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9E26A" w14:textId="61DE4A1A" w:rsidR="00AB3E8E" w:rsidRDefault="00A57A13" w:rsidP="001F475A">
      <w:pPr>
        <w:pStyle w:val="Heading1a"/>
        <w:keepNext w:val="0"/>
        <w:keepLines w:val="0"/>
        <w:tabs>
          <w:tab w:val="clear" w:pos="-720"/>
        </w:tabs>
        <w:suppressAutoHyphens w:val="0"/>
        <w:rPr>
          <w:bCs/>
          <w:smallCaps w:val="0"/>
        </w:rPr>
      </w:pPr>
      <w:bookmarkStart w:id="0" w:name="_Hlk199942638"/>
      <w:r w:rsidRPr="00FB0DE0">
        <w:rPr>
          <w:noProof/>
        </w:rPr>
        <w:drawing>
          <wp:anchor distT="0" distB="0" distL="114300" distR="114300" simplePos="0" relativeHeight="251665408" behindDoc="0" locked="0" layoutInCell="1" allowOverlap="1" wp14:anchorId="27CDC015" wp14:editId="37F2DAEE">
            <wp:simplePos x="0" y="0"/>
            <wp:positionH relativeFrom="margin">
              <wp:posOffset>2413000</wp:posOffset>
            </wp:positionH>
            <wp:positionV relativeFrom="paragraph">
              <wp:posOffset>0</wp:posOffset>
            </wp:positionV>
            <wp:extent cx="869950" cy="895350"/>
            <wp:effectExtent l="0" t="0" r="6350" b="0"/>
            <wp:wrapThrough wrapText="bothSides">
              <wp:wrapPolygon edited="0">
                <wp:start x="9460" y="0"/>
                <wp:lineTo x="2365" y="2757"/>
                <wp:lineTo x="1419" y="3677"/>
                <wp:lineTo x="0" y="10570"/>
                <wp:lineTo x="0" y="15626"/>
                <wp:lineTo x="946" y="21140"/>
                <wp:lineTo x="20339" y="21140"/>
                <wp:lineTo x="21285" y="15626"/>
                <wp:lineTo x="21285" y="10111"/>
                <wp:lineTo x="19393" y="7353"/>
                <wp:lineTo x="20812" y="4596"/>
                <wp:lineTo x="18920" y="2757"/>
                <wp:lineTo x="11825" y="0"/>
                <wp:lineTo x="9460" y="0"/>
              </wp:wrapPolygon>
            </wp:wrapThrough>
            <wp:docPr id="695536387" name="Picture 69553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D4556" w14:textId="77777777" w:rsidR="00A57A13" w:rsidRDefault="00A57A13" w:rsidP="001F475A">
      <w:pPr>
        <w:pStyle w:val="Heading1a"/>
        <w:keepNext w:val="0"/>
        <w:keepLines w:val="0"/>
        <w:tabs>
          <w:tab w:val="clear" w:pos="-720"/>
        </w:tabs>
        <w:suppressAutoHyphens w:val="0"/>
        <w:rPr>
          <w:bCs/>
          <w:smallCaps w:val="0"/>
        </w:rPr>
      </w:pPr>
    </w:p>
    <w:p w14:paraId="3063F2BC" w14:textId="77777777" w:rsidR="00A57A13" w:rsidRDefault="00A57A13" w:rsidP="001F475A">
      <w:pPr>
        <w:pStyle w:val="Heading1a"/>
        <w:keepNext w:val="0"/>
        <w:keepLines w:val="0"/>
        <w:tabs>
          <w:tab w:val="clear" w:pos="-720"/>
        </w:tabs>
        <w:suppressAutoHyphens w:val="0"/>
        <w:rPr>
          <w:bCs/>
          <w:smallCaps w:val="0"/>
        </w:rPr>
      </w:pPr>
    </w:p>
    <w:p w14:paraId="663C9DAB" w14:textId="77777777" w:rsidR="00A57A13" w:rsidRDefault="00A57A13" w:rsidP="001F475A">
      <w:pPr>
        <w:pStyle w:val="Heading1a"/>
        <w:keepNext w:val="0"/>
        <w:keepLines w:val="0"/>
        <w:tabs>
          <w:tab w:val="clear" w:pos="-720"/>
        </w:tabs>
        <w:suppressAutoHyphens w:val="0"/>
        <w:rPr>
          <w:bCs/>
          <w:smallCaps w:val="0"/>
        </w:rPr>
      </w:pPr>
    </w:p>
    <w:p w14:paraId="046DFB4C" w14:textId="0563F1B7" w:rsidR="001F475A" w:rsidRPr="004A2C5F" w:rsidRDefault="001F475A" w:rsidP="001F475A">
      <w:pPr>
        <w:pStyle w:val="Heading1a"/>
        <w:keepNext w:val="0"/>
        <w:keepLines w:val="0"/>
        <w:tabs>
          <w:tab w:val="clear" w:pos="-720"/>
        </w:tabs>
        <w:suppressAutoHyphens w:val="0"/>
        <w:rPr>
          <w:bCs/>
          <w:smallCaps w:val="0"/>
        </w:rPr>
      </w:pPr>
      <w:r w:rsidRPr="004A2C5F">
        <w:rPr>
          <w:bCs/>
          <w:smallCaps w:val="0"/>
        </w:rPr>
        <w:t>Specific Procurement Notice</w:t>
      </w:r>
    </w:p>
    <w:p w14:paraId="78BE01D5" w14:textId="77777777" w:rsidR="001F475A" w:rsidRPr="004A2C5F" w:rsidRDefault="001F475A" w:rsidP="001F475A">
      <w:pPr>
        <w:pStyle w:val="Heading1a"/>
        <w:keepNext w:val="0"/>
        <w:keepLines w:val="0"/>
        <w:tabs>
          <w:tab w:val="clear" w:pos="-720"/>
        </w:tabs>
        <w:suppressAutoHyphens w:val="0"/>
        <w:rPr>
          <w:bCs/>
          <w:smallCaps w:val="0"/>
        </w:rPr>
      </w:pPr>
    </w:p>
    <w:p w14:paraId="2C5941D7" w14:textId="77777777"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773F9983" w14:textId="77777777"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5DF13092" w14:textId="77777777"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14:paraId="08E14628" w14:textId="77777777" w:rsidR="001F475A" w:rsidRPr="004A2C5F" w:rsidRDefault="001F475A" w:rsidP="001F475A">
      <w:pPr>
        <w:pStyle w:val="ChapterNumber"/>
        <w:tabs>
          <w:tab w:val="clear" w:pos="-720"/>
        </w:tabs>
        <w:rPr>
          <w:rFonts w:ascii="Times New Roman" w:hAnsi="Times New Roman"/>
          <w:spacing w:val="-2"/>
        </w:rPr>
      </w:pPr>
    </w:p>
    <w:p w14:paraId="454D1C56" w14:textId="77777777" w:rsidR="00A152FD" w:rsidRPr="004A2C5F" w:rsidRDefault="00A152FD" w:rsidP="00A152FD">
      <w:pPr>
        <w:suppressAutoHyphens/>
        <w:spacing w:after="60"/>
        <w:rPr>
          <w:b/>
          <w:spacing w:val="-2"/>
        </w:rPr>
      </w:pPr>
    </w:p>
    <w:p w14:paraId="3A44E4BC" w14:textId="1001C85B" w:rsidR="00A152FD" w:rsidRPr="004A2C5F" w:rsidRDefault="00A152FD" w:rsidP="0077414E">
      <w:pPr>
        <w:suppressAutoHyphens/>
        <w:spacing w:after="60"/>
        <w:jc w:val="both"/>
        <w:rPr>
          <w:spacing w:val="-2"/>
        </w:rPr>
      </w:pPr>
      <w:r w:rsidRPr="004A2C5F">
        <w:rPr>
          <w:b/>
          <w:spacing w:val="-2"/>
        </w:rPr>
        <w:t>Country:</w:t>
      </w:r>
      <w:r w:rsidRPr="004A2C5F">
        <w:t xml:space="preserve"> </w:t>
      </w:r>
      <w:r w:rsidR="0042587A">
        <w:t>Malawi</w:t>
      </w:r>
    </w:p>
    <w:p w14:paraId="0007E3CE" w14:textId="705EF0D1" w:rsidR="00A152FD" w:rsidRPr="004A2C5F" w:rsidRDefault="00A152FD" w:rsidP="0077414E">
      <w:pPr>
        <w:tabs>
          <w:tab w:val="left" w:pos="6660"/>
        </w:tabs>
        <w:suppressAutoHyphens/>
        <w:spacing w:after="60"/>
        <w:jc w:val="both"/>
      </w:pPr>
      <w:r w:rsidRPr="004A2C5F">
        <w:rPr>
          <w:b/>
        </w:rPr>
        <w:t>Name of Project:</w:t>
      </w:r>
      <w:r w:rsidRPr="004A2C5F">
        <w:rPr>
          <w:spacing w:val="-2"/>
        </w:rPr>
        <w:t xml:space="preserve"> </w:t>
      </w:r>
      <w:r w:rsidR="0042587A">
        <w:rPr>
          <w:spacing w:val="-2"/>
        </w:rPr>
        <w:t>Southern Africa Trade Connectivity Project (SATCP)</w:t>
      </w:r>
    </w:p>
    <w:p w14:paraId="49BB11B4" w14:textId="4698A8F2" w:rsidR="00A152FD" w:rsidRPr="004A2C5F" w:rsidRDefault="00A152FD" w:rsidP="0077414E">
      <w:pPr>
        <w:suppressAutoHyphens/>
        <w:spacing w:after="60"/>
        <w:jc w:val="both"/>
      </w:pPr>
      <w:r w:rsidRPr="004A2C5F">
        <w:rPr>
          <w:b/>
        </w:rPr>
        <w:t>Contract Title:</w:t>
      </w:r>
      <w:r w:rsidRPr="004A2C5F">
        <w:t xml:space="preserve"> </w:t>
      </w:r>
      <w:bookmarkStart w:id="1" w:name="_Hlk187241154"/>
      <w:r w:rsidR="0042587A" w:rsidRPr="0077414E">
        <w:rPr>
          <w:b/>
          <w:bCs/>
        </w:rPr>
        <w:t xml:space="preserve">Procurement of </w:t>
      </w:r>
      <w:r w:rsidR="00A16CC4" w:rsidRPr="0077414E">
        <w:rPr>
          <w:b/>
          <w:bCs/>
        </w:rPr>
        <w:t>Supply, Delivery</w:t>
      </w:r>
      <w:r w:rsidR="0042587A" w:rsidRPr="0077414E">
        <w:rPr>
          <w:b/>
          <w:bCs/>
        </w:rPr>
        <w:t xml:space="preserve">, Installation and Commission of Laboratory Equipment for the Malawi Bureau of Standards (MBS), Ministry of Agriculture Departments of Agriculture and Research Services (DARS) and Department of Animal Health and </w:t>
      </w:r>
      <w:r w:rsidR="00A16CC4" w:rsidRPr="0077414E">
        <w:rPr>
          <w:b/>
          <w:bCs/>
        </w:rPr>
        <w:t>Livestock</w:t>
      </w:r>
      <w:r w:rsidR="0042587A" w:rsidRPr="0077414E">
        <w:rPr>
          <w:b/>
          <w:bCs/>
        </w:rPr>
        <w:t xml:space="preserve"> Development (DALHD)</w:t>
      </w:r>
      <w:bookmarkEnd w:id="1"/>
      <w:r w:rsidR="0077414E">
        <w:rPr>
          <w:b/>
          <w:bCs/>
        </w:rPr>
        <w:t>.</w:t>
      </w:r>
    </w:p>
    <w:p w14:paraId="39219837" w14:textId="32466E2D" w:rsidR="0042587A" w:rsidRDefault="0042587A" w:rsidP="0077414E">
      <w:pPr>
        <w:suppressAutoHyphens/>
        <w:spacing w:after="60"/>
        <w:jc w:val="both"/>
        <w:rPr>
          <w:b/>
        </w:rPr>
      </w:pPr>
      <w:r>
        <w:rPr>
          <w:b/>
        </w:rPr>
        <w:t>Project</w:t>
      </w:r>
      <w:r w:rsidR="00A152FD" w:rsidRPr="004A2C5F">
        <w:rPr>
          <w:b/>
        </w:rPr>
        <w:t xml:space="preserve"> No.</w:t>
      </w:r>
      <w:r>
        <w:rPr>
          <w:b/>
        </w:rPr>
        <w:t xml:space="preserve"> P164847</w:t>
      </w:r>
    </w:p>
    <w:p w14:paraId="63B768A5" w14:textId="6D9A3896" w:rsidR="0042587A" w:rsidRPr="00386267" w:rsidRDefault="00A152FD" w:rsidP="0077414E">
      <w:pPr>
        <w:suppressAutoHyphens/>
        <w:spacing w:after="60"/>
        <w:jc w:val="both"/>
        <w:rPr>
          <w:b/>
          <w:lang w:val="pt-BR"/>
        </w:rPr>
      </w:pPr>
      <w:r w:rsidRPr="00386267">
        <w:rPr>
          <w:b/>
          <w:lang w:val="pt-BR"/>
        </w:rPr>
        <w:t>Credit No.</w:t>
      </w:r>
      <w:r w:rsidR="00A16CC4" w:rsidRPr="00386267">
        <w:rPr>
          <w:b/>
          <w:lang w:val="pt-BR"/>
        </w:rPr>
        <w:t xml:space="preserve">  IDA 68700</w:t>
      </w:r>
    </w:p>
    <w:p w14:paraId="28A30541" w14:textId="0385A64B" w:rsidR="00A152FD" w:rsidRPr="00386267" w:rsidRDefault="00A152FD" w:rsidP="0077414E">
      <w:pPr>
        <w:suppressAutoHyphens/>
        <w:spacing w:after="60"/>
        <w:jc w:val="both"/>
        <w:rPr>
          <w:lang w:val="pt-BR"/>
        </w:rPr>
      </w:pPr>
      <w:r w:rsidRPr="00386267">
        <w:rPr>
          <w:b/>
          <w:lang w:val="pt-BR"/>
        </w:rPr>
        <w:t xml:space="preserve">Grant </w:t>
      </w:r>
      <w:r w:rsidR="00CF6B89" w:rsidRPr="00386267">
        <w:rPr>
          <w:b/>
          <w:lang w:val="pt-BR"/>
        </w:rPr>
        <w:t>No.:</w:t>
      </w:r>
      <w:r w:rsidR="00CF6B89" w:rsidRPr="00386267">
        <w:rPr>
          <w:lang w:val="pt-BR"/>
        </w:rPr>
        <w:t xml:space="preserve"> </w:t>
      </w:r>
      <w:r w:rsidR="00A16CC4" w:rsidRPr="00386267">
        <w:rPr>
          <w:lang w:val="pt-BR"/>
        </w:rPr>
        <w:t>IDA D8040</w:t>
      </w:r>
    </w:p>
    <w:p w14:paraId="110D4E15" w14:textId="0881D22A" w:rsidR="00A152FD" w:rsidRPr="001133BC" w:rsidRDefault="00A152FD" w:rsidP="0077414E">
      <w:pPr>
        <w:suppressAutoHyphens/>
        <w:spacing w:after="60"/>
        <w:jc w:val="both"/>
        <w:rPr>
          <w:b/>
          <w:bCs/>
          <w:spacing w:val="-2"/>
        </w:rPr>
      </w:pPr>
      <w:r w:rsidRPr="001133BC">
        <w:rPr>
          <w:b/>
          <w:spacing w:val="-2"/>
        </w:rPr>
        <w:t>RFB Reference No.:</w:t>
      </w:r>
      <w:r w:rsidRPr="001133BC">
        <w:rPr>
          <w:spacing w:val="-2"/>
        </w:rPr>
        <w:t xml:space="preserve"> </w:t>
      </w:r>
      <w:r w:rsidR="00A16CC4" w:rsidRPr="001133BC">
        <w:rPr>
          <w:b/>
          <w:bCs/>
          <w:spacing w:val="-2"/>
        </w:rPr>
        <w:t>MW-MTPW-</w:t>
      </w:r>
      <w:bookmarkStart w:id="2" w:name="_Hlk199941308"/>
      <w:r w:rsidR="001133BC" w:rsidRPr="001133BC">
        <w:rPr>
          <w:b/>
          <w:bCs/>
          <w:spacing w:val="-2"/>
        </w:rPr>
        <w:t>477152</w:t>
      </w:r>
      <w:bookmarkEnd w:id="2"/>
      <w:r w:rsidR="00A16CC4" w:rsidRPr="001133BC">
        <w:rPr>
          <w:b/>
          <w:bCs/>
          <w:spacing w:val="-2"/>
        </w:rPr>
        <w:t>-GO-RFB</w:t>
      </w:r>
    </w:p>
    <w:p w14:paraId="4CAD7AEF" w14:textId="23E0C4E6" w:rsidR="00A16CC4" w:rsidRPr="004A2C5F" w:rsidRDefault="00A16CC4" w:rsidP="0077414E">
      <w:pPr>
        <w:suppressAutoHyphens/>
        <w:spacing w:after="60"/>
        <w:jc w:val="both"/>
        <w:rPr>
          <w:spacing w:val="-2"/>
        </w:rPr>
      </w:pPr>
      <w:r w:rsidRPr="001133BC">
        <w:rPr>
          <w:b/>
          <w:bCs/>
          <w:spacing w:val="-2"/>
        </w:rPr>
        <w:t>Date Issued:</w:t>
      </w:r>
      <w:r w:rsidRPr="001133BC">
        <w:rPr>
          <w:spacing w:val="-2"/>
        </w:rPr>
        <w:t xml:space="preserve">  </w:t>
      </w:r>
      <w:r w:rsidR="00C64108">
        <w:rPr>
          <w:spacing w:val="-2"/>
        </w:rPr>
        <w:t>2</w:t>
      </w:r>
      <w:r w:rsidR="00064728">
        <w:rPr>
          <w:spacing w:val="-2"/>
        </w:rPr>
        <w:t>4</w:t>
      </w:r>
      <w:r w:rsidR="00F25140" w:rsidRPr="00064728">
        <w:rPr>
          <w:spacing w:val="-2"/>
          <w:vertAlign w:val="superscript"/>
        </w:rPr>
        <w:t>th</w:t>
      </w:r>
      <w:r w:rsidR="00F25140">
        <w:rPr>
          <w:spacing w:val="-2"/>
        </w:rPr>
        <w:t xml:space="preserve"> </w:t>
      </w:r>
      <w:r w:rsidR="00F25140" w:rsidRPr="00E543C1">
        <w:rPr>
          <w:b/>
          <w:bCs/>
          <w:spacing w:val="-2"/>
        </w:rPr>
        <w:t>July</w:t>
      </w:r>
      <w:r w:rsidR="00F25140">
        <w:rPr>
          <w:b/>
          <w:bCs/>
          <w:spacing w:val="-2"/>
        </w:rPr>
        <w:t xml:space="preserve">, </w:t>
      </w:r>
      <w:r w:rsidR="001133BC" w:rsidRPr="00E543C1">
        <w:rPr>
          <w:b/>
          <w:bCs/>
          <w:spacing w:val="-2"/>
        </w:rPr>
        <w:t>2025</w:t>
      </w:r>
    </w:p>
    <w:p w14:paraId="46792956" w14:textId="77777777" w:rsidR="001F475A" w:rsidRPr="004A2C5F" w:rsidRDefault="001F475A" w:rsidP="001F475A">
      <w:pPr>
        <w:suppressAutoHyphens/>
        <w:rPr>
          <w:spacing w:val="-2"/>
        </w:rPr>
      </w:pPr>
    </w:p>
    <w:p w14:paraId="3962C8A3" w14:textId="77777777" w:rsidR="00F25140" w:rsidRPr="00F25140" w:rsidRDefault="001F475A" w:rsidP="00F25140">
      <w:pPr>
        <w:pStyle w:val="ListParagraph"/>
        <w:numPr>
          <w:ilvl w:val="0"/>
          <w:numId w:val="155"/>
        </w:numPr>
        <w:spacing w:before="120" w:after="120"/>
        <w:ind w:left="540" w:hanging="540"/>
        <w:contextualSpacing w:val="0"/>
        <w:jc w:val="both"/>
        <w:rPr>
          <w:bCs/>
          <w:i/>
          <w:iCs/>
        </w:rPr>
      </w:pPr>
      <w:r w:rsidRPr="00017FE4">
        <w:rPr>
          <w:spacing w:val="-2"/>
        </w:rPr>
        <w:t xml:space="preserve">The </w:t>
      </w:r>
      <w:bookmarkStart w:id="3" w:name="_Hlk187241224"/>
      <w:r w:rsidR="00A16CC4">
        <w:rPr>
          <w:spacing w:val="-2"/>
        </w:rPr>
        <w:t xml:space="preserve">Ministry of Transport and Public Works </w:t>
      </w:r>
      <w:bookmarkEnd w:id="3"/>
      <w:r w:rsidR="00A16CC4" w:rsidRPr="001133BC">
        <w:rPr>
          <w:spacing w:val="-2"/>
        </w:rPr>
        <w:t>h</w:t>
      </w:r>
      <w:r w:rsidRPr="001133BC">
        <w:rPr>
          <w:spacing w:val="-2"/>
        </w:rPr>
        <w:t>as received</w:t>
      </w:r>
      <w:r w:rsidRPr="00017FE4">
        <w:rPr>
          <w:i/>
          <w:spacing w:val="-2"/>
        </w:rPr>
        <w:t xml:space="preserve"> </w:t>
      </w:r>
      <w:r w:rsidRPr="00017FE4">
        <w:rPr>
          <w:spacing w:val="-2"/>
        </w:rPr>
        <w:t>financing from the World Bank toward the cost of the</w:t>
      </w:r>
      <w:r w:rsidR="00A16CC4">
        <w:rPr>
          <w:spacing w:val="-2"/>
        </w:rPr>
        <w:t xml:space="preserve"> Southern Africa Trade and Connectivity Project (SATCP)</w:t>
      </w:r>
      <w:r w:rsidRPr="00017FE4">
        <w:rPr>
          <w:spacing w:val="-2"/>
        </w:rPr>
        <w:t xml:space="preserve"> , and intends to apply part of the proceeds toward payments under the contract</w:t>
      </w:r>
      <w:r w:rsidR="00057781">
        <w:rPr>
          <w:sz w:val="20"/>
        </w:rPr>
        <w:t xml:space="preserve"> </w:t>
      </w:r>
      <w:r w:rsidR="00A152FD" w:rsidRPr="00017FE4">
        <w:rPr>
          <w:spacing w:val="-2"/>
        </w:rPr>
        <w:t xml:space="preserve">for </w:t>
      </w:r>
      <w:r w:rsidR="00A16CC4" w:rsidRPr="00A16CC4">
        <w:rPr>
          <w:spacing w:val="-2"/>
        </w:rPr>
        <w:t>Procurement of Supply, Delivery, Installation and Commission of Laboratory Equipment for the Malawi Bureau of Standards (MBS), Ministry of Agriculture Departments of Agriculture and Research Services (DARS) and Department of Animal Health and Livestock Development (DALHD)</w:t>
      </w:r>
      <w:r w:rsidR="00A152FD" w:rsidRPr="00017FE4">
        <w:rPr>
          <w:spacing w:val="-2"/>
        </w:rPr>
        <w:t>.</w:t>
      </w:r>
      <w:r w:rsidR="00D30AA5" w:rsidRPr="00017FE4">
        <w:rPr>
          <w:spacing w:val="-2"/>
        </w:rPr>
        <w:t xml:space="preserve"> </w:t>
      </w:r>
      <w:r w:rsidR="005C1754" w:rsidRPr="009A2EF1">
        <w:rPr>
          <w:bCs/>
          <w:iCs/>
        </w:rPr>
        <w:t>“</w:t>
      </w:r>
      <w:r w:rsidR="005C1754" w:rsidRPr="009A2EF1">
        <w:rPr>
          <w:bCs/>
          <w:iCs/>
          <w:spacing w:val="-2"/>
        </w:rPr>
        <w:t>For this contract, the Borrower shall process the payments using the Direct Payment disbursement method, as defined in the World Bank’s Disbursement Guidelines for Investment Project Financing, except for those payments, which the contract provides to be made through letter of credit.</w:t>
      </w:r>
      <w:r w:rsidR="00E4779F" w:rsidRPr="009A2EF1">
        <w:rPr>
          <w:bCs/>
          <w:iCs/>
          <w:spacing w:val="-2"/>
        </w:rPr>
        <w:t>”</w:t>
      </w:r>
    </w:p>
    <w:p w14:paraId="7640245E" w14:textId="6E226AA9" w:rsidR="00A16CC4" w:rsidRPr="00F25140" w:rsidRDefault="001F475A" w:rsidP="00F25140">
      <w:pPr>
        <w:pStyle w:val="ListParagraph"/>
        <w:numPr>
          <w:ilvl w:val="0"/>
          <w:numId w:val="155"/>
        </w:numPr>
        <w:spacing w:before="120" w:after="120"/>
        <w:ind w:left="540" w:hanging="540"/>
        <w:contextualSpacing w:val="0"/>
        <w:jc w:val="both"/>
        <w:rPr>
          <w:bCs/>
          <w:i/>
          <w:iCs/>
        </w:rPr>
      </w:pPr>
      <w:r w:rsidRPr="00F25140">
        <w:rPr>
          <w:spacing w:val="-2"/>
        </w:rPr>
        <w:t xml:space="preserve">The </w:t>
      </w:r>
      <w:r w:rsidR="00A16CC4" w:rsidRPr="00F25140">
        <w:rPr>
          <w:spacing w:val="-2"/>
        </w:rPr>
        <w:t xml:space="preserve">Ministry of Transport and Public </w:t>
      </w:r>
      <w:r w:rsidR="001133BC" w:rsidRPr="00F25140">
        <w:rPr>
          <w:spacing w:val="-2"/>
        </w:rPr>
        <w:t>Works now</w:t>
      </w:r>
      <w:r w:rsidRPr="00F25140">
        <w:rPr>
          <w:spacing w:val="-2"/>
        </w:rPr>
        <w:t xml:space="preserve"> invites sealed </w:t>
      </w:r>
      <w:r w:rsidR="000E14F1" w:rsidRPr="00F25140">
        <w:rPr>
          <w:spacing w:val="-2"/>
        </w:rPr>
        <w:t>Bid</w:t>
      </w:r>
      <w:r w:rsidRPr="00F25140">
        <w:rPr>
          <w:spacing w:val="-2"/>
        </w:rPr>
        <w:t xml:space="preserve">s from eligible </w:t>
      </w:r>
      <w:r w:rsidR="0083245D" w:rsidRPr="00F25140">
        <w:rPr>
          <w:spacing w:val="-2"/>
        </w:rPr>
        <w:t>Bidder</w:t>
      </w:r>
      <w:r w:rsidRPr="00F25140">
        <w:rPr>
          <w:spacing w:val="-2"/>
        </w:rPr>
        <w:t>s for</w:t>
      </w:r>
      <w:r w:rsidR="00A16CC4" w:rsidRPr="00F25140">
        <w:rPr>
          <w:spacing w:val="-2"/>
        </w:rPr>
        <w:t>:</w:t>
      </w:r>
    </w:p>
    <w:p w14:paraId="6AECD9F6" w14:textId="77777777" w:rsidR="00ED45FF" w:rsidRDefault="00ED45FF" w:rsidP="00ED45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p>
    <w:p w14:paraId="1EA7E6EC" w14:textId="77777777" w:rsidR="00ED45FF" w:rsidRDefault="00ED45FF" w:rsidP="00ED45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p>
    <w:p w14:paraId="3E9E8D32" w14:textId="77777777" w:rsidR="00ED45FF" w:rsidRDefault="00ED45FF" w:rsidP="00ED45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p>
    <w:p w14:paraId="2C1BA4C4" w14:textId="77777777" w:rsidR="00F31F72" w:rsidRPr="00ED45FF" w:rsidRDefault="00F31F72" w:rsidP="00ED45F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p>
    <w:tbl>
      <w:tblPr>
        <w:tblW w:w="927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11"/>
        <w:gridCol w:w="3431"/>
        <w:gridCol w:w="990"/>
        <w:gridCol w:w="1890"/>
        <w:gridCol w:w="1238"/>
      </w:tblGrid>
      <w:tr w:rsidR="00840FBD" w:rsidRPr="00840FBD" w14:paraId="05DBB599" w14:textId="77777777" w:rsidTr="00F25140">
        <w:trPr>
          <w:cantSplit/>
        </w:trPr>
        <w:tc>
          <w:tcPr>
            <w:tcW w:w="810" w:type="dxa"/>
            <w:tcBorders>
              <w:top w:val="double" w:sz="4" w:space="0" w:color="auto"/>
              <w:left w:val="double" w:sz="4" w:space="0" w:color="auto"/>
              <w:right w:val="single" w:sz="4" w:space="0" w:color="auto"/>
            </w:tcBorders>
          </w:tcPr>
          <w:p w14:paraId="5F21E613" w14:textId="77777777" w:rsidR="00840FBD" w:rsidRPr="00A16CC4" w:rsidRDefault="00840FBD" w:rsidP="006545A8">
            <w:pPr>
              <w:suppressAutoHyphens/>
              <w:jc w:val="center"/>
              <w:rPr>
                <w:sz w:val="20"/>
                <w:szCs w:val="20"/>
              </w:rPr>
            </w:pPr>
          </w:p>
        </w:tc>
        <w:tc>
          <w:tcPr>
            <w:tcW w:w="911" w:type="dxa"/>
            <w:vMerge w:val="restart"/>
            <w:tcBorders>
              <w:top w:val="double" w:sz="4" w:space="0" w:color="auto"/>
              <w:left w:val="double" w:sz="4" w:space="0" w:color="auto"/>
              <w:right w:val="single" w:sz="4" w:space="0" w:color="auto"/>
            </w:tcBorders>
          </w:tcPr>
          <w:p w14:paraId="3284490F" w14:textId="77777777" w:rsidR="00840FBD" w:rsidRPr="00840FBD" w:rsidRDefault="00840FBD" w:rsidP="006545A8">
            <w:pPr>
              <w:suppressAutoHyphens/>
              <w:jc w:val="center"/>
              <w:rPr>
                <w:sz w:val="20"/>
                <w:szCs w:val="20"/>
              </w:rPr>
            </w:pPr>
            <w:r w:rsidRPr="00840FBD">
              <w:rPr>
                <w:sz w:val="20"/>
                <w:szCs w:val="20"/>
              </w:rPr>
              <w:t>Line Item</w:t>
            </w:r>
          </w:p>
        </w:tc>
        <w:tc>
          <w:tcPr>
            <w:tcW w:w="3431" w:type="dxa"/>
            <w:vMerge w:val="restart"/>
            <w:tcBorders>
              <w:top w:val="double" w:sz="4" w:space="0" w:color="auto"/>
              <w:left w:val="single" w:sz="4" w:space="0" w:color="auto"/>
              <w:right w:val="single" w:sz="4" w:space="0" w:color="auto"/>
            </w:tcBorders>
          </w:tcPr>
          <w:p w14:paraId="17F39C58" w14:textId="77777777" w:rsidR="00840FBD" w:rsidRPr="00840FBD" w:rsidRDefault="00840FBD" w:rsidP="006545A8">
            <w:pPr>
              <w:suppressAutoHyphens/>
              <w:jc w:val="center"/>
              <w:rPr>
                <w:sz w:val="20"/>
                <w:szCs w:val="20"/>
              </w:rPr>
            </w:pPr>
            <w:r w:rsidRPr="00840FBD">
              <w:rPr>
                <w:sz w:val="20"/>
                <w:szCs w:val="20"/>
              </w:rPr>
              <w:t>Description of Goods</w:t>
            </w:r>
          </w:p>
        </w:tc>
        <w:tc>
          <w:tcPr>
            <w:tcW w:w="990" w:type="dxa"/>
            <w:vMerge w:val="restart"/>
            <w:tcBorders>
              <w:top w:val="double" w:sz="4" w:space="0" w:color="auto"/>
              <w:left w:val="single" w:sz="4" w:space="0" w:color="auto"/>
              <w:right w:val="single" w:sz="4" w:space="0" w:color="auto"/>
            </w:tcBorders>
          </w:tcPr>
          <w:p w14:paraId="77C191EA" w14:textId="77777777" w:rsidR="00840FBD" w:rsidRPr="00840FBD" w:rsidRDefault="00840FBD" w:rsidP="006545A8">
            <w:pPr>
              <w:suppressAutoHyphens/>
              <w:jc w:val="center"/>
              <w:rPr>
                <w:sz w:val="20"/>
                <w:szCs w:val="20"/>
              </w:rPr>
            </w:pPr>
            <w:r w:rsidRPr="00840FBD">
              <w:rPr>
                <w:sz w:val="20"/>
                <w:szCs w:val="20"/>
              </w:rPr>
              <w:t>Quantity</w:t>
            </w:r>
          </w:p>
          <w:p w14:paraId="5807B5D1" w14:textId="77777777" w:rsidR="00840FBD" w:rsidRPr="00840FBD" w:rsidRDefault="00840FBD" w:rsidP="006545A8">
            <w:pPr>
              <w:suppressAutoHyphens/>
              <w:jc w:val="center"/>
              <w:rPr>
                <w:sz w:val="20"/>
                <w:szCs w:val="20"/>
              </w:rPr>
            </w:pPr>
            <w:r w:rsidRPr="00840FBD">
              <w:rPr>
                <w:sz w:val="20"/>
                <w:szCs w:val="20"/>
              </w:rPr>
              <w:t>(Physical units)</w:t>
            </w:r>
          </w:p>
        </w:tc>
        <w:tc>
          <w:tcPr>
            <w:tcW w:w="1890" w:type="dxa"/>
            <w:vMerge w:val="restart"/>
            <w:tcBorders>
              <w:top w:val="double" w:sz="4" w:space="0" w:color="auto"/>
              <w:left w:val="single" w:sz="4" w:space="0" w:color="auto"/>
              <w:right w:val="single" w:sz="4" w:space="0" w:color="auto"/>
            </w:tcBorders>
          </w:tcPr>
          <w:p w14:paraId="3AD6FDD9" w14:textId="77777777" w:rsidR="00840FBD" w:rsidRPr="00840FBD" w:rsidRDefault="00840FBD" w:rsidP="006545A8">
            <w:pPr>
              <w:suppressAutoHyphens/>
              <w:jc w:val="center"/>
              <w:rPr>
                <w:sz w:val="20"/>
                <w:szCs w:val="20"/>
              </w:rPr>
            </w:pPr>
            <w:r w:rsidRPr="00840FBD">
              <w:rPr>
                <w:sz w:val="20"/>
                <w:szCs w:val="20"/>
              </w:rPr>
              <w:t>Final Destination (Project Site) as specified in BDS</w:t>
            </w:r>
          </w:p>
          <w:p w14:paraId="64D54F63" w14:textId="77777777" w:rsidR="00840FBD" w:rsidRPr="00840FBD" w:rsidRDefault="00840FBD" w:rsidP="006545A8">
            <w:pPr>
              <w:suppressAutoHyphens/>
              <w:jc w:val="center"/>
              <w:rPr>
                <w:sz w:val="20"/>
                <w:szCs w:val="20"/>
              </w:rPr>
            </w:pPr>
          </w:p>
          <w:p w14:paraId="665375D5" w14:textId="77777777" w:rsidR="00840FBD" w:rsidRPr="00840FBD" w:rsidRDefault="00840FBD" w:rsidP="006545A8">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center"/>
              <w:rPr>
                <w:sz w:val="20"/>
                <w:szCs w:val="20"/>
              </w:rPr>
            </w:pPr>
          </w:p>
          <w:p w14:paraId="2ADC69A9" w14:textId="77777777" w:rsidR="00840FBD" w:rsidRPr="00840FBD" w:rsidRDefault="00840FBD" w:rsidP="006545A8">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center"/>
              <w:rPr>
                <w:sz w:val="20"/>
                <w:szCs w:val="20"/>
              </w:rPr>
            </w:pPr>
          </w:p>
          <w:p w14:paraId="64CE46D8" w14:textId="77777777" w:rsidR="00840FBD" w:rsidRPr="00840FBD" w:rsidRDefault="00840FBD" w:rsidP="006545A8">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center"/>
              <w:rPr>
                <w:sz w:val="20"/>
                <w:szCs w:val="20"/>
              </w:rPr>
            </w:pPr>
          </w:p>
          <w:p w14:paraId="5880AD20" w14:textId="77777777" w:rsidR="00840FBD" w:rsidRPr="00840FBD" w:rsidRDefault="00840FBD" w:rsidP="006545A8">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jc w:val="center"/>
              <w:rPr>
                <w:sz w:val="20"/>
                <w:szCs w:val="20"/>
              </w:rPr>
            </w:pPr>
          </w:p>
          <w:p w14:paraId="5B7E8A9A" w14:textId="77777777" w:rsidR="00840FBD" w:rsidRPr="00840FBD" w:rsidRDefault="00840FBD" w:rsidP="006545A8">
            <w:pPr>
              <w:suppressAutoHyphens/>
              <w:jc w:val="center"/>
              <w:rPr>
                <w:sz w:val="20"/>
                <w:szCs w:val="20"/>
              </w:rPr>
            </w:pPr>
          </w:p>
        </w:tc>
        <w:tc>
          <w:tcPr>
            <w:tcW w:w="1238" w:type="dxa"/>
            <w:tcBorders>
              <w:top w:val="double" w:sz="4" w:space="0" w:color="auto"/>
              <w:left w:val="single" w:sz="4" w:space="0" w:color="auto"/>
              <w:bottom w:val="single" w:sz="4" w:space="0" w:color="auto"/>
              <w:right w:val="double" w:sz="4" w:space="0" w:color="auto"/>
            </w:tcBorders>
          </w:tcPr>
          <w:p w14:paraId="209817F4" w14:textId="77777777" w:rsidR="00840FBD" w:rsidRPr="00840FBD" w:rsidRDefault="00840FBD" w:rsidP="006545A8">
            <w:pPr>
              <w:suppressAutoHyphens/>
              <w:jc w:val="center"/>
              <w:rPr>
                <w:sz w:val="20"/>
                <w:szCs w:val="20"/>
              </w:rPr>
            </w:pPr>
            <w:r w:rsidRPr="00840FBD">
              <w:rPr>
                <w:sz w:val="20"/>
                <w:szCs w:val="20"/>
              </w:rPr>
              <w:t>Delivery (as per Incoterms) Date</w:t>
            </w:r>
          </w:p>
        </w:tc>
      </w:tr>
      <w:tr w:rsidR="00840FBD" w:rsidRPr="00840FBD" w14:paraId="6F02C1EA" w14:textId="77777777" w:rsidTr="00F25140">
        <w:trPr>
          <w:cantSplit/>
          <w:trHeight w:val="230"/>
        </w:trPr>
        <w:tc>
          <w:tcPr>
            <w:tcW w:w="810" w:type="dxa"/>
          </w:tcPr>
          <w:p w14:paraId="58D26CC5" w14:textId="77777777" w:rsidR="00840FBD" w:rsidRPr="00840FBD" w:rsidRDefault="00840FBD" w:rsidP="006545A8">
            <w:pPr>
              <w:suppressAutoHyphens/>
              <w:jc w:val="center"/>
              <w:rPr>
                <w:sz w:val="20"/>
                <w:szCs w:val="20"/>
              </w:rPr>
            </w:pPr>
          </w:p>
        </w:tc>
        <w:tc>
          <w:tcPr>
            <w:tcW w:w="911" w:type="dxa"/>
            <w:vMerge/>
          </w:tcPr>
          <w:p w14:paraId="1BA3B8A1" w14:textId="77777777" w:rsidR="00840FBD" w:rsidRPr="00840FBD" w:rsidRDefault="00840FBD" w:rsidP="006545A8">
            <w:pPr>
              <w:suppressAutoHyphens/>
              <w:jc w:val="center"/>
              <w:rPr>
                <w:sz w:val="20"/>
                <w:szCs w:val="20"/>
              </w:rPr>
            </w:pPr>
          </w:p>
        </w:tc>
        <w:tc>
          <w:tcPr>
            <w:tcW w:w="3431" w:type="dxa"/>
            <w:vMerge/>
          </w:tcPr>
          <w:p w14:paraId="72EEC403" w14:textId="77777777" w:rsidR="00840FBD" w:rsidRPr="00840FBD" w:rsidRDefault="00840FBD" w:rsidP="006545A8">
            <w:pPr>
              <w:suppressAutoHyphens/>
              <w:jc w:val="center"/>
              <w:rPr>
                <w:sz w:val="20"/>
                <w:szCs w:val="20"/>
              </w:rPr>
            </w:pPr>
          </w:p>
        </w:tc>
        <w:tc>
          <w:tcPr>
            <w:tcW w:w="990" w:type="dxa"/>
            <w:vMerge/>
          </w:tcPr>
          <w:p w14:paraId="4CE2AAE3" w14:textId="77777777" w:rsidR="00840FBD" w:rsidRPr="00840FBD" w:rsidRDefault="00840FBD" w:rsidP="006545A8">
            <w:pPr>
              <w:suppressAutoHyphens/>
              <w:jc w:val="center"/>
              <w:rPr>
                <w:sz w:val="20"/>
                <w:szCs w:val="20"/>
              </w:rPr>
            </w:pPr>
          </w:p>
        </w:tc>
        <w:tc>
          <w:tcPr>
            <w:tcW w:w="1890" w:type="dxa"/>
            <w:vMerge/>
          </w:tcPr>
          <w:p w14:paraId="2EC2B3C9" w14:textId="77777777" w:rsidR="00840FBD" w:rsidRPr="00840FBD" w:rsidRDefault="00840FBD" w:rsidP="006545A8">
            <w:pPr>
              <w:suppressAutoHyphens/>
              <w:jc w:val="center"/>
              <w:rPr>
                <w:sz w:val="20"/>
                <w:szCs w:val="20"/>
              </w:rPr>
            </w:pPr>
          </w:p>
        </w:tc>
        <w:tc>
          <w:tcPr>
            <w:tcW w:w="1238" w:type="dxa"/>
            <w:tcBorders>
              <w:top w:val="single" w:sz="4" w:space="0" w:color="auto"/>
              <w:left w:val="single" w:sz="4" w:space="0" w:color="auto"/>
              <w:right w:val="double" w:sz="4" w:space="0" w:color="auto"/>
            </w:tcBorders>
          </w:tcPr>
          <w:p w14:paraId="7E780061" w14:textId="77777777" w:rsidR="00840FBD" w:rsidRPr="00840FBD" w:rsidRDefault="00840FBD" w:rsidP="006545A8">
            <w:pPr>
              <w:suppressAutoHyphens/>
              <w:jc w:val="center"/>
              <w:rPr>
                <w:sz w:val="20"/>
                <w:szCs w:val="20"/>
              </w:rPr>
            </w:pPr>
            <w:r w:rsidRPr="00840FBD">
              <w:rPr>
                <w:sz w:val="20"/>
                <w:szCs w:val="20"/>
              </w:rPr>
              <w:t xml:space="preserve">Delivery (Weeks) </w:t>
            </w:r>
          </w:p>
          <w:p w14:paraId="5CB38BB0" w14:textId="77777777" w:rsidR="00840FBD" w:rsidRPr="00840FBD" w:rsidRDefault="00840FBD" w:rsidP="006545A8">
            <w:pPr>
              <w:suppressAutoHyphens/>
              <w:spacing w:before="60" w:after="60"/>
              <w:jc w:val="both"/>
              <w:rPr>
                <w:sz w:val="20"/>
                <w:szCs w:val="20"/>
              </w:rPr>
            </w:pPr>
          </w:p>
        </w:tc>
      </w:tr>
      <w:tr w:rsidR="00840FBD" w:rsidRPr="00840FBD" w14:paraId="54272759" w14:textId="77777777" w:rsidTr="00F25140">
        <w:trPr>
          <w:cantSplit/>
        </w:trPr>
        <w:tc>
          <w:tcPr>
            <w:tcW w:w="810" w:type="dxa"/>
            <w:vMerge w:val="restart"/>
            <w:tcBorders>
              <w:top w:val="single" w:sz="4" w:space="0" w:color="auto"/>
              <w:left w:val="double" w:sz="4" w:space="0" w:color="auto"/>
              <w:right w:val="single" w:sz="4" w:space="0" w:color="auto"/>
            </w:tcBorders>
          </w:tcPr>
          <w:p w14:paraId="57D62C30" w14:textId="77777777" w:rsidR="00840FBD" w:rsidRPr="00840FBD" w:rsidRDefault="00840FBD" w:rsidP="006545A8">
            <w:pPr>
              <w:suppressAutoHyphens/>
              <w:spacing w:before="60" w:after="60"/>
              <w:jc w:val="center"/>
              <w:rPr>
                <w:sz w:val="22"/>
                <w:szCs w:val="22"/>
              </w:rPr>
            </w:pPr>
            <w:r w:rsidRPr="00840FBD">
              <w:rPr>
                <w:sz w:val="22"/>
                <w:szCs w:val="22"/>
              </w:rPr>
              <w:t>LOT 1</w:t>
            </w:r>
          </w:p>
        </w:tc>
        <w:tc>
          <w:tcPr>
            <w:tcW w:w="911" w:type="dxa"/>
            <w:tcBorders>
              <w:top w:val="single" w:sz="4" w:space="0" w:color="auto"/>
              <w:left w:val="double" w:sz="4" w:space="0" w:color="auto"/>
              <w:bottom w:val="single" w:sz="4" w:space="0" w:color="auto"/>
              <w:right w:val="single" w:sz="4" w:space="0" w:color="auto"/>
            </w:tcBorders>
          </w:tcPr>
          <w:p w14:paraId="4E6A02C8" w14:textId="77777777" w:rsidR="00840FBD" w:rsidRPr="00840FBD" w:rsidRDefault="00840FBD" w:rsidP="006545A8">
            <w:pPr>
              <w:suppressAutoHyphens/>
              <w:spacing w:before="60" w:after="60"/>
              <w:jc w:val="center"/>
              <w:rPr>
                <w:sz w:val="22"/>
                <w:szCs w:val="22"/>
              </w:rPr>
            </w:pPr>
            <w:bookmarkStart w:id="4" w:name="_Hlk187738083"/>
            <w:r w:rsidRPr="00840FBD">
              <w:rPr>
                <w:sz w:val="22"/>
                <w:szCs w:val="22"/>
              </w:rPr>
              <w:t>1</w:t>
            </w:r>
          </w:p>
        </w:tc>
        <w:tc>
          <w:tcPr>
            <w:tcW w:w="3431" w:type="dxa"/>
            <w:shd w:val="clear" w:color="auto" w:fill="auto"/>
            <w:vAlign w:val="center"/>
          </w:tcPr>
          <w:p w14:paraId="53F98839" w14:textId="77777777" w:rsidR="00840FBD" w:rsidRPr="00840FBD" w:rsidRDefault="00840FBD" w:rsidP="006545A8">
            <w:pPr>
              <w:suppressAutoHyphens/>
              <w:spacing w:before="60" w:after="60"/>
              <w:jc w:val="both"/>
              <w:rPr>
                <w:sz w:val="22"/>
                <w:szCs w:val="22"/>
              </w:rPr>
            </w:pPr>
            <w:r w:rsidRPr="00840FBD">
              <w:rPr>
                <w:rFonts w:eastAsia="SimSun"/>
                <w:sz w:val="20"/>
                <w:szCs w:val="20"/>
                <w:lang w:eastAsia="zh-CN" w:bidi="ar"/>
              </w:rPr>
              <w:t>LC- Triple Quadrupole Mass Spectrometer (LC-MSMS)</w:t>
            </w:r>
          </w:p>
        </w:tc>
        <w:tc>
          <w:tcPr>
            <w:tcW w:w="990" w:type="dxa"/>
            <w:shd w:val="clear" w:color="auto" w:fill="auto"/>
            <w:vAlign w:val="center"/>
          </w:tcPr>
          <w:p w14:paraId="26EBDD2F" w14:textId="77777777" w:rsidR="00840FBD" w:rsidRPr="00840FBD" w:rsidRDefault="00840FBD" w:rsidP="006545A8">
            <w:pPr>
              <w:suppressAutoHyphens/>
              <w:spacing w:before="60" w:after="60"/>
              <w:jc w:val="center"/>
              <w:rPr>
                <w:sz w:val="22"/>
                <w:szCs w:val="22"/>
              </w:rPr>
            </w:pPr>
            <w:r w:rsidRPr="00840FBD">
              <w:rPr>
                <w:rFonts w:eastAsia="SimSun"/>
                <w:sz w:val="20"/>
                <w:szCs w:val="20"/>
                <w:lang w:eastAsia="zh-CN" w:bidi="ar"/>
              </w:rPr>
              <w:t>1</w:t>
            </w:r>
          </w:p>
        </w:tc>
        <w:tc>
          <w:tcPr>
            <w:tcW w:w="1890" w:type="dxa"/>
            <w:vMerge/>
          </w:tcPr>
          <w:p w14:paraId="41910BD2" w14:textId="77777777" w:rsidR="00840FBD" w:rsidRPr="00840FBD" w:rsidRDefault="00840FBD" w:rsidP="006545A8">
            <w:pPr>
              <w:suppressAutoHyphens/>
              <w:spacing w:before="60" w:after="60"/>
              <w:jc w:val="both"/>
              <w:rPr>
                <w:sz w:val="22"/>
                <w:szCs w:val="22"/>
              </w:rPr>
            </w:pPr>
          </w:p>
        </w:tc>
        <w:tc>
          <w:tcPr>
            <w:tcW w:w="1238" w:type="dxa"/>
            <w:tcBorders>
              <w:left w:val="single" w:sz="4" w:space="0" w:color="auto"/>
              <w:right w:val="double" w:sz="4" w:space="0" w:color="auto"/>
            </w:tcBorders>
          </w:tcPr>
          <w:p w14:paraId="747F5685" w14:textId="1B3D2B8C" w:rsidR="00840FBD" w:rsidRPr="00840FBD" w:rsidRDefault="00E543C1" w:rsidP="006545A8">
            <w:pPr>
              <w:suppressAutoHyphens/>
              <w:spacing w:before="60" w:after="60"/>
              <w:jc w:val="both"/>
              <w:rPr>
                <w:sz w:val="22"/>
                <w:szCs w:val="22"/>
              </w:rPr>
            </w:pPr>
            <w:r>
              <w:rPr>
                <w:sz w:val="22"/>
                <w:szCs w:val="22"/>
              </w:rPr>
              <w:t xml:space="preserve">                      8 weeks </w:t>
            </w:r>
          </w:p>
        </w:tc>
      </w:tr>
      <w:bookmarkEnd w:id="4"/>
      <w:tr w:rsidR="00E543C1" w:rsidRPr="00840FBD" w14:paraId="21282CEA" w14:textId="77777777" w:rsidTr="00F25140">
        <w:trPr>
          <w:cantSplit/>
        </w:trPr>
        <w:tc>
          <w:tcPr>
            <w:tcW w:w="810" w:type="dxa"/>
            <w:vMerge/>
            <w:tcBorders>
              <w:left w:val="double" w:sz="4" w:space="0" w:color="auto"/>
              <w:right w:val="single" w:sz="4" w:space="0" w:color="auto"/>
            </w:tcBorders>
          </w:tcPr>
          <w:p w14:paraId="7D1D650F"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6BBAE795" w14:textId="77777777" w:rsidR="00E543C1" w:rsidRPr="00840FBD" w:rsidRDefault="00E543C1" w:rsidP="00E543C1">
            <w:pPr>
              <w:suppressAutoHyphens/>
              <w:spacing w:before="60" w:after="60"/>
              <w:jc w:val="center"/>
              <w:rPr>
                <w:sz w:val="22"/>
                <w:szCs w:val="22"/>
              </w:rPr>
            </w:pPr>
            <w:r w:rsidRPr="00840FBD">
              <w:rPr>
                <w:sz w:val="22"/>
                <w:szCs w:val="22"/>
              </w:rPr>
              <w:t>2</w:t>
            </w:r>
          </w:p>
        </w:tc>
        <w:tc>
          <w:tcPr>
            <w:tcW w:w="3431" w:type="dxa"/>
            <w:shd w:val="clear" w:color="auto" w:fill="auto"/>
            <w:vAlign w:val="center"/>
          </w:tcPr>
          <w:p w14:paraId="7C533822" w14:textId="77777777" w:rsidR="00E543C1" w:rsidRPr="00840FBD" w:rsidRDefault="00E543C1" w:rsidP="00E543C1">
            <w:pPr>
              <w:suppressAutoHyphens/>
              <w:spacing w:before="60" w:after="60"/>
              <w:jc w:val="both"/>
              <w:rPr>
                <w:sz w:val="22"/>
                <w:szCs w:val="22"/>
              </w:rPr>
            </w:pPr>
            <w:r w:rsidRPr="00840FBD">
              <w:rPr>
                <w:rFonts w:eastAsia="SimSun"/>
                <w:sz w:val="20"/>
                <w:szCs w:val="20"/>
                <w:lang w:eastAsia="zh-CN" w:bidi="ar"/>
              </w:rPr>
              <w:t>High Performance Liquid Chromatography (HPLC)</w:t>
            </w:r>
          </w:p>
        </w:tc>
        <w:tc>
          <w:tcPr>
            <w:tcW w:w="990" w:type="dxa"/>
            <w:shd w:val="clear" w:color="auto" w:fill="auto"/>
            <w:vAlign w:val="center"/>
          </w:tcPr>
          <w:p w14:paraId="1F9D7E0B" w14:textId="77777777" w:rsidR="00E543C1" w:rsidRPr="00840FBD" w:rsidRDefault="00E543C1" w:rsidP="00E543C1">
            <w:pPr>
              <w:suppressAutoHyphens/>
              <w:spacing w:before="60" w:after="60"/>
              <w:jc w:val="center"/>
              <w:rPr>
                <w:sz w:val="22"/>
                <w:szCs w:val="22"/>
              </w:rPr>
            </w:pPr>
            <w:r w:rsidRPr="00840FBD">
              <w:rPr>
                <w:rFonts w:eastAsia="SimSun"/>
                <w:sz w:val="20"/>
                <w:szCs w:val="20"/>
                <w:lang w:eastAsia="zh-CN" w:bidi="ar"/>
              </w:rPr>
              <w:t>1</w:t>
            </w:r>
          </w:p>
        </w:tc>
        <w:tc>
          <w:tcPr>
            <w:tcW w:w="1890" w:type="dxa"/>
            <w:vMerge/>
          </w:tcPr>
          <w:p w14:paraId="77F9320D"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2E02168F" w14:textId="39D25DE4"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6672FA94" w14:textId="77777777" w:rsidTr="00F25140">
        <w:trPr>
          <w:cantSplit/>
        </w:trPr>
        <w:tc>
          <w:tcPr>
            <w:tcW w:w="810" w:type="dxa"/>
            <w:vMerge/>
            <w:tcBorders>
              <w:left w:val="double" w:sz="4" w:space="0" w:color="auto"/>
              <w:right w:val="single" w:sz="4" w:space="0" w:color="auto"/>
            </w:tcBorders>
          </w:tcPr>
          <w:p w14:paraId="1D4FD2FE"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1A5E26C7" w14:textId="77777777" w:rsidR="00E543C1" w:rsidRPr="00840FBD" w:rsidRDefault="00E543C1" w:rsidP="00E543C1">
            <w:pPr>
              <w:suppressAutoHyphens/>
              <w:spacing w:before="60" w:after="60"/>
              <w:jc w:val="center"/>
              <w:rPr>
                <w:sz w:val="22"/>
                <w:szCs w:val="22"/>
              </w:rPr>
            </w:pPr>
            <w:r w:rsidRPr="00840FBD">
              <w:rPr>
                <w:sz w:val="22"/>
                <w:szCs w:val="22"/>
              </w:rPr>
              <w:t>3</w:t>
            </w:r>
          </w:p>
        </w:tc>
        <w:tc>
          <w:tcPr>
            <w:tcW w:w="3431" w:type="dxa"/>
            <w:shd w:val="clear" w:color="auto" w:fill="auto"/>
            <w:vAlign w:val="center"/>
          </w:tcPr>
          <w:p w14:paraId="2902653B" w14:textId="77777777" w:rsidR="00E543C1" w:rsidRPr="00840FBD" w:rsidRDefault="00E543C1" w:rsidP="00E543C1">
            <w:pPr>
              <w:suppressAutoHyphens/>
              <w:spacing w:before="60" w:after="60"/>
              <w:jc w:val="both"/>
              <w:rPr>
                <w:rFonts w:eastAsia="SimSun"/>
                <w:sz w:val="20"/>
                <w:szCs w:val="20"/>
                <w:lang w:eastAsia="zh-CN" w:bidi="ar"/>
              </w:rPr>
            </w:pPr>
            <w:r w:rsidRPr="00840FBD">
              <w:rPr>
                <w:rFonts w:eastAsia="SimSun"/>
                <w:sz w:val="20"/>
                <w:szCs w:val="20"/>
                <w:lang w:eastAsia="zh-CN" w:bidi="ar"/>
              </w:rPr>
              <w:t>Gas Chromatography Mass Spectrometry (GC/MS)</w:t>
            </w:r>
          </w:p>
        </w:tc>
        <w:tc>
          <w:tcPr>
            <w:tcW w:w="990" w:type="dxa"/>
            <w:shd w:val="clear" w:color="auto" w:fill="auto"/>
            <w:vAlign w:val="center"/>
          </w:tcPr>
          <w:p w14:paraId="5BF2401B" w14:textId="71968C27" w:rsidR="00E543C1" w:rsidRPr="00840FBD" w:rsidRDefault="00E543C1" w:rsidP="00E543C1">
            <w:pPr>
              <w:suppressAutoHyphens/>
              <w:spacing w:before="60" w:after="60"/>
              <w:jc w:val="center"/>
              <w:rPr>
                <w:rFonts w:eastAsia="SimSun"/>
                <w:sz w:val="20"/>
                <w:szCs w:val="20"/>
                <w:lang w:eastAsia="zh-CN" w:bidi="ar"/>
              </w:rPr>
            </w:pPr>
            <w:r>
              <w:rPr>
                <w:rFonts w:eastAsia="SimSun"/>
                <w:sz w:val="20"/>
                <w:szCs w:val="20"/>
                <w:lang w:eastAsia="zh-CN" w:bidi="ar"/>
              </w:rPr>
              <w:t>2</w:t>
            </w:r>
          </w:p>
        </w:tc>
        <w:tc>
          <w:tcPr>
            <w:tcW w:w="1890" w:type="dxa"/>
            <w:vMerge/>
          </w:tcPr>
          <w:p w14:paraId="77922412"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3C7EC5B1" w14:textId="5668C353"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017F2DAD" w14:textId="77777777" w:rsidTr="00F25140">
        <w:trPr>
          <w:cantSplit/>
        </w:trPr>
        <w:tc>
          <w:tcPr>
            <w:tcW w:w="810" w:type="dxa"/>
            <w:vMerge/>
            <w:tcBorders>
              <w:left w:val="double" w:sz="4" w:space="0" w:color="auto"/>
              <w:bottom w:val="single" w:sz="4" w:space="0" w:color="auto"/>
              <w:right w:val="single" w:sz="4" w:space="0" w:color="auto"/>
            </w:tcBorders>
          </w:tcPr>
          <w:p w14:paraId="6403F374"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069F945E" w14:textId="77777777" w:rsidR="00E543C1" w:rsidRPr="00840FBD" w:rsidRDefault="00E543C1" w:rsidP="00E543C1">
            <w:pPr>
              <w:suppressAutoHyphens/>
              <w:spacing w:before="60" w:after="60"/>
              <w:jc w:val="center"/>
              <w:rPr>
                <w:sz w:val="22"/>
                <w:szCs w:val="22"/>
              </w:rPr>
            </w:pPr>
            <w:r w:rsidRPr="00840FBD">
              <w:rPr>
                <w:sz w:val="22"/>
                <w:szCs w:val="22"/>
              </w:rPr>
              <w:t>4</w:t>
            </w:r>
          </w:p>
        </w:tc>
        <w:tc>
          <w:tcPr>
            <w:tcW w:w="3431" w:type="dxa"/>
            <w:shd w:val="clear" w:color="auto" w:fill="auto"/>
            <w:vAlign w:val="center"/>
          </w:tcPr>
          <w:p w14:paraId="330B8ADA" w14:textId="77777777" w:rsidR="00E543C1" w:rsidRPr="00840FBD" w:rsidRDefault="00E543C1" w:rsidP="00E543C1">
            <w:pPr>
              <w:suppressAutoHyphens/>
              <w:spacing w:before="60" w:after="60"/>
              <w:jc w:val="both"/>
              <w:rPr>
                <w:rFonts w:eastAsia="SimSun"/>
                <w:sz w:val="20"/>
                <w:szCs w:val="20"/>
                <w:lang w:eastAsia="zh-CN" w:bidi="ar"/>
              </w:rPr>
            </w:pPr>
            <w:r w:rsidRPr="00840FBD">
              <w:rPr>
                <w:rFonts w:eastAsia="SimSun"/>
                <w:color w:val="000000"/>
                <w:sz w:val="20"/>
                <w:szCs w:val="20"/>
                <w:lang w:eastAsia="zh-CN" w:bidi="ar"/>
              </w:rPr>
              <w:t>Spectrophotometer</w:t>
            </w:r>
          </w:p>
        </w:tc>
        <w:tc>
          <w:tcPr>
            <w:tcW w:w="990" w:type="dxa"/>
            <w:shd w:val="clear" w:color="auto" w:fill="auto"/>
            <w:vAlign w:val="center"/>
          </w:tcPr>
          <w:p w14:paraId="5CDAA995" w14:textId="6A3E7592" w:rsidR="00E543C1" w:rsidRPr="00840FBD" w:rsidRDefault="00E543C1" w:rsidP="00E543C1">
            <w:pPr>
              <w:suppressAutoHyphens/>
              <w:spacing w:before="60" w:after="60"/>
              <w:jc w:val="center"/>
              <w:rPr>
                <w:rFonts w:eastAsia="SimSun"/>
                <w:sz w:val="20"/>
                <w:szCs w:val="20"/>
                <w:lang w:eastAsia="zh-CN" w:bidi="ar"/>
              </w:rPr>
            </w:pPr>
            <w:r>
              <w:rPr>
                <w:rFonts w:eastAsia="SimSun"/>
                <w:sz w:val="20"/>
                <w:szCs w:val="20"/>
                <w:lang w:eastAsia="zh-CN" w:bidi="ar"/>
              </w:rPr>
              <w:t>2</w:t>
            </w:r>
          </w:p>
        </w:tc>
        <w:tc>
          <w:tcPr>
            <w:tcW w:w="1890" w:type="dxa"/>
            <w:vMerge/>
          </w:tcPr>
          <w:p w14:paraId="4BA8918B"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1CE4683A" w14:textId="0C1A3CA5"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0B2075FC" w14:textId="77777777" w:rsidTr="00F25140">
        <w:trPr>
          <w:cantSplit/>
        </w:trPr>
        <w:tc>
          <w:tcPr>
            <w:tcW w:w="810" w:type="dxa"/>
            <w:vMerge w:val="restart"/>
            <w:tcBorders>
              <w:top w:val="single" w:sz="4" w:space="0" w:color="auto"/>
              <w:left w:val="double" w:sz="4" w:space="0" w:color="auto"/>
              <w:right w:val="single" w:sz="4" w:space="0" w:color="auto"/>
            </w:tcBorders>
          </w:tcPr>
          <w:p w14:paraId="0707E698" w14:textId="77777777" w:rsidR="00E543C1" w:rsidRPr="00840FBD" w:rsidRDefault="00E543C1" w:rsidP="00E543C1">
            <w:pPr>
              <w:suppressAutoHyphens/>
              <w:spacing w:before="60" w:after="60"/>
              <w:jc w:val="center"/>
              <w:rPr>
                <w:sz w:val="22"/>
                <w:szCs w:val="22"/>
              </w:rPr>
            </w:pPr>
            <w:r w:rsidRPr="00840FBD">
              <w:rPr>
                <w:sz w:val="22"/>
                <w:szCs w:val="22"/>
              </w:rPr>
              <w:t>LOT2</w:t>
            </w:r>
          </w:p>
        </w:tc>
        <w:tc>
          <w:tcPr>
            <w:tcW w:w="911" w:type="dxa"/>
            <w:tcBorders>
              <w:top w:val="single" w:sz="4" w:space="0" w:color="auto"/>
              <w:left w:val="double" w:sz="4" w:space="0" w:color="auto"/>
              <w:bottom w:val="single" w:sz="4" w:space="0" w:color="auto"/>
              <w:right w:val="single" w:sz="4" w:space="0" w:color="auto"/>
            </w:tcBorders>
          </w:tcPr>
          <w:p w14:paraId="55261728" w14:textId="77777777" w:rsidR="00E543C1" w:rsidRPr="00840FBD" w:rsidRDefault="00E543C1" w:rsidP="00E543C1">
            <w:pPr>
              <w:suppressAutoHyphens/>
              <w:spacing w:before="60" w:after="60"/>
              <w:jc w:val="center"/>
              <w:rPr>
                <w:sz w:val="22"/>
                <w:szCs w:val="22"/>
              </w:rPr>
            </w:pPr>
            <w:r w:rsidRPr="00840FBD">
              <w:rPr>
                <w:sz w:val="22"/>
                <w:szCs w:val="22"/>
              </w:rPr>
              <w:t>1</w:t>
            </w:r>
          </w:p>
        </w:tc>
        <w:tc>
          <w:tcPr>
            <w:tcW w:w="3431" w:type="dxa"/>
            <w:shd w:val="clear" w:color="auto" w:fill="auto"/>
            <w:vAlign w:val="center"/>
          </w:tcPr>
          <w:p w14:paraId="315338E1" w14:textId="77777777" w:rsidR="00E543C1" w:rsidRPr="00840FBD" w:rsidRDefault="00E543C1" w:rsidP="00E543C1">
            <w:pPr>
              <w:suppressAutoHyphens/>
              <w:spacing w:before="60" w:after="60"/>
              <w:jc w:val="both"/>
              <w:rPr>
                <w:sz w:val="22"/>
                <w:szCs w:val="22"/>
              </w:rPr>
            </w:pPr>
            <w:r w:rsidRPr="00840FBD">
              <w:rPr>
                <w:rFonts w:eastAsia="SimSun"/>
                <w:sz w:val="20"/>
                <w:szCs w:val="20"/>
                <w:lang w:eastAsia="zh-CN" w:bidi="ar"/>
              </w:rPr>
              <w:t>MALDI TOF Mass Analyzer</w:t>
            </w:r>
          </w:p>
        </w:tc>
        <w:tc>
          <w:tcPr>
            <w:tcW w:w="990" w:type="dxa"/>
            <w:shd w:val="clear" w:color="auto" w:fill="auto"/>
            <w:vAlign w:val="center"/>
          </w:tcPr>
          <w:p w14:paraId="60B9DBB7" w14:textId="77777777" w:rsidR="00E543C1" w:rsidRPr="00840FBD" w:rsidRDefault="00E543C1" w:rsidP="00E543C1">
            <w:pPr>
              <w:suppressAutoHyphens/>
              <w:spacing w:before="60" w:after="60"/>
              <w:jc w:val="center"/>
              <w:rPr>
                <w:sz w:val="22"/>
                <w:szCs w:val="22"/>
              </w:rPr>
            </w:pPr>
            <w:r w:rsidRPr="00840FBD">
              <w:rPr>
                <w:rFonts w:eastAsia="SimSun"/>
                <w:sz w:val="20"/>
                <w:szCs w:val="20"/>
                <w:lang w:eastAsia="zh-CN" w:bidi="ar"/>
              </w:rPr>
              <w:t>1</w:t>
            </w:r>
          </w:p>
        </w:tc>
        <w:tc>
          <w:tcPr>
            <w:tcW w:w="1890" w:type="dxa"/>
            <w:vMerge/>
          </w:tcPr>
          <w:p w14:paraId="552EDC5D"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01C8B04F" w14:textId="65953239"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41076492" w14:textId="77777777" w:rsidTr="00F25140">
        <w:trPr>
          <w:cantSplit/>
        </w:trPr>
        <w:tc>
          <w:tcPr>
            <w:tcW w:w="810" w:type="dxa"/>
            <w:vMerge/>
            <w:tcBorders>
              <w:left w:val="double" w:sz="4" w:space="0" w:color="auto"/>
              <w:right w:val="single" w:sz="4" w:space="0" w:color="auto"/>
            </w:tcBorders>
          </w:tcPr>
          <w:p w14:paraId="775AE943"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75B3A052" w14:textId="77777777" w:rsidR="00E543C1" w:rsidRPr="00840FBD" w:rsidRDefault="00E543C1" w:rsidP="00E543C1">
            <w:pPr>
              <w:suppressAutoHyphens/>
              <w:spacing w:before="60" w:after="60"/>
              <w:jc w:val="center"/>
              <w:rPr>
                <w:sz w:val="22"/>
                <w:szCs w:val="22"/>
              </w:rPr>
            </w:pPr>
            <w:r w:rsidRPr="00840FBD">
              <w:rPr>
                <w:sz w:val="22"/>
                <w:szCs w:val="22"/>
              </w:rPr>
              <w:t>2</w:t>
            </w:r>
          </w:p>
        </w:tc>
        <w:tc>
          <w:tcPr>
            <w:tcW w:w="3431" w:type="dxa"/>
            <w:shd w:val="clear" w:color="auto" w:fill="auto"/>
            <w:vAlign w:val="center"/>
          </w:tcPr>
          <w:p w14:paraId="071A5790"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Drying oven</w:t>
            </w:r>
          </w:p>
        </w:tc>
        <w:tc>
          <w:tcPr>
            <w:tcW w:w="990" w:type="dxa"/>
            <w:shd w:val="clear" w:color="auto" w:fill="auto"/>
            <w:vAlign w:val="center"/>
          </w:tcPr>
          <w:p w14:paraId="189DE6D6" w14:textId="77777777" w:rsidR="00E543C1" w:rsidRPr="00840FBD" w:rsidRDefault="00E543C1" w:rsidP="00E543C1">
            <w:pPr>
              <w:suppressAutoHyphens/>
              <w:spacing w:before="60" w:after="60"/>
              <w:jc w:val="center"/>
              <w:rPr>
                <w:sz w:val="22"/>
                <w:szCs w:val="22"/>
              </w:rPr>
            </w:pPr>
            <w:r w:rsidRPr="00840FBD">
              <w:rPr>
                <w:rFonts w:eastAsia="SimSun"/>
                <w:sz w:val="20"/>
                <w:szCs w:val="20"/>
                <w:lang w:eastAsia="zh-CN" w:bidi="ar"/>
              </w:rPr>
              <w:t>4</w:t>
            </w:r>
          </w:p>
        </w:tc>
        <w:tc>
          <w:tcPr>
            <w:tcW w:w="1890" w:type="dxa"/>
            <w:vMerge/>
          </w:tcPr>
          <w:p w14:paraId="7CAD6A11"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23CB1593" w14:textId="27B49BF6"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717F80F1" w14:textId="77777777" w:rsidTr="00F25140">
        <w:trPr>
          <w:cantSplit/>
        </w:trPr>
        <w:tc>
          <w:tcPr>
            <w:tcW w:w="810" w:type="dxa"/>
            <w:vMerge/>
            <w:tcBorders>
              <w:left w:val="double" w:sz="4" w:space="0" w:color="auto"/>
              <w:right w:val="single" w:sz="4" w:space="0" w:color="auto"/>
            </w:tcBorders>
          </w:tcPr>
          <w:p w14:paraId="53AA0968"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3D37C8DA" w14:textId="77777777" w:rsidR="00E543C1" w:rsidRPr="00840FBD" w:rsidRDefault="00E543C1" w:rsidP="00E543C1">
            <w:pPr>
              <w:suppressAutoHyphens/>
              <w:spacing w:before="60" w:after="60"/>
              <w:jc w:val="center"/>
              <w:rPr>
                <w:sz w:val="22"/>
                <w:szCs w:val="22"/>
              </w:rPr>
            </w:pPr>
            <w:r w:rsidRPr="00840FBD">
              <w:rPr>
                <w:sz w:val="22"/>
                <w:szCs w:val="22"/>
              </w:rPr>
              <w:t>3</w:t>
            </w:r>
          </w:p>
        </w:tc>
        <w:tc>
          <w:tcPr>
            <w:tcW w:w="3431" w:type="dxa"/>
            <w:shd w:val="clear" w:color="auto" w:fill="auto"/>
            <w:vAlign w:val="center"/>
          </w:tcPr>
          <w:p w14:paraId="20212685"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Water Distiller</w:t>
            </w:r>
          </w:p>
        </w:tc>
        <w:tc>
          <w:tcPr>
            <w:tcW w:w="990" w:type="dxa"/>
            <w:shd w:val="clear" w:color="auto" w:fill="auto"/>
            <w:vAlign w:val="center"/>
          </w:tcPr>
          <w:p w14:paraId="32CF6F32" w14:textId="77777777" w:rsidR="00E543C1" w:rsidRPr="00840FBD" w:rsidRDefault="00E543C1" w:rsidP="00E543C1">
            <w:pPr>
              <w:suppressAutoHyphens/>
              <w:spacing w:before="60" w:after="60"/>
              <w:jc w:val="center"/>
              <w:rPr>
                <w:rFonts w:eastAsia="SimSun"/>
                <w:sz w:val="20"/>
                <w:szCs w:val="20"/>
                <w:lang w:eastAsia="zh-CN" w:bidi="ar"/>
              </w:rPr>
            </w:pPr>
            <w:r w:rsidRPr="00840FBD">
              <w:rPr>
                <w:rFonts w:eastAsia="SimSun"/>
                <w:sz w:val="20"/>
                <w:szCs w:val="20"/>
                <w:lang w:eastAsia="zh-CN" w:bidi="ar"/>
              </w:rPr>
              <w:t>4</w:t>
            </w:r>
          </w:p>
        </w:tc>
        <w:tc>
          <w:tcPr>
            <w:tcW w:w="1890" w:type="dxa"/>
            <w:vMerge/>
          </w:tcPr>
          <w:p w14:paraId="5AE99174"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4D7DE322" w14:textId="56CFEB61"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4661CF2C" w14:textId="77777777" w:rsidTr="00F25140">
        <w:trPr>
          <w:cantSplit/>
        </w:trPr>
        <w:tc>
          <w:tcPr>
            <w:tcW w:w="810" w:type="dxa"/>
            <w:vMerge/>
            <w:tcBorders>
              <w:left w:val="double" w:sz="4" w:space="0" w:color="auto"/>
              <w:right w:val="single" w:sz="4" w:space="0" w:color="auto"/>
            </w:tcBorders>
          </w:tcPr>
          <w:p w14:paraId="4382857A"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014770C4" w14:textId="77777777" w:rsidR="00E543C1" w:rsidRPr="00840FBD" w:rsidRDefault="00E543C1" w:rsidP="00E543C1">
            <w:pPr>
              <w:suppressAutoHyphens/>
              <w:spacing w:before="60" w:after="60"/>
              <w:jc w:val="center"/>
              <w:rPr>
                <w:sz w:val="22"/>
                <w:szCs w:val="22"/>
              </w:rPr>
            </w:pPr>
            <w:r w:rsidRPr="00840FBD">
              <w:rPr>
                <w:sz w:val="22"/>
                <w:szCs w:val="22"/>
              </w:rPr>
              <w:t>4</w:t>
            </w:r>
          </w:p>
        </w:tc>
        <w:tc>
          <w:tcPr>
            <w:tcW w:w="3431" w:type="dxa"/>
            <w:shd w:val="clear" w:color="auto" w:fill="auto"/>
            <w:vAlign w:val="center"/>
          </w:tcPr>
          <w:p w14:paraId="2CBDC1B5"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Hawksley Haematocrit Centrifuge</w:t>
            </w:r>
          </w:p>
        </w:tc>
        <w:tc>
          <w:tcPr>
            <w:tcW w:w="990" w:type="dxa"/>
            <w:shd w:val="clear" w:color="auto" w:fill="auto"/>
            <w:vAlign w:val="center"/>
          </w:tcPr>
          <w:p w14:paraId="06BD0092" w14:textId="77777777" w:rsidR="00E543C1" w:rsidRPr="00840FBD" w:rsidRDefault="00E543C1" w:rsidP="00E543C1">
            <w:pPr>
              <w:suppressAutoHyphens/>
              <w:spacing w:before="60" w:after="60"/>
              <w:jc w:val="center"/>
              <w:rPr>
                <w:rFonts w:eastAsia="SimSun"/>
                <w:sz w:val="20"/>
                <w:szCs w:val="20"/>
                <w:lang w:eastAsia="zh-CN" w:bidi="ar"/>
              </w:rPr>
            </w:pPr>
            <w:r w:rsidRPr="00840FBD">
              <w:rPr>
                <w:rFonts w:eastAsia="SimSun"/>
                <w:sz w:val="20"/>
                <w:szCs w:val="20"/>
                <w:lang w:eastAsia="zh-CN" w:bidi="ar"/>
              </w:rPr>
              <w:t>1</w:t>
            </w:r>
          </w:p>
        </w:tc>
        <w:tc>
          <w:tcPr>
            <w:tcW w:w="1890" w:type="dxa"/>
            <w:vMerge/>
          </w:tcPr>
          <w:p w14:paraId="1BCB886B"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6A3D2282" w14:textId="0185DF3B"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2CAC5A46" w14:textId="77777777" w:rsidTr="00F25140">
        <w:trPr>
          <w:cantSplit/>
        </w:trPr>
        <w:tc>
          <w:tcPr>
            <w:tcW w:w="810" w:type="dxa"/>
            <w:vMerge/>
            <w:tcBorders>
              <w:left w:val="double" w:sz="4" w:space="0" w:color="auto"/>
              <w:right w:val="single" w:sz="4" w:space="0" w:color="auto"/>
            </w:tcBorders>
          </w:tcPr>
          <w:p w14:paraId="3155A965"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3E505C70" w14:textId="77777777" w:rsidR="00E543C1" w:rsidRPr="00840FBD" w:rsidRDefault="00E543C1" w:rsidP="00E543C1">
            <w:pPr>
              <w:suppressAutoHyphens/>
              <w:spacing w:before="60" w:after="60"/>
              <w:jc w:val="center"/>
              <w:rPr>
                <w:sz w:val="22"/>
                <w:szCs w:val="22"/>
              </w:rPr>
            </w:pPr>
            <w:r w:rsidRPr="00840FBD">
              <w:rPr>
                <w:sz w:val="22"/>
                <w:szCs w:val="22"/>
              </w:rPr>
              <w:t>5</w:t>
            </w:r>
          </w:p>
        </w:tc>
        <w:tc>
          <w:tcPr>
            <w:tcW w:w="3431" w:type="dxa"/>
            <w:shd w:val="clear" w:color="auto" w:fill="auto"/>
            <w:vAlign w:val="center"/>
          </w:tcPr>
          <w:p w14:paraId="2BF6F8E0"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Cooled incubator</w:t>
            </w:r>
          </w:p>
        </w:tc>
        <w:tc>
          <w:tcPr>
            <w:tcW w:w="990" w:type="dxa"/>
            <w:shd w:val="clear" w:color="auto" w:fill="auto"/>
            <w:vAlign w:val="center"/>
          </w:tcPr>
          <w:p w14:paraId="3CB66817" w14:textId="77777777" w:rsidR="00E543C1" w:rsidRPr="00840FBD" w:rsidRDefault="00E543C1" w:rsidP="00E543C1">
            <w:pPr>
              <w:suppressAutoHyphens/>
              <w:spacing w:before="60" w:after="60"/>
              <w:jc w:val="center"/>
              <w:rPr>
                <w:rFonts w:eastAsia="SimSun"/>
                <w:sz w:val="20"/>
                <w:szCs w:val="20"/>
                <w:lang w:eastAsia="zh-CN" w:bidi="ar"/>
              </w:rPr>
            </w:pPr>
            <w:r w:rsidRPr="00840FBD">
              <w:rPr>
                <w:rFonts w:eastAsia="SimSun"/>
                <w:sz w:val="20"/>
                <w:szCs w:val="20"/>
                <w:lang w:eastAsia="zh-CN" w:bidi="ar"/>
              </w:rPr>
              <w:t>4</w:t>
            </w:r>
          </w:p>
        </w:tc>
        <w:tc>
          <w:tcPr>
            <w:tcW w:w="1890" w:type="dxa"/>
            <w:vMerge/>
          </w:tcPr>
          <w:p w14:paraId="3CC41578"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497871A3" w14:textId="07D178A2"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4D1B551E" w14:textId="77777777" w:rsidTr="00F25140">
        <w:trPr>
          <w:cantSplit/>
        </w:trPr>
        <w:tc>
          <w:tcPr>
            <w:tcW w:w="810" w:type="dxa"/>
            <w:vMerge/>
            <w:tcBorders>
              <w:left w:val="double" w:sz="4" w:space="0" w:color="auto"/>
              <w:bottom w:val="single" w:sz="4" w:space="0" w:color="auto"/>
              <w:right w:val="single" w:sz="4" w:space="0" w:color="auto"/>
            </w:tcBorders>
          </w:tcPr>
          <w:p w14:paraId="6B100405"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607736CA" w14:textId="77777777" w:rsidR="00E543C1" w:rsidRPr="00840FBD" w:rsidRDefault="00E543C1" w:rsidP="00E543C1">
            <w:pPr>
              <w:suppressAutoHyphens/>
              <w:spacing w:before="60" w:after="60"/>
              <w:jc w:val="center"/>
              <w:rPr>
                <w:sz w:val="22"/>
                <w:szCs w:val="22"/>
              </w:rPr>
            </w:pPr>
            <w:r w:rsidRPr="00840FBD">
              <w:rPr>
                <w:sz w:val="22"/>
                <w:szCs w:val="22"/>
              </w:rPr>
              <w:t>6</w:t>
            </w:r>
          </w:p>
        </w:tc>
        <w:tc>
          <w:tcPr>
            <w:tcW w:w="3431" w:type="dxa"/>
            <w:shd w:val="clear" w:color="auto" w:fill="auto"/>
            <w:vAlign w:val="center"/>
          </w:tcPr>
          <w:p w14:paraId="587DD0B4"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Incubators (incl. double door)</w:t>
            </w:r>
          </w:p>
        </w:tc>
        <w:tc>
          <w:tcPr>
            <w:tcW w:w="990" w:type="dxa"/>
            <w:shd w:val="clear" w:color="auto" w:fill="auto"/>
            <w:vAlign w:val="center"/>
          </w:tcPr>
          <w:p w14:paraId="6DBC63C0" w14:textId="77777777" w:rsidR="00E543C1" w:rsidRPr="00840FBD" w:rsidRDefault="00E543C1" w:rsidP="00E543C1">
            <w:pPr>
              <w:suppressAutoHyphens/>
              <w:spacing w:before="60" w:after="60"/>
              <w:jc w:val="center"/>
              <w:rPr>
                <w:rFonts w:eastAsia="SimSun"/>
                <w:sz w:val="20"/>
                <w:szCs w:val="20"/>
                <w:lang w:eastAsia="zh-CN" w:bidi="ar"/>
              </w:rPr>
            </w:pPr>
            <w:r w:rsidRPr="00840FBD">
              <w:rPr>
                <w:rFonts w:eastAsia="SimSun"/>
                <w:sz w:val="20"/>
                <w:szCs w:val="20"/>
                <w:lang w:eastAsia="zh-CN" w:bidi="ar"/>
              </w:rPr>
              <w:t>3</w:t>
            </w:r>
          </w:p>
        </w:tc>
        <w:tc>
          <w:tcPr>
            <w:tcW w:w="1890" w:type="dxa"/>
            <w:vMerge/>
          </w:tcPr>
          <w:p w14:paraId="6F4BBF33"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47F2EA82" w14:textId="0A0D9A0D"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2D3B6AB1" w14:textId="77777777" w:rsidTr="00F25140">
        <w:trPr>
          <w:cantSplit/>
        </w:trPr>
        <w:tc>
          <w:tcPr>
            <w:tcW w:w="810" w:type="dxa"/>
            <w:vMerge w:val="restart"/>
            <w:tcBorders>
              <w:top w:val="single" w:sz="4" w:space="0" w:color="auto"/>
              <w:left w:val="double" w:sz="4" w:space="0" w:color="auto"/>
              <w:right w:val="single" w:sz="4" w:space="0" w:color="auto"/>
            </w:tcBorders>
          </w:tcPr>
          <w:p w14:paraId="2C9D3C36" w14:textId="77777777" w:rsidR="00E543C1" w:rsidRPr="00840FBD" w:rsidRDefault="00E543C1" w:rsidP="00E543C1">
            <w:pPr>
              <w:suppressAutoHyphens/>
              <w:spacing w:before="60" w:after="60"/>
              <w:jc w:val="center"/>
              <w:rPr>
                <w:sz w:val="22"/>
                <w:szCs w:val="22"/>
              </w:rPr>
            </w:pPr>
            <w:r w:rsidRPr="00840FBD">
              <w:rPr>
                <w:sz w:val="22"/>
                <w:szCs w:val="22"/>
              </w:rPr>
              <w:t>LOT 3</w:t>
            </w:r>
          </w:p>
        </w:tc>
        <w:tc>
          <w:tcPr>
            <w:tcW w:w="911" w:type="dxa"/>
            <w:tcBorders>
              <w:top w:val="single" w:sz="4" w:space="0" w:color="auto"/>
              <w:left w:val="double" w:sz="4" w:space="0" w:color="auto"/>
              <w:bottom w:val="single" w:sz="4" w:space="0" w:color="auto"/>
              <w:right w:val="single" w:sz="4" w:space="0" w:color="auto"/>
            </w:tcBorders>
          </w:tcPr>
          <w:p w14:paraId="271BB511" w14:textId="77777777" w:rsidR="00E543C1" w:rsidRPr="00840FBD" w:rsidRDefault="00E543C1" w:rsidP="00E543C1">
            <w:pPr>
              <w:suppressAutoHyphens/>
              <w:spacing w:before="60" w:after="60"/>
              <w:jc w:val="center"/>
              <w:rPr>
                <w:sz w:val="22"/>
                <w:szCs w:val="22"/>
              </w:rPr>
            </w:pPr>
            <w:r w:rsidRPr="00840FBD">
              <w:rPr>
                <w:sz w:val="22"/>
                <w:szCs w:val="22"/>
              </w:rPr>
              <w:t>1</w:t>
            </w:r>
          </w:p>
        </w:tc>
        <w:tc>
          <w:tcPr>
            <w:tcW w:w="3431" w:type="dxa"/>
            <w:shd w:val="clear" w:color="auto" w:fill="auto"/>
            <w:vAlign w:val="center"/>
          </w:tcPr>
          <w:p w14:paraId="6CFE11A8"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Quantitative PCR (qPCR) Machine</w:t>
            </w:r>
          </w:p>
        </w:tc>
        <w:tc>
          <w:tcPr>
            <w:tcW w:w="990" w:type="dxa"/>
            <w:shd w:val="clear" w:color="auto" w:fill="auto"/>
            <w:vAlign w:val="center"/>
          </w:tcPr>
          <w:p w14:paraId="69F85AFB"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3</w:t>
            </w:r>
          </w:p>
        </w:tc>
        <w:tc>
          <w:tcPr>
            <w:tcW w:w="1890" w:type="dxa"/>
            <w:vMerge/>
          </w:tcPr>
          <w:p w14:paraId="77C7403F"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31F8B4C3" w14:textId="46DB905E"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34A487FC" w14:textId="77777777" w:rsidTr="00F25140">
        <w:trPr>
          <w:cantSplit/>
        </w:trPr>
        <w:tc>
          <w:tcPr>
            <w:tcW w:w="810" w:type="dxa"/>
            <w:vMerge/>
            <w:tcBorders>
              <w:left w:val="double" w:sz="4" w:space="0" w:color="auto"/>
              <w:right w:val="single" w:sz="4" w:space="0" w:color="auto"/>
            </w:tcBorders>
          </w:tcPr>
          <w:p w14:paraId="5B78D793"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45F302FC" w14:textId="77777777" w:rsidR="00E543C1" w:rsidRPr="00840FBD" w:rsidRDefault="00E543C1" w:rsidP="00E543C1">
            <w:pPr>
              <w:suppressAutoHyphens/>
              <w:spacing w:before="60" w:after="60"/>
              <w:jc w:val="center"/>
              <w:rPr>
                <w:sz w:val="22"/>
                <w:szCs w:val="22"/>
              </w:rPr>
            </w:pPr>
            <w:r w:rsidRPr="00840FBD">
              <w:rPr>
                <w:sz w:val="22"/>
                <w:szCs w:val="22"/>
              </w:rPr>
              <w:t>2</w:t>
            </w:r>
          </w:p>
        </w:tc>
        <w:tc>
          <w:tcPr>
            <w:tcW w:w="3431" w:type="dxa"/>
            <w:shd w:val="clear" w:color="auto" w:fill="auto"/>
            <w:vAlign w:val="center"/>
          </w:tcPr>
          <w:p w14:paraId="16C65C8F"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val="sv-SE" w:eastAsia="zh-CN" w:bidi="ar"/>
              </w:rPr>
              <w:t>Digital Droplet PCR (ddPCR) System</w:t>
            </w:r>
          </w:p>
        </w:tc>
        <w:tc>
          <w:tcPr>
            <w:tcW w:w="990" w:type="dxa"/>
            <w:shd w:val="clear" w:color="auto" w:fill="auto"/>
            <w:vAlign w:val="center"/>
          </w:tcPr>
          <w:p w14:paraId="52D999B6"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2</w:t>
            </w:r>
          </w:p>
        </w:tc>
        <w:tc>
          <w:tcPr>
            <w:tcW w:w="1890" w:type="dxa"/>
            <w:vMerge/>
          </w:tcPr>
          <w:p w14:paraId="00EACB10"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4A7CE686" w14:textId="703E4BB6"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6920B72D" w14:textId="77777777" w:rsidTr="00F25140">
        <w:trPr>
          <w:cantSplit/>
        </w:trPr>
        <w:tc>
          <w:tcPr>
            <w:tcW w:w="810" w:type="dxa"/>
            <w:vMerge/>
            <w:tcBorders>
              <w:left w:val="double" w:sz="4" w:space="0" w:color="auto"/>
              <w:right w:val="single" w:sz="4" w:space="0" w:color="auto"/>
            </w:tcBorders>
          </w:tcPr>
          <w:p w14:paraId="2701A3AB"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04F097CA" w14:textId="77777777" w:rsidR="00E543C1" w:rsidRPr="00840FBD" w:rsidRDefault="00E543C1" w:rsidP="00E543C1">
            <w:pPr>
              <w:suppressAutoHyphens/>
              <w:spacing w:before="60" w:after="60"/>
              <w:jc w:val="center"/>
              <w:rPr>
                <w:sz w:val="22"/>
                <w:szCs w:val="22"/>
              </w:rPr>
            </w:pPr>
            <w:r w:rsidRPr="00840FBD">
              <w:rPr>
                <w:sz w:val="22"/>
                <w:szCs w:val="22"/>
              </w:rPr>
              <w:t>3</w:t>
            </w:r>
          </w:p>
        </w:tc>
        <w:tc>
          <w:tcPr>
            <w:tcW w:w="3431" w:type="dxa"/>
            <w:shd w:val="clear" w:color="auto" w:fill="auto"/>
            <w:vAlign w:val="center"/>
          </w:tcPr>
          <w:p w14:paraId="1CFBCA7F"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Thermo cycler-Electrophoresis Machine</w:t>
            </w:r>
          </w:p>
        </w:tc>
        <w:tc>
          <w:tcPr>
            <w:tcW w:w="990" w:type="dxa"/>
            <w:shd w:val="clear" w:color="auto" w:fill="auto"/>
            <w:vAlign w:val="center"/>
          </w:tcPr>
          <w:p w14:paraId="029420C3"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5</w:t>
            </w:r>
          </w:p>
        </w:tc>
        <w:tc>
          <w:tcPr>
            <w:tcW w:w="1890" w:type="dxa"/>
            <w:vMerge/>
          </w:tcPr>
          <w:p w14:paraId="07B99C47"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76AD158D" w14:textId="20EB7A4F"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597B735D" w14:textId="77777777" w:rsidTr="00F25140">
        <w:trPr>
          <w:cantSplit/>
        </w:trPr>
        <w:tc>
          <w:tcPr>
            <w:tcW w:w="810" w:type="dxa"/>
            <w:vMerge/>
            <w:tcBorders>
              <w:left w:val="double" w:sz="4" w:space="0" w:color="auto"/>
              <w:right w:val="single" w:sz="4" w:space="0" w:color="auto"/>
            </w:tcBorders>
          </w:tcPr>
          <w:p w14:paraId="272018BC"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1561A08B" w14:textId="77777777" w:rsidR="00E543C1" w:rsidRPr="00840FBD" w:rsidRDefault="00E543C1" w:rsidP="00E543C1">
            <w:pPr>
              <w:suppressAutoHyphens/>
              <w:spacing w:before="60" w:after="60"/>
              <w:jc w:val="center"/>
              <w:rPr>
                <w:sz w:val="22"/>
                <w:szCs w:val="22"/>
              </w:rPr>
            </w:pPr>
            <w:r w:rsidRPr="00840FBD">
              <w:rPr>
                <w:sz w:val="22"/>
                <w:szCs w:val="22"/>
              </w:rPr>
              <w:t>4</w:t>
            </w:r>
          </w:p>
        </w:tc>
        <w:tc>
          <w:tcPr>
            <w:tcW w:w="3431" w:type="dxa"/>
            <w:shd w:val="clear" w:color="auto" w:fill="auto"/>
            <w:vAlign w:val="center"/>
          </w:tcPr>
          <w:p w14:paraId="5D58A978"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 xml:space="preserve"> ELISA Reader</w:t>
            </w:r>
          </w:p>
        </w:tc>
        <w:tc>
          <w:tcPr>
            <w:tcW w:w="990" w:type="dxa"/>
            <w:shd w:val="clear" w:color="auto" w:fill="auto"/>
            <w:vAlign w:val="center"/>
          </w:tcPr>
          <w:p w14:paraId="2D6A4A8B"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4</w:t>
            </w:r>
          </w:p>
        </w:tc>
        <w:tc>
          <w:tcPr>
            <w:tcW w:w="1890" w:type="dxa"/>
            <w:vMerge/>
          </w:tcPr>
          <w:p w14:paraId="61BA8A30"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4C544F85" w14:textId="04BFDF7A"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5055370D" w14:textId="77777777" w:rsidTr="00F25140">
        <w:trPr>
          <w:cantSplit/>
        </w:trPr>
        <w:tc>
          <w:tcPr>
            <w:tcW w:w="810" w:type="dxa"/>
            <w:vMerge/>
            <w:tcBorders>
              <w:left w:val="double" w:sz="4" w:space="0" w:color="auto"/>
              <w:right w:val="single" w:sz="4" w:space="0" w:color="auto"/>
            </w:tcBorders>
          </w:tcPr>
          <w:p w14:paraId="70058CA6"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1FF1C2A7" w14:textId="77777777" w:rsidR="00E543C1" w:rsidRPr="00840FBD" w:rsidRDefault="00E543C1" w:rsidP="00E543C1">
            <w:pPr>
              <w:suppressAutoHyphens/>
              <w:spacing w:before="60" w:after="60"/>
              <w:jc w:val="center"/>
              <w:rPr>
                <w:sz w:val="22"/>
                <w:szCs w:val="22"/>
              </w:rPr>
            </w:pPr>
            <w:r w:rsidRPr="00840FBD">
              <w:rPr>
                <w:sz w:val="22"/>
                <w:szCs w:val="22"/>
              </w:rPr>
              <w:t>5</w:t>
            </w:r>
          </w:p>
        </w:tc>
        <w:tc>
          <w:tcPr>
            <w:tcW w:w="3431" w:type="dxa"/>
            <w:shd w:val="clear" w:color="auto" w:fill="auto"/>
            <w:vAlign w:val="center"/>
          </w:tcPr>
          <w:p w14:paraId="18C54E5F"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Magnifying Floor Lamp</w:t>
            </w:r>
          </w:p>
        </w:tc>
        <w:tc>
          <w:tcPr>
            <w:tcW w:w="990" w:type="dxa"/>
            <w:shd w:val="clear" w:color="auto" w:fill="auto"/>
            <w:vAlign w:val="center"/>
          </w:tcPr>
          <w:p w14:paraId="645C53D9"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color w:val="000000"/>
                <w:sz w:val="20"/>
                <w:szCs w:val="20"/>
                <w:lang w:eastAsia="zh-CN" w:bidi="ar"/>
              </w:rPr>
              <w:t>5</w:t>
            </w:r>
          </w:p>
        </w:tc>
        <w:tc>
          <w:tcPr>
            <w:tcW w:w="1890" w:type="dxa"/>
            <w:vMerge/>
          </w:tcPr>
          <w:p w14:paraId="450994A8"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1B98CF4B" w14:textId="4FECF654"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60DF501C" w14:textId="77777777" w:rsidTr="00F25140">
        <w:trPr>
          <w:cantSplit/>
        </w:trPr>
        <w:tc>
          <w:tcPr>
            <w:tcW w:w="810" w:type="dxa"/>
            <w:vMerge/>
            <w:tcBorders>
              <w:left w:val="double" w:sz="4" w:space="0" w:color="auto"/>
              <w:right w:val="single" w:sz="4" w:space="0" w:color="auto"/>
            </w:tcBorders>
          </w:tcPr>
          <w:p w14:paraId="702DE083"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2B0AE5EC" w14:textId="77777777" w:rsidR="00E543C1" w:rsidRPr="00840FBD" w:rsidRDefault="00E543C1" w:rsidP="00E543C1">
            <w:pPr>
              <w:suppressAutoHyphens/>
              <w:spacing w:before="60" w:after="60"/>
              <w:jc w:val="center"/>
              <w:rPr>
                <w:sz w:val="22"/>
                <w:szCs w:val="22"/>
              </w:rPr>
            </w:pPr>
            <w:r w:rsidRPr="00840FBD">
              <w:rPr>
                <w:sz w:val="22"/>
                <w:szCs w:val="22"/>
              </w:rPr>
              <w:t>6</w:t>
            </w:r>
          </w:p>
        </w:tc>
        <w:tc>
          <w:tcPr>
            <w:tcW w:w="3431" w:type="dxa"/>
            <w:shd w:val="clear" w:color="auto" w:fill="auto"/>
            <w:vAlign w:val="center"/>
          </w:tcPr>
          <w:p w14:paraId="5C234A9A"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Advanced Confocal Microscope</w:t>
            </w:r>
          </w:p>
        </w:tc>
        <w:tc>
          <w:tcPr>
            <w:tcW w:w="990" w:type="dxa"/>
            <w:shd w:val="clear" w:color="auto" w:fill="auto"/>
            <w:vAlign w:val="center"/>
          </w:tcPr>
          <w:p w14:paraId="50F1D4CE"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color w:val="000000"/>
                <w:sz w:val="20"/>
                <w:szCs w:val="20"/>
                <w:lang w:eastAsia="zh-CN" w:bidi="ar"/>
              </w:rPr>
              <w:t>3</w:t>
            </w:r>
          </w:p>
        </w:tc>
        <w:tc>
          <w:tcPr>
            <w:tcW w:w="1890" w:type="dxa"/>
            <w:vMerge/>
          </w:tcPr>
          <w:p w14:paraId="687DBB06"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3A7CCD5E" w14:textId="50B2D865"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6F76720E" w14:textId="77777777" w:rsidTr="00F25140">
        <w:trPr>
          <w:cantSplit/>
        </w:trPr>
        <w:tc>
          <w:tcPr>
            <w:tcW w:w="810" w:type="dxa"/>
            <w:vMerge/>
            <w:tcBorders>
              <w:left w:val="double" w:sz="4" w:space="0" w:color="auto"/>
              <w:right w:val="single" w:sz="4" w:space="0" w:color="auto"/>
            </w:tcBorders>
          </w:tcPr>
          <w:p w14:paraId="72112E84"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183270D2" w14:textId="77777777" w:rsidR="00E543C1" w:rsidRPr="00840FBD" w:rsidRDefault="00E543C1" w:rsidP="00E543C1">
            <w:pPr>
              <w:suppressAutoHyphens/>
              <w:spacing w:before="60" w:after="60"/>
              <w:jc w:val="center"/>
              <w:rPr>
                <w:sz w:val="22"/>
                <w:szCs w:val="22"/>
              </w:rPr>
            </w:pPr>
            <w:r w:rsidRPr="00840FBD">
              <w:rPr>
                <w:sz w:val="22"/>
                <w:szCs w:val="22"/>
              </w:rPr>
              <w:t>7</w:t>
            </w:r>
          </w:p>
        </w:tc>
        <w:tc>
          <w:tcPr>
            <w:tcW w:w="3431" w:type="dxa"/>
            <w:shd w:val="clear" w:color="auto" w:fill="auto"/>
            <w:vAlign w:val="center"/>
          </w:tcPr>
          <w:p w14:paraId="621EED4C"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 xml:space="preserve"> Automated Plate Reader</w:t>
            </w:r>
          </w:p>
        </w:tc>
        <w:tc>
          <w:tcPr>
            <w:tcW w:w="990" w:type="dxa"/>
            <w:shd w:val="clear" w:color="auto" w:fill="auto"/>
            <w:vAlign w:val="center"/>
          </w:tcPr>
          <w:p w14:paraId="5782619D"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color w:val="000000"/>
                <w:sz w:val="20"/>
                <w:szCs w:val="20"/>
                <w:lang w:eastAsia="zh-CN" w:bidi="ar"/>
              </w:rPr>
              <w:t>1</w:t>
            </w:r>
          </w:p>
        </w:tc>
        <w:tc>
          <w:tcPr>
            <w:tcW w:w="1890" w:type="dxa"/>
            <w:vMerge/>
          </w:tcPr>
          <w:p w14:paraId="3FE7982E"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32C5F5E0" w14:textId="78247966"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5352B6EB" w14:textId="77777777" w:rsidTr="00F25140">
        <w:trPr>
          <w:cantSplit/>
        </w:trPr>
        <w:tc>
          <w:tcPr>
            <w:tcW w:w="810" w:type="dxa"/>
            <w:vMerge/>
            <w:tcBorders>
              <w:left w:val="double" w:sz="4" w:space="0" w:color="auto"/>
              <w:right w:val="single" w:sz="4" w:space="0" w:color="auto"/>
            </w:tcBorders>
          </w:tcPr>
          <w:p w14:paraId="2E028191"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31316288" w14:textId="77777777" w:rsidR="00E543C1" w:rsidRPr="00840FBD" w:rsidRDefault="00E543C1" w:rsidP="00E543C1">
            <w:pPr>
              <w:suppressAutoHyphens/>
              <w:spacing w:before="60" w:after="60"/>
              <w:jc w:val="center"/>
              <w:rPr>
                <w:sz w:val="22"/>
                <w:szCs w:val="22"/>
              </w:rPr>
            </w:pPr>
            <w:r w:rsidRPr="00840FBD">
              <w:rPr>
                <w:sz w:val="22"/>
                <w:szCs w:val="22"/>
              </w:rPr>
              <w:t>8</w:t>
            </w:r>
          </w:p>
        </w:tc>
        <w:tc>
          <w:tcPr>
            <w:tcW w:w="3431" w:type="dxa"/>
            <w:shd w:val="clear" w:color="auto" w:fill="auto"/>
            <w:vAlign w:val="center"/>
          </w:tcPr>
          <w:p w14:paraId="4E9DC07D"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Gel Electrophoresis</w:t>
            </w:r>
          </w:p>
        </w:tc>
        <w:tc>
          <w:tcPr>
            <w:tcW w:w="990" w:type="dxa"/>
            <w:shd w:val="clear" w:color="auto" w:fill="auto"/>
            <w:vAlign w:val="center"/>
          </w:tcPr>
          <w:p w14:paraId="14EE6763"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color w:val="000000"/>
                <w:sz w:val="20"/>
                <w:szCs w:val="20"/>
                <w:lang w:eastAsia="zh-CN" w:bidi="ar"/>
              </w:rPr>
              <w:t>5</w:t>
            </w:r>
          </w:p>
        </w:tc>
        <w:tc>
          <w:tcPr>
            <w:tcW w:w="1890" w:type="dxa"/>
            <w:vMerge/>
          </w:tcPr>
          <w:p w14:paraId="1900EAA1"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5335D5AA" w14:textId="2A522EAC"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1C04EC9E" w14:textId="77777777" w:rsidTr="00F25140">
        <w:trPr>
          <w:cantSplit/>
        </w:trPr>
        <w:tc>
          <w:tcPr>
            <w:tcW w:w="810" w:type="dxa"/>
            <w:vMerge/>
            <w:tcBorders>
              <w:left w:val="double" w:sz="4" w:space="0" w:color="auto"/>
              <w:right w:val="single" w:sz="4" w:space="0" w:color="auto"/>
            </w:tcBorders>
          </w:tcPr>
          <w:p w14:paraId="27403F3F"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66C7209C" w14:textId="77777777" w:rsidR="00E543C1" w:rsidRPr="00840FBD" w:rsidRDefault="00E543C1" w:rsidP="00E543C1">
            <w:pPr>
              <w:suppressAutoHyphens/>
              <w:spacing w:before="60" w:after="60"/>
              <w:jc w:val="center"/>
              <w:rPr>
                <w:sz w:val="22"/>
                <w:szCs w:val="22"/>
              </w:rPr>
            </w:pPr>
            <w:r w:rsidRPr="00840FBD">
              <w:rPr>
                <w:sz w:val="22"/>
                <w:szCs w:val="22"/>
              </w:rPr>
              <w:t>9</w:t>
            </w:r>
          </w:p>
        </w:tc>
        <w:tc>
          <w:tcPr>
            <w:tcW w:w="3431" w:type="dxa"/>
            <w:shd w:val="clear" w:color="auto" w:fill="auto"/>
            <w:vAlign w:val="center"/>
          </w:tcPr>
          <w:p w14:paraId="003B00E1"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Compound Microscope</w:t>
            </w:r>
          </w:p>
        </w:tc>
        <w:tc>
          <w:tcPr>
            <w:tcW w:w="990" w:type="dxa"/>
            <w:shd w:val="clear" w:color="auto" w:fill="auto"/>
            <w:vAlign w:val="center"/>
          </w:tcPr>
          <w:p w14:paraId="729D630B"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color w:val="000000"/>
                <w:sz w:val="20"/>
                <w:szCs w:val="20"/>
                <w:lang w:eastAsia="zh-CN" w:bidi="ar"/>
              </w:rPr>
              <w:t>4</w:t>
            </w:r>
          </w:p>
        </w:tc>
        <w:tc>
          <w:tcPr>
            <w:tcW w:w="1890" w:type="dxa"/>
            <w:vMerge/>
          </w:tcPr>
          <w:p w14:paraId="1AED9CC1"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28A34E70" w14:textId="2DD556A0"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72CDD2B4" w14:textId="77777777" w:rsidTr="00F25140">
        <w:trPr>
          <w:cantSplit/>
        </w:trPr>
        <w:tc>
          <w:tcPr>
            <w:tcW w:w="810" w:type="dxa"/>
            <w:vMerge/>
            <w:tcBorders>
              <w:left w:val="double" w:sz="4" w:space="0" w:color="auto"/>
              <w:right w:val="single" w:sz="4" w:space="0" w:color="auto"/>
            </w:tcBorders>
          </w:tcPr>
          <w:p w14:paraId="03F61948"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13349542" w14:textId="77777777" w:rsidR="00E543C1" w:rsidRPr="00840FBD" w:rsidRDefault="00E543C1" w:rsidP="00E543C1">
            <w:pPr>
              <w:suppressAutoHyphens/>
              <w:spacing w:before="60" w:after="60"/>
              <w:jc w:val="center"/>
              <w:rPr>
                <w:sz w:val="22"/>
                <w:szCs w:val="22"/>
              </w:rPr>
            </w:pPr>
            <w:r w:rsidRPr="00840FBD">
              <w:rPr>
                <w:sz w:val="22"/>
                <w:szCs w:val="22"/>
              </w:rPr>
              <w:t>10</w:t>
            </w:r>
          </w:p>
        </w:tc>
        <w:tc>
          <w:tcPr>
            <w:tcW w:w="3431" w:type="dxa"/>
            <w:shd w:val="clear" w:color="auto" w:fill="auto"/>
            <w:vAlign w:val="center"/>
          </w:tcPr>
          <w:p w14:paraId="634EBDFF"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Digital Imaging System</w:t>
            </w:r>
          </w:p>
        </w:tc>
        <w:tc>
          <w:tcPr>
            <w:tcW w:w="990" w:type="dxa"/>
            <w:shd w:val="clear" w:color="auto" w:fill="auto"/>
            <w:vAlign w:val="center"/>
          </w:tcPr>
          <w:p w14:paraId="5EDBC23E"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color w:val="000000"/>
                <w:sz w:val="20"/>
                <w:szCs w:val="20"/>
                <w:lang w:eastAsia="zh-CN" w:bidi="ar"/>
              </w:rPr>
              <w:t>1</w:t>
            </w:r>
          </w:p>
        </w:tc>
        <w:tc>
          <w:tcPr>
            <w:tcW w:w="1890" w:type="dxa"/>
            <w:vMerge/>
          </w:tcPr>
          <w:p w14:paraId="2FB79FDD"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327CA4DF" w14:textId="6C68FF4E"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16B8D999" w14:textId="77777777" w:rsidTr="00F25140">
        <w:trPr>
          <w:cantSplit/>
        </w:trPr>
        <w:tc>
          <w:tcPr>
            <w:tcW w:w="810" w:type="dxa"/>
            <w:vMerge/>
            <w:tcBorders>
              <w:left w:val="double" w:sz="4" w:space="0" w:color="auto"/>
              <w:right w:val="single" w:sz="4" w:space="0" w:color="auto"/>
            </w:tcBorders>
          </w:tcPr>
          <w:p w14:paraId="5D193F78"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2CA4D701" w14:textId="77777777" w:rsidR="00E543C1" w:rsidRPr="00840FBD" w:rsidRDefault="00E543C1" w:rsidP="00E543C1">
            <w:pPr>
              <w:suppressAutoHyphens/>
              <w:spacing w:before="60" w:after="60"/>
              <w:jc w:val="center"/>
              <w:rPr>
                <w:sz w:val="22"/>
                <w:szCs w:val="22"/>
              </w:rPr>
            </w:pPr>
            <w:r w:rsidRPr="00840FBD">
              <w:rPr>
                <w:sz w:val="22"/>
                <w:szCs w:val="22"/>
              </w:rPr>
              <w:t>11</w:t>
            </w:r>
          </w:p>
        </w:tc>
        <w:tc>
          <w:tcPr>
            <w:tcW w:w="3431" w:type="dxa"/>
            <w:shd w:val="clear" w:color="auto" w:fill="auto"/>
            <w:vAlign w:val="center"/>
          </w:tcPr>
          <w:p w14:paraId="4AD9173B"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 xml:space="preserve"> DNA Sequencer</w:t>
            </w:r>
          </w:p>
        </w:tc>
        <w:tc>
          <w:tcPr>
            <w:tcW w:w="990" w:type="dxa"/>
            <w:shd w:val="clear" w:color="auto" w:fill="auto"/>
            <w:vAlign w:val="center"/>
          </w:tcPr>
          <w:p w14:paraId="055D126C"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color w:val="000000"/>
                <w:sz w:val="20"/>
                <w:szCs w:val="20"/>
                <w:lang w:eastAsia="zh-CN" w:bidi="ar"/>
              </w:rPr>
              <w:t>1</w:t>
            </w:r>
          </w:p>
        </w:tc>
        <w:tc>
          <w:tcPr>
            <w:tcW w:w="1890" w:type="dxa"/>
            <w:vMerge/>
          </w:tcPr>
          <w:p w14:paraId="5E98607F"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16BAC8DF" w14:textId="1317429C"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47C29841" w14:textId="77777777" w:rsidTr="00F25140">
        <w:trPr>
          <w:cantSplit/>
        </w:trPr>
        <w:tc>
          <w:tcPr>
            <w:tcW w:w="810" w:type="dxa"/>
            <w:vMerge/>
            <w:tcBorders>
              <w:left w:val="double" w:sz="4" w:space="0" w:color="auto"/>
              <w:bottom w:val="single" w:sz="4" w:space="0" w:color="auto"/>
              <w:right w:val="single" w:sz="4" w:space="0" w:color="auto"/>
            </w:tcBorders>
          </w:tcPr>
          <w:p w14:paraId="4C807A1A"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77D92822" w14:textId="77777777" w:rsidR="00E543C1" w:rsidRPr="00840FBD" w:rsidRDefault="00E543C1" w:rsidP="00E543C1">
            <w:pPr>
              <w:suppressAutoHyphens/>
              <w:spacing w:before="60" w:after="60"/>
              <w:jc w:val="center"/>
              <w:rPr>
                <w:sz w:val="22"/>
                <w:szCs w:val="22"/>
              </w:rPr>
            </w:pPr>
            <w:r w:rsidRPr="00840FBD">
              <w:rPr>
                <w:sz w:val="22"/>
                <w:szCs w:val="22"/>
              </w:rPr>
              <w:t>12</w:t>
            </w:r>
          </w:p>
        </w:tc>
        <w:tc>
          <w:tcPr>
            <w:tcW w:w="3431" w:type="dxa"/>
            <w:shd w:val="clear" w:color="auto" w:fill="auto"/>
            <w:vAlign w:val="center"/>
          </w:tcPr>
          <w:p w14:paraId="60E5A7BF" w14:textId="77777777" w:rsidR="00E543C1" w:rsidRPr="00840FBD" w:rsidRDefault="00E543C1" w:rsidP="00E543C1">
            <w:pPr>
              <w:suppressAutoHyphens/>
              <w:spacing w:before="60" w:after="60"/>
              <w:jc w:val="both"/>
              <w:rPr>
                <w:rFonts w:eastAsia="SimSun"/>
                <w:color w:val="000000"/>
                <w:sz w:val="20"/>
                <w:szCs w:val="20"/>
                <w:lang w:eastAsia="zh-CN" w:bidi="ar"/>
              </w:rPr>
            </w:pPr>
            <w:r w:rsidRPr="00840FBD">
              <w:rPr>
                <w:rFonts w:eastAsia="SimSun"/>
                <w:color w:val="000000"/>
                <w:sz w:val="20"/>
                <w:szCs w:val="20"/>
                <w:lang w:eastAsia="zh-CN" w:bidi="ar"/>
              </w:rPr>
              <w:t>Fluorescent microscope</w:t>
            </w:r>
          </w:p>
        </w:tc>
        <w:tc>
          <w:tcPr>
            <w:tcW w:w="990" w:type="dxa"/>
            <w:shd w:val="clear" w:color="auto" w:fill="auto"/>
            <w:vAlign w:val="center"/>
          </w:tcPr>
          <w:p w14:paraId="65612CEA"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color w:val="000000"/>
                <w:sz w:val="20"/>
                <w:szCs w:val="20"/>
                <w:lang w:eastAsia="zh-CN" w:bidi="ar"/>
              </w:rPr>
              <w:t>2</w:t>
            </w:r>
          </w:p>
        </w:tc>
        <w:tc>
          <w:tcPr>
            <w:tcW w:w="1890" w:type="dxa"/>
            <w:vMerge/>
          </w:tcPr>
          <w:p w14:paraId="5C0507BD"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4806CBBB" w14:textId="7E63041B"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62928956" w14:textId="77777777" w:rsidTr="00F25140">
        <w:trPr>
          <w:cantSplit/>
        </w:trPr>
        <w:tc>
          <w:tcPr>
            <w:tcW w:w="810" w:type="dxa"/>
            <w:vMerge w:val="restart"/>
            <w:tcBorders>
              <w:top w:val="single" w:sz="4" w:space="0" w:color="auto"/>
              <w:left w:val="double" w:sz="4" w:space="0" w:color="auto"/>
              <w:right w:val="single" w:sz="4" w:space="0" w:color="auto"/>
            </w:tcBorders>
          </w:tcPr>
          <w:p w14:paraId="0F57CEDB" w14:textId="77777777" w:rsidR="00E543C1" w:rsidRPr="00840FBD" w:rsidRDefault="00E543C1" w:rsidP="00E543C1">
            <w:pPr>
              <w:suppressAutoHyphens/>
              <w:spacing w:before="60" w:after="60"/>
              <w:jc w:val="center"/>
              <w:rPr>
                <w:sz w:val="22"/>
                <w:szCs w:val="22"/>
              </w:rPr>
            </w:pPr>
            <w:r w:rsidRPr="00840FBD">
              <w:rPr>
                <w:sz w:val="22"/>
                <w:szCs w:val="22"/>
              </w:rPr>
              <w:t>LOT 4</w:t>
            </w:r>
          </w:p>
        </w:tc>
        <w:tc>
          <w:tcPr>
            <w:tcW w:w="911" w:type="dxa"/>
            <w:tcBorders>
              <w:top w:val="single" w:sz="4" w:space="0" w:color="auto"/>
              <w:left w:val="double" w:sz="4" w:space="0" w:color="auto"/>
              <w:bottom w:val="single" w:sz="4" w:space="0" w:color="auto"/>
              <w:right w:val="single" w:sz="4" w:space="0" w:color="auto"/>
            </w:tcBorders>
          </w:tcPr>
          <w:p w14:paraId="36A767D9" w14:textId="77777777" w:rsidR="00E543C1" w:rsidRPr="00840FBD" w:rsidRDefault="00E543C1" w:rsidP="00E543C1">
            <w:pPr>
              <w:suppressAutoHyphens/>
              <w:spacing w:before="60" w:after="60"/>
              <w:jc w:val="center"/>
              <w:rPr>
                <w:sz w:val="22"/>
                <w:szCs w:val="22"/>
              </w:rPr>
            </w:pPr>
            <w:r w:rsidRPr="00840FBD">
              <w:rPr>
                <w:sz w:val="22"/>
                <w:szCs w:val="22"/>
              </w:rPr>
              <w:t>1</w:t>
            </w:r>
          </w:p>
        </w:tc>
        <w:tc>
          <w:tcPr>
            <w:tcW w:w="3431" w:type="dxa"/>
            <w:shd w:val="clear" w:color="auto" w:fill="auto"/>
            <w:vAlign w:val="center"/>
          </w:tcPr>
          <w:p w14:paraId="4F47C3D3" w14:textId="77777777" w:rsidR="00E543C1" w:rsidRPr="00840FBD" w:rsidRDefault="00E543C1" w:rsidP="00E543C1">
            <w:pPr>
              <w:suppressAutoHyphens/>
              <w:spacing w:before="60" w:after="60"/>
              <w:jc w:val="both"/>
              <w:rPr>
                <w:rFonts w:eastAsia="SimSun"/>
                <w:color w:val="000000"/>
                <w:sz w:val="20"/>
                <w:szCs w:val="20"/>
                <w:lang w:eastAsia="zh-CN" w:bidi="ar"/>
              </w:rPr>
            </w:pPr>
            <w:r w:rsidRPr="00E543C1">
              <w:rPr>
                <w:rFonts w:eastAsia="SimSun"/>
                <w:sz w:val="20"/>
                <w:szCs w:val="20"/>
                <w:lang w:eastAsia="zh-CN" w:bidi="ar"/>
              </w:rPr>
              <w:t>Nuclear</w:t>
            </w:r>
            <w:r w:rsidRPr="00840FBD">
              <w:rPr>
                <w:rFonts w:eastAsia="SimSun"/>
                <w:sz w:val="20"/>
                <w:szCs w:val="20"/>
                <w:lang w:eastAsia="zh-CN" w:bidi="ar"/>
              </w:rPr>
              <w:t xml:space="preserve"> Magnetic Resonance (NMR)</w:t>
            </w:r>
          </w:p>
        </w:tc>
        <w:tc>
          <w:tcPr>
            <w:tcW w:w="990" w:type="dxa"/>
            <w:shd w:val="clear" w:color="auto" w:fill="auto"/>
            <w:vAlign w:val="center"/>
          </w:tcPr>
          <w:p w14:paraId="0F30673F"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sz w:val="20"/>
                <w:szCs w:val="20"/>
                <w:lang w:eastAsia="zh-CN" w:bidi="ar"/>
              </w:rPr>
              <w:t>1</w:t>
            </w:r>
          </w:p>
        </w:tc>
        <w:tc>
          <w:tcPr>
            <w:tcW w:w="1890" w:type="dxa"/>
            <w:vMerge/>
          </w:tcPr>
          <w:p w14:paraId="4EF59D73"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3FA61C25" w14:textId="37A16ACF"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424DB677" w14:textId="77777777" w:rsidTr="00F25140">
        <w:trPr>
          <w:cantSplit/>
        </w:trPr>
        <w:tc>
          <w:tcPr>
            <w:tcW w:w="810" w:type="dxa"/>
            <w:vMerge/>
            <w:tcBorders>
              <w:left w:val="double" w:sz="4" w:space="0" w:color="auto"/>
              <w:right w:val="single" w:sz="4" w:space="0" w:color="auto"/>
            </w:tcBorders>
          </w:tcPr>
          <w:p w14:paraId="2AAB968A"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13BAEDFF" w14:textId="77777777" w:rsidR="00E543C1" w:rsidRPr="00840FBD" w:rsidRDefault="00E543C1" w:rsidP="00E543C1">
            <w:pPr>
              <w:suppressAutoHyphens/>
              <w:spacing w:before="60" w:after="60"/>
              <w:jc w:val="center"/>
              <w:rPr>
                <w:sz w:val="22"/>
                <w:szCs w:val="22"/>
              </w:rPr>
            </w:pPr>
            <w:r w:rsidRPr="00840FBD">
              <w:rPr>
                <w:sz w:val="22"/>
                <w:szCs w:val="22"/>
              </w:rPr>
              <w:t>2</w:t>
            </w:r>
          </w:p>
        </w:tc>
        <w:tc>
          <w:tcPr>
            <w:tcW w:w="3431" w:type="dxa"/>
            <w:shd w:val="clear" w:color="auto" w:fill="auto"/>
            <w:vAlign w:val="center"/>
          </w:tcPr>
          <w:p w14:paraId="05491C84"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Weighing Balance (200g capacity)</w:t>
            </w:r>
          </w:p>
        </w:tc>
        <w:tc>
          <w:tcPr>
            <w:tcW w:w="990" w:type="dxa"/>
            <w:shd w:val="clear" w:color="auto" w:fill="auto"/>
            <w:vAlign w:val="center"/>
          </w:tcPr>
          <w:p w14:paraId="60D7B55D"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3</w:t>
            </w:r>
          </w:p>
        </w:tc>
        <w:tc>
          <w:tcPr>
            <w:tcW w:w="1890" w:type="dxa"/>
            <w:vMerge/>
          </w:tcPr>
          <w:p w14:paraId="4E55A094"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45FE27E8" w14:textId="468B495C"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4FA30C18" w14:textId="77777777" w:rsidTr="00F25140">
        <w:trPr>
          <w:cantSplit/>
        </w:trPr>
        <w:tc>
          <w:tcPr>
            <w:tcW w:w="810" w:type="dxa"/>
            <w:vMerge/>
            <w:tcBorders>
              <w:left w:val="double" w:sz="4" w:space="0" w:color="auto"/>
              <w:right w:val="single" w:sz="4" w:space="0" w:color="auto"/>
            </w:tcBorders>
          </w:tcPr>
          <w:p w14:paraId="3A5DBC23"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39075A70" w14:textId="77777777" w:rsidR="00E543C1" w:rsidRPr="00840FBD" w:rsidRDefault="00E543C1" w:rsidP="00E543C1">
            <w:pPr>
              <w:suppressAutoHyphens/>
              <w:spacing w:before="60" w:after="60"/>
              <w:jc w:val="center"/>
              <w:rPr>
                <w:sz w:val="22"/>
                <w:szCs w:val="22"/>
              </w:rPr>
            </w:pPr>
            <w:r w:rsidRPr="00840FBD">
              <w:rPr>
                <w:sz w:val="22"/>
                <w:szCs w:val="22"/>
              </w:rPr>
              <w:t>3</w:t>
            </w:r>
          </w:p>
        </w:tc>
        <w:tc>
          <w:tcPr>
            <w:tcW w:w="3431" w:type="dxa"/>
            <w:shd w:val="clear" w:color="auto" w:fill="auto"/>
            <w:vAlign w:val="center"/>
          </w:tcPr>
          <w:p w14:paraId="6A255EB7"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Weighing Balance (2kg capacity)</w:t>
            </w:r>
          </w:p>
        </w:tc>
        <w:tc>
          <w:tcPr>
            <w:tcW w:w="990" w:type="dxa"/>
            <w:shd w:val="clear" w:color="auto" w:fill="auto"/>
            <w:vAlign w:val="center"/>
          </w:tcPr>
          <w:p w14:paraId="36AF7F21"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4</w:t>
            </w:r>
          </w:p>
        </w:tc>
        <w:tc>
          <w:tcPr>
            <w:tcW w:w="1890" w:type="dxa"/>
            <w:vMerge/>
          </w:tcPr>
          <w:p w14:paraId="05ACD701"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52C0F5D0" w14:textId="688A372B"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2C70D303" w14:textId="77777777" w:rsidTr="00F25140">
        <w:trPr>
          <w:cantSplit/>
        </w:trPr>
        <w:tc>
          <w:tcPr>
            <w:tcW w:w="810" w:type="dxa"/>
            <w:vMerge/>
            <w:tcBorders>
              <w:left w:val="double" w:sz="4" w:space="0" w:color="auto"/>
              <w:right w:val="single" w:sz="4" w:space="0" w:color="auto"/>
            </w:tcBorders>
          </w:tcPr>
          <w:p w14:paraId="3D13E543"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3F4F0E70" w14:textId="77777777" w:rsidR="00E543C1" w:rsidRPr="00840FBD" w:rsidRDefault="00E543C1" w:rsidP="00E543C1">
            <w:pPr>
              <w:suppressAutoHyphens/>
              <w:spacing w:before="60" w:after="60"/>
              <w:jc w:val="center"/>
              <w:rPr>
                <w:sz w:val="22"/>
                <w:szCs w:val="22"/>
              </w:rPr>
            </w:pPr>
            <w:r w:rsidRPr="00840FBD">
              <w:rPr>
                <w:sz w:val="22"/>
                <w:szCs w:val="22"/>
              </w:rPr>
              <w:t>4</w:t>
            </w:r>
          </w:p>
        </w:tc>
        <w:tc>
          <w:tcPr>
            <w:tcW w:w="3431" w:type="dxa"/>
            <w:shd w:val="clear" w:color="auto" w:fill="auto"/>
            <w:vAlign w:val="center"/>
          </w:tcPr>
          <w:p w14:paraId="56E9A305"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Upright Fridge</w:t>
            </w:r>
          </w:p>
        </w:tc>
        <w:tc>
          <w:tcPr>
            <w:tcW w:w="990" w:type="dxa"/>
            <w:shd w:val="clear" w:color="auto" w:fill="auto"/>
            <w:vAlign w:val="center"/>
          </w:tcPr>
          <w:p w14:paraId="5C1FE9D4"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6</w:t>
            </w:r>
          </w:p>
        </w:tc>
        <w:tc>
          <w:tcPr>
            <w:tcW w:w="1890" w:type="dxa"/>
            <w:vMerge/>
          </w:tcPr>
          <w:p w14:paraId="4F5A6340"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599E640B" w14:textId="19736A47"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5CF95C58" w14:textId="77777777" w:rsidTr="00F25140">
        <w:trPr>
          <w:cantSplit/>
        </w:trPr>
        <w:tc>
          <w:tcPr>
            <w:tcW w:w="810" w:type="dxa"/>
            <w:vMerge/>
            <w:tcBorders>
              <w:left w:val="double" w:sz="4" w:space="0" w:color="auto"/>
              <w:right w:val="single" w:sz="4" w:space="0" w:color="auto"/>
            </w:tcBorders>
          </w:tcPr>
          <w:p w14:paraId="7F5BEBD5"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0473511B" w14:textId="77777777" w:rsidR="00E543C1" w:rsidRPr="00840FBD" w:rsidRDefault="00E543C1" w:rsidP="00E543C1">
            <w:pPr>
              <w:suppressAutoHyphens/>
              <w:spacing w:before="60" w:after="60"/>
              <w:jc w:val="center"/>
              <w:rPr>
                <w:sz w:val="22"/>
                <w:szCs w:val="22"/>
              </w:rPr>
            </w:pPr>
          </w:p>
        </w:tc>
        <w:tc>
          <w:tcPr>
            <w:tcW w:w="3431" w:type="dxa"/>
            <w:shd w:val="clear" w:color="auto" w:fill="auto"/>
            <w:vAlign w:val="center"/>
          </w:tcPr>
          <w:p w14:paraId="56FB1CB3" w14:textId="77777777" w:rsidR="00E543C1" w:rsidRPr="00840FBD" w:rsidRDefault="00E543C1" w:rsidP="00E543C1">
            <w:pPr>
              <w:suppressAutoHyphens/>
              <w:spacing w:before="60" w:after="60"/>
              <w:jc w:val="both"/>
              <w:rPr>
                <w:sz w:val="22"/>
                <w:szCs w:val="22"/>
              </w:rPr>
            </w:pPr>
          </w:p>
        </w:tc>
        <w:tc>
          <w:tcPr>
            <w:tcW w:w="990" w:type="dxa"/>
            <w:shd w:val="clear" w:color="auto" w:fill="auto"/>
            <w:vAlign w:val="center"/>
          </w:tcPr>
          <w:p w14:paraId="7A88D917" w14:textId="77777777" w:rsidR="00E543C1" w:rsidRPr="00840FBD" w:rsidRDefault="00E543C1" w:rsidP="00E543C1">
            <w:pPr>
              <w:suppressAutoHyphens/>
              <w:spacing w:before="60" w:after="60"/>
              <w:jc w:val="center"/>
              <w:rPr>
                <w:sz w:val="22"/>
                <w:szCs w:val="22"/>
              </w:rPr>
            </w:pPr>
          </w:p>
        </w:tc>
        <w:tc>
          <w:tcPr>
            <w:tcW w:w="1890" w:type="dxa"/>
            <w:tcBorders>
              <w:left w:val="single" w:sz="4" w:space="0" w:color="auto"/>
              <w:right w:val="single" w:sz="4" w:space="0" w:color="auto"/>
            </w:tcBorders>
          </w:tcPr>
          <w:p w14:paraId="6EFD2DEE" w14:textId="77777777" w:rsidR="00E543C1" w:rsidRPr="00840FBD" w:rsidRDefault="00E543C1" w:rsidP="00E543C1">
            <w:pPr>
              <w:suppressAutoHyphens/>
              <w:jc w:val="center"/>
              <w:rPr>
                <w:sz w:val="20"/>
                <w:szCs w:val="20"/>
              </w:rPr>
            </w:pPr>
            <w:r w:rsidRPr="00840FBD">
              <w:rPr>
                <w:sz w:val="20"/>
                <w:szCs w:val="20"/>
              </w:rPr>
              <w:t xml:space="preserve">In all cases the Final Destination shall be the MBS, DARS and DALHD Head office </w:t>
            </w:r>
          </w:p>
          <w:p w14:paraId="01D7F6EE" w14:textId="77777777" w:rsidR="00E543C1" w:rsidRPr="00840FBD" w:rsidRDefault="00E543C1" w:rsidP="00E543C1">
            <w:pPr>
              <w:suppressAutoHyphens/>
              <w:jc w:val="center"/>
              <w:rPr>
                <w:sz w:val="20"/>
                <w:szCs w:val="20"/>
              </w:rPr>
            </w:pPr>
          </w:p>
          <w:p w14:paraId="5528B87D"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163A7DD0" w14:textId="7BC0F0B8"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7C363A62" w14:textId="77777777" w:rsidTr="00F25140">
        <w:trPr>
          <w:cantSplit/>
        </w:trPr>
        <w:tc>
          <w:tcPr>
            <w:tcW w:w="810" w:type="dxa"/>
            <w:vMerge/>
            <w:tcBorders>
              <w:left w:val="double" w:sz="4" w:space="0" w:color="auto"/>
              <w:right w:val="single" w:sz="4" w:space="0" w:color="auto"/>
            </w:tcBorders>
          </w:tcPr>
          <w:p w14:paraId="65587641"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0DBD9719" w14:textId="77777777" w:rsidR="00E543C1" w:rsidRPr="00840FBD" w:rsidRDefault="00E543C1" w:rsidP="00E543C1">
            <w:pPr>
              <w:suppressAutoHyphens/>
              <w:spacing w:before="60" w:after="60"/>
              <w:jc w:val="center"/>
              <w:rPr>
                <w:sz w:val="22"/>
                <w:szCs w:val="22"/>
              </w:rPr>
            </w:pPr>
            <w:r w:rsidRPr="00840FBD">
              <w:rPr>
                <w:sz w:val="22"/>
                <w:szCs w:val="22"/>
              </w:rPr>
              <w:t>5</w:t>
            </w:r>
          </w:p>
        </w:tc>
        <w:tc>
          <w:tcPr>
            <w:tcW w:w="3431" w:type="dxa"/>
            <w:shd w:val="clear" w:color="auto" w:fill="auto"/>
            <w:vAlign w:val="center"/>
          </w:tcPr>
          <w:p w14:paraId="3D5A5ABF" w14:textId="77777777" w:rsidR="00E543C1" w:rsidRPr="00840FBD" w:rsidRDefault="00E543C1" w:rsidP="00E543C1">
            <w:pPr>
              <w:suppressAutoHyphens/>
              <w:spacing w:before="60" w:after="60"/>
              <w:jc w:val="both"/>
              <w:rPr>
                <w:sz w:val="22"/>
                <w:szCs w:val="22"/>
              </w:rPr>
            </w:pPr>
            <w:r w:rsidRPr="00840FBD">
              <w:rPr>
                <w:sz w:val="22"/>
                <w:szCs w:val="22"/>
              </w:rPr>
              <w:t>Automatic colony counter-SCAN 300</w:t>
            </w:r>
          </w:p>
        </w:tc>
        <w:tc>
          <w:tcPr>
            <w:tcW w:w="990" w:type="dxa"/>
            <w:shd w:val="clear" w:color="auto" w:fill="auto"/>
            <w:vAlign w:val="center"/>
          </w:tcPr>
          <w:p w14:paraId="4E5821DC" w14:textId="77777777" w:rsidR="00E543C1" w:rsidRPr="00840FBD" w:rsidRDefault="00E543C1" w:rsidP="00E543C1">
            <w:pPr>
              <w:suppressAutoHyphens/>
              <w:spacing w:before="60" w:after="60"/>
              <w:jc w:val="center"/>
              <w:rPr>
                <w:rFonts w:eastAsia="SimSun"/>
                <w:color w:val="000000"/>
                <w:sz w:val="20"/>
                <w:szCs w:val="20"/>
                <w:lang w:eastAsia="zh-CN" w:bidi="ar"/>
              </w:rPr>
            </w:pPr>
            <w:r w:rsidRPr="00840FBD">
              <w:rPr>
                <w:rFonts w:eastAsia="SimSun"/>
                <w:color w:val="000000"/>
                <w:sz w:val="20"/>
                <w:szCs w:val="20"/>
                <w:lang w:eastAsia="zh-CN" w:bidi="ar"/>
              </w:rPr>
              <w:t>1</w:t>
            </w:r>
          </w:p>
        </w:tc>
        <w:tc>
          <w:tcPr>
            <w:tcW w:w="1890" w:type="dxa"/>
            <w:tcBorders>
              <w:left w:val="single" w:sz="4" w:space="0" w:color="auto"/>
              <w:right w:val="single" w:sz="4" w:space="0" w:color="auto"/>
            </w:tcBorders>
          </w:tcPr>
          <w:p w14:paraId="2617D1E9" w14:textId="77777777" w:rsidR="00E543C1" w:rsidRPr="00840FBD" w:rsidRDefault="00E543C1" w:rsidP="00E543C1">
            <w:pPr>
              <w:suppressAutoHyphens/>
              <w:jc w:val="center"/>
              <w:rPr>
                <w:sz w:val="20"/>
                <w:szCs w:val="20"/>
              </w:rPr>
            </w:pPr>
          </w:p>
        </w:tc>
        <w:tc>
          <w:tcPr>
            <w:tcW w:w="1238" w:type="dxa"/>
            <w:tcBorders>
              <w:left w:val="single" w:sz="4" w:space="0" w:color="auto"/>
              <w:right w:val="double" w:sz="4" w:space="0" w:color="auto"/>
            </w:tcBorders>
          </w:tcPr>
          <w:p w14:paraId="7ADC9B14" w14:textId="33DFB543"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5DF40ACF" w14:textId="77777777" w:rsidTr="00F25140">
        <w:trPr>
          <w:cantSplit/>
        </w:trPr>
        <w:tc>
          <w:tcPr>
            <w:tcW w:w="810" w:type="dxa"/>
            <w:vMerge/>
            <w:tcBorders>
              <w:left w:val="double" w:sz="4" w:space="0" w:color="auto"/>
              <w:right w:val="single" w:sz="4" w:space="0" w:color="auto"/>
            </w:tcBorders>
          </w:tcPr>
          <w:p w14:paraId="476AC600"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663AC657" w14:textId="77777777" w:rsidR="00E543C1" w:rsidRPr="00840FBD" w:rsidRDefault="00E543C1" w:rsidP="00E543C1">
            <w:pPr>
              <w:suppressAutoHyphens/>
              <w:spacing w:before="60" w:after="60"/>
              <w:jc w:val="center"/>
              <w:rPr>
                <w:sz w:val="22"/>
                <w:szCs w:val="22"/>
              </w:rPr>
            </w:pPr>
            <w:r w:rsidRPr="00840FBD">
              <w:rPr>
                <w:sz w:val="22"/>
                <w:szCs w:val="22"/>
              </w:rPr>
              <w:t>6</w:t>
            </w:r>
          </w:p>
        </w:tc>
        <w:tc>
          <w:tcPr>
            <w:tcW w:w="3431" w:type="dxa"/>
            <w:shd w:val="clear" w:color="auto" w:fill="auto"/>
            <w:vAlign w:val="center"/>
          </w:tcPr>
          <w:p w14:paraId="77D7D75C"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Data Logger</w:t>
            </w:r>
          </w:p>
        </w:tc>
        <w:tc>
          <w:tcPr>
            <w:tcW w:w="990" w:type="dxa"/>
            <w:shd w:val="clear" w:color="auto" w:fill="auto"/>
            <w:vAlign w:val="center"/>
          </w:tcPr>
          <w:p w14:paraId="2E6DE9DF"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5</w:t>
            </w:r>
          </w:p>
        </w:tc>
        <w:tc>
          <w:tcPr>
            <w:tcW w:w="1890" w:type="dxa"/>
            <w:tcBorders>
              <w:left w:val="single" w:sz="4" w:space="0" w:color="auto"/>
              <w:right w:val="single" w:sz="4" w:space="0" w:color="auto"/>
            </w:tcBorders>
          </w:tcPr>
          <w:p w14:paraId="49B1D6D2"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468B02B7" w14:textId="28398CE7"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3940EABD" w14:textId="77777777" w:rsidTr="00F25140">
        <w:trPr>
          <w:cantSplit/>
        </w:trPr>
        <w:tc>
          <w:tcPr>
            <w:tcW w:w="810" w:type="dxa"/>
            <w:vMerge/>
            <w:tcBorders>
              <w:left w:val="double" w:sz="4" w:space="0" w:color="auto"/>
              <w:bottom w:val="single" w:sz="4" w:space="0" w:color="auto"/>
              <w:right w:val="single" w:sz="4" w:space="0" w:color="auto"/>
            </w:tcBorders>
          </w:tcPr>
          <w:p w14:paraId="764F895A"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64553FF3" w14:textId="77777777" w:rsidR="00E543C1" w:rsidRPr="00840FBD" w:rsidRDefault="00E543C1" w:rsidP="00E543C1">
            <w:pPr>
              <w:suppressAutoHyphens/>
              <w:spacing w:before="60" w:after="60"/>
              <w:jc w:val="center"/>
              <w:rPr>
                <w:sz w:val="22"/>
                <w:szCs w:val="22"/>
              </w:rPr>
            </w:pPr>
            <w:r w:rsidRPr="00840FBD">
              <w:rPr>
                <w:sz w:val="22"/>
                <w:szCs w:val="22"/>
              </w:rPr>
              <w:t>7</w:t>
            </w:r>
          </w:p>
        </w:tc>
        <w:tc>
          <w:tcPr>
            <w:tcW w:w="3431" w:type="dxa"/>
            <w:shd w:val="clear" w:color="auto" w:fill="auto"/>
            <w:vAlign w:val="center"/>
          </w:tcPr>
          <w:p w14:paraId="358329AA"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Ultra Low Freezer</w:t>
            </w:r>
          </w:p>
        </w:tc>
        <w:tc>
          <w:tcPr>
            <w:tcW w:w="990" w:type="dxa"/>
            <w:shd w:val="clear" w:color="auto" w:fill="auto"/>
            <w:vAlign w:val="center"/>
          </w:tcPr>
          <w:p w14:paraId="03E2372D"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2</w:t>
            </w:r>
          </w:p>
        </w:tc>
        <w:tc>
          <w:tcPr>
            <w:tcW w:w="1890" w:type="dxa"/>
            <w:tcBorders>
              <w:left w:val="single" w:sz="4" w:space="0" w:color="auto"/>
              <w:right w:val="single" w:sz="4" w:space="0" w:color="auto"/>
            </w:tcBorders>
          </w:tcPr>
          <w:p w14:paraId="186B79B7"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6E291614" w14:textId="42DF5149"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18CFB56A" w14:textId="77777777" w:rsidTr="00F25140">
        <w:trPr>
          <w:cantSplit/>
        </w:trPr>
        <w:tc>
          <w:tcPr>
            <w:tcW w:w="810" w:type="dxa"/>
            <w:vMerge w:val="restart"/>
            <w:tcBorders>
              <w:top w:val="single" w:sz="4" w:space="0" w:color="auto"/>
              <w:left w:val="double" w:sz="4" w:space="0" w:color="auto"/>
              <w:right w:val="single" w:sz="4" w:space="0" w:color="auto"/>
            </w:tcBorders>
          </w:tcPr>
          <w:p w14:paraId="0A7A16AD" w14:textId="77777777" w:rsidR="00E543C1" w:rsidRPr="00840FBD" w:rsidRDefault="00E543C1" w:rsidP="00E543C1">
            <w:pPr>
              <w:suppressAutoHyphens/>
              <w:spacing w:before="60" w:after="60"/>
              <w:jc w:val="center"/>
              <w:rPr>
                <w:sz w:val="22"/>
                <w:szCs w:val="22"/>
              </w:rPr>
            </w:pPr>
            <w:r w:rsidRPr="00840FBD">
              <w:rPr>
                <w:sz w:val="22"/>
                <w:szCs w:val="22"/>
              </w:rPr>
              <w:t>LOT 5</w:t>
            </w:r>
          </w:p>
        </w:tc>
        <w:tc>
          <w:tcPr>
            <w:tcW w:w="911" w:type="dxa"/>
            <w:tcBorders>
              <w:top w:val="single" w:sz="4" w:space="0" w:color="auto"/>
              <w:left w:val="double" w:sz="4" w:space="0" w:color="auto"/>
              <w:bottom w:val="single" w:sz="4" w:space="0" w:color="auto"/>
              <w:right w:val="single" w:sz="4" w:space="0" w:color="auto"/>
            </w:tcBorders>
          </w:tcPr>
          <w:p w14:paraId="08C49F4D" w14:textId="77777777" w:rsidR="00E543C1" w:rsidRPr="00840FBD" w:rsidRDefault="00E543C1" w:rsidP="00E543C1">
            <w:pPr>
              <w:suppressAutoHyphens/>
              <w:spacing w:before="60" w:after="60"/>
              <w:jc w:val="center"/>
              <w:rPr>
                <w:sz w:val="22"/>
                <w:szCs w:val="22"/>
              </w:rPr>
            </w:pPr>
            <w:r w:rsidRPr="00840FBD">
              <w:rPr>
                <w:sz w:val="22"/>
                <w:szCs w:val="22"/>
              </w:rPr>
              <w:t>1</w:t>
            </w:r>
          </w:p>
        </w:tc>
        <w:tc>
          <w:tcPr>
            <w:tcW w:w="3431" w:type="dxa"/>
            <w:shd w:val="clear" w:color="auto" w:fill="auto"/>
            <w:vAlign w:val="center"/>
          </w:tcPr>
          <w:p w14:paraId="7A200624"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Moisture meter</w:t>
            </w:r>
          </w:p>
        </w:tc>
        <w:tc>
          <w:tcPr>
            <w:tcW w:w="990" w:type="dxa"/>
            <w:shd w:val="clear" w:color="auto" w:fill="auto"/>
            <w:vAlign w:val="center"/>
          </w:tcPr>
          <w:p w14:paraId="3998839F"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2</w:t>
            </w:r>
          </w:p>
        </w:tc>
        <w:tc>
          <w:tcPr>
            <w:tcW w:w="1890" w:type="dxa"/>
            <w:tcBorders>
              <w:left w:val="single" w:sz="4" w:space="0" w:color="auto"/>
              <w:right w:val="single" w:sz="4" w:space="0" w:color="auto"/>
            </w:tcBorders>
          </w:tcPr>
          <w:p w14:paraId="2AFE3E02"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769DA4FF" w14:textId="0C3E2F6B"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7CA5BA30" w14:textId="77777777" w:rsidTr="00F25140">
        <w:trPr>
          <w:cantSplit/>
        </w:trPr>
        <w:tc>
          <w:tcPr>
            <w:tcW w:w="810" w:type="dxa"/>
            <w:vMerge/>
            <w:tcBorders>
              <w:left w:val="double" w:sz="4" w:space="0" w:color="auto"/>
              <w:right w:val="single" w:sz="4" w:space="0" w:color="auto"/>
            </w:tcBorders>
          </w:tcPr>
          <w:p w14:paraId="736F50D6"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107D1DD4" w14:textId="77777777" w:rsidR="00E543C1" w:rsidRPr="00840FBD" w:rsidRDefault="00E543C1" w:rsidP="00E543C1">
            <w:pPr>
              <w:suppressAutoHyphens/>
              <w:spacing w:before="60" w:after="60"/>
              <w:jc w:val="center"/>
              <w:rPr>
                <w:sz w:val="22"/>
                <w:szCs w:val="22"/>
              </w:rPr>
            </w:pPr>
            <w:r w:rsidRPr="00840FBD">
              <w:rPr>
                <w:sz w:val="22"/>
                <w:szCs w:val="22"/>
              </w:rPr>
              <w:t>2</w:t>
            </w:r>
          </w:p>
        </w:tc>
        <w:tc>
          <w:tcPr>
            <w:tcW w:w="3431" w:type="dxa"/>
            <w:shd w:val="clear" w:color="auto" w:fill="auto"/>
            <w:vAlign w:val="center"/>
          </w:tcPr>
          <w:p w14:paraId="2AEDF9B3"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Field Moisture Meter</w:t>
            </w:r>
          </w:p>
        </w:tc>
        <w:tc>
          <w:tcPr>
            <w:tcW w:w="990" w:type="dxa"/>
            <w:shd w:val="clear" w:color="auto" w:fill="auto"/>
            <w:vAlign w:val="center"/>
          </w:tcPr>
          <w:p w14:paraId="06911DE6"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2</w:t>
            </w:r>
          </w:p>
        </w:tc>
        <w:tc>
          <w:tcPr>
            <w:tcW w:w="1890" w:type="dxa"/>
            <w:tcBorders>
              <w:left w:val="single" w:sz="4" w:space="0" w:color="auto"/>
              <w:right w:val="single" w:sz="4" w:space="0" w:color="auto"/>
            </w:tcBorders>
          </w:tcPr>
          <w:p w14:paraId="0834BA2E"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69D71DF9" w14:textId="48ADE3CD"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1C3DE8B2" w14:textId="77777777" w:rsidTr="00F25140">
        <w:trPr>
          <w:cantSplit/>
        </w:trPr>
        <w:tc>
          <w:tcPr>
            <w:tcW w:w="810" w:type="dxa"/>
            <w:vMerge/>
            <w:tcBorders>
              <w:left w:val="double" w:sz="4" w:space="0" w:color="auto"/>
              <w:right w:val="single" w:sz="4" w:space="0" w:color="auto"/>
            </w:tcBorders>
          </w:tcPr>
          <w:p w14:paraId="7CE4B061"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6C4F7DA2" w14:textId="77777777" w:rsidR="00E543C1" w:rsidRPr="00840FBD" w:rsidRDefault="00E543C1" w:rsidP="00E543C1">
            <w:pPr>
              <w:suppressAutoHyphens/>
              <w:spacing w:before="60" w:after="60"/>
              <w:jc w:val="center"/>
              <w:rPr>
                <w:sz w:val="22"/>
                <w:szCs w:val="22"/>
              </w:rPr>
            </w:pPr>
            <w:r w:rsidRPr="00840FBD">
              <w:rPr>
                <w:sz w:val="22"/>
                <w:szCs w:val="22"/>
              </w:rPr>
              <w:t>3</w:t>
            </w:r>
          </w:p>
        </w:tc>
        <w:tc>
          <w:tcPr>
            <w:tcW w:w="3431" w:type="dxa"/>
            <w:shd w:val="clear" w:color="auto" w:fill="auto"/>
            <w:vAlign w:val="center"/>
          </w:tcPr>
          <w:p w14:paraId="4093AE8E" w14:textId="77777777" w:rsidR="00E543C1" w:rsidRPr="00840FBD" w:rsidRDefault="00E543C1" w:rsidP="00E543C1">
            <w:pPr>
              <w:rPr>
                <w:sz w:val="22"/>
                <w:szCs w:val="22"/>
              </w:rPr>
            </w:pPr>
            <w:r w:rsidRPr="00840FBD">
              <w:rPr>
                <w:rFonts w:eastAsia="SimSun"/>
                <w:color w:val="000000"/>
                <w:sz w:val="20"/>
                <w:szCs w:val="20"/>
                <w:lang w:eastAsia="zh-CN" w:bidi="ar"/>
              </w:rPr>
              <w:t>Heater</w:t>
            </w:r>
          </w:p>
        </w:tc>
        <w:tc>
          <w:tcPr>
            <w:tcW w:w="990" w:type="dxa"/>
            <w:shd w:val="clear" w:color="auto" w:fill="auto"/>
            <w:vAlign w:val="center"/>
          </w:tcPr>
          <w:p w14:paraId="7C9C5D6A"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2</w:t>
            </w:r>
          </w:p>
        </w:tc>
        <w:tc>
          <w:tcPr>
            <w:tcW w:w="1890" w:type="dxa"/>
            <w:tcBorders>
              <w:left w:val="single" w:sz="4" w:space="0" w:color="auto"/>
              <w:right w:val="single" w:sz="4" w:space="0" w:color="auto"/>
            </w:tcBorders>
          </w:tcPr>
          <w:p w14:paraId="15B8B7ED"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6A74C1DB" w14:textId="520917B2"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243D50A3" w14:textId="77777777" w:rsidTr="00F25140">
        <w:trPr>
          <w:cantSplit/>
        </w:trPr>
        <w:tc>
          <w:tcPr>
            <w:tcW w:w="810" w:type="dxa"/>
            <w:vMerge/>
            <w:tcBorders>
              <w:left w:val="double" w:sz="4" w:space="0" w:color="auto"/>
              <w:right w:val="single" w:sz="4" w:space="0" w:color="auto"/>
            </w:tcBorders>
          </w:tcPr>
          <w:p w14:paraId="0E14AAFE"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49F079D6" w14:textId="77777777" w:rsidR="00E543C1" w:rsidRPr="00840FBD" w:rsidRDefault="00E543C1" w:rsidP="00E543C1">
            <w:pPr>
              <w:suppressAutoHyphens/>
              <w:spacing w:before="60" w:after="60"/>
              <w:jc w:val="center"/>
              <w:rPr>
                <w:sz w:val="22"/>
                <w:szCs w:val="22"/>
              </w:rPr>
            </w:pPr>
            <w:r w:rsidRPr="00840FBD">
              <w:rPr>
                <w:sz w:val="22"/>
                <w:szCs w:val="22"/>
              </w:rPr>
              <w:t>4</w:t>
            </w:r>
          </w:p>
        </w:tc>
        <w:tc>
          <w:tcPr>
            <w:tcW w:w="3431" w:type="dxa"/>
            <w:shd w:val="clear" w:color="auto" w:fill="auto"/>
            <w:vAlign w:val="center"/>
          </w:tcPr>
          <w:p w14:paraId="297EDCFD"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Plant growth Chamber</w:t>
            </w:r>
          </w:p>
        </w:tc>
        <w:tc>
          <w:tcPr>
            <w:tcW w:w="990" w:type="dxa"/>
            <w:shd w:val="clear" w:color="auto" w:fill="auto"/>
            <w:vAlign w:val="center"/>
          </w:tcPr>
          <w:p w14:paraId="02F08C03"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1</w:t>
            </w:r>
          </w:p>
        </w:tc>
        <w:tc>
          <w:tcPr>
            <w:tcW w:w="1890" w:type="dxa"/>
            <w:tcBorders>
              <w:left w:val="single" w:sz="4" w:space="0" w:color="auto"/>
              <w:right w:val="single" w:sz="4" w:space="0" w:color="auto"/>
            </w:tcBorders>
          </w:tcPr>
          <w:p w14:paraId="6138081C"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3D9BFCC8" w14:textId="41DEFAE7"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77DAFBD4" w14:textId="77777777" w:rsidTr="00F25140">
        <w:trPr>
          <w:cantSplit/>
        </w:trPr>
        <w:tc>
          <w:tcPr>
            <w:tcW w:w="810" w:type="dxa"/>
            <w:vMerge/>
            <w:tcBorders>
              <w:left w:val="double" w:sz="4" w:space="0" w:color="auto"/>
              <w:right w:val="single" w:sz="4" w:space="0" w:color="auto"/>
            </w:tcBorders>
          </w:tcPr>
          <w:p w14:paraId="5F4B37BB"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63A5FBD0" w14:textId="77777777" w:rsidR="00E543C1" w:rsidRPr="00840FBD" w:rsidRDefault="00E543C1" w:rsidP="00E543C1">
            <w:pPr>
              <w:suppressAutoHyphens/>
              <w:spacing w:before="60" w:after="60"/>
              <w:jc w:val="center"/>
              <w:rPr>
                <w:sz w:val="22"/>
                <w:szCs w:val="22"/>
              </w:rPr>
            </w:pPr>
            <w:r w:rsidRPr="00840FBD">
              <w:rPr>
                <w:sz w:val="22"/>
                <w:szCs w:val="22"/>
              </w:rPr>
              <w:t>5</w:t>
            </w:r>
          </w:p>
        </w:tc>
        <w:tc>
          <w:tcPr>
            <w:tcW w:w="3431" w:type="dxa"/>
            <w:shd w:val="clear" w:color="auto" w:fill="auto"/>
            <w:vAlign w:val="center"/>
          </w:tcPr>
          <w:p w14:paraId="71BA5691"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 xml:space="preserve"> Soil Analyzer</w:t>
            </w:r>
          </w:p>
        </w:tc>
        <w:tc>
          <w:tcPr>
            <w:tcW w:w="990" w:type="dxa"/>
            <w:shd w:val="clear" w:color="auto" w:fill="auto"/>
            <w:vAlign w:val="center"/>
          </w:tcPr>
          <w:p w14:paraId="1497EA1F"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1</w:t>
            </w:r>
          </w:p>
        </w:tc>
        <w:tc>
          <w:tcPr>
            <w:tcW w:w="1890" w:type="dxa"/>
            <w:tcBorders>
              <w:left w:val="single" w:sz="4" w:space="0" w:color="auto"/>
              <w:right w:val="single" w:sz="4" w:space="0" w:color="auto"/>
            </w:tcBorders>
          </w:tcPr>
          <w:p w14:paraId="22FD5B0A"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6C9A55D0" w14:textId="224C57B2"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0D7D0FED" w14:textId="77777777" w:rsidTr="00F25140">
        <w:trPr>
          <w:cantSplit/>
        </w:trPr>
        <w:tc>
          <w:tcPr>
            <w:tcW w:w="810" w:type="dxa"/>
            <w:vMerge/>
            <w:tcBorders>
              <w:left w:val="double" w:sz="4" w:space="0" w:color="auto"/>
              <w:right w:val="single" w:sz="4" w:space="0" w:color="auto"/>
            </w:tcBorders>
          </w:tcPr>
          <w:p w14:paraId="26FBEA2E"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2953AB6C" w14:textId="77777777" w:rsidR="00E543C1" w:rsidRPr="00840FBD" w:rsidRDefault="00E543C1" w:rsidP="00E543C1">
            <w:pPr>
              <w:suppressAutoHyphens/>
              <w:spacing w:before="60" w:after="60"/>
              <w:jc w:val="center"/>
              <w:rPr>
                <w:sz w:val="22"/>
                <w:szCs w:val="22"/>
              </w:rPr>
            </w:pPr>
            <w:r w:rsidRPr="00840FBD">
              <w:rPr>
                <w:sz w:val="22"/>
                <w:szCs w:val="22"/>
              </w:rPr>
              <w:t>6</w:t>
            </w:r>
          </w:p>
        </w:tc>
        <w:tc>
          <w:tcPr>
            <w:tcW w:w="3431" w:type="dxa"/>
            <w:shd w:val="clear" w:color="auto" w:fill="auto"/>
            <w:vAlign w:val="center"/>
          </w:tcPr>
          <w:p w14:paraId="09E4175E"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Flow Cytometer</w:t>
            </w:r>
          </w:p>
        </w:tc>
        <w:tc>
          <w:tcPr>
            <w:tcW w:w="990" w:type="dxa"/>
            <w:shd w:val="clear" w:color="auto" w:fill="auto"/>
            <w:vAlign w:val="center"/>
          </w:tcPr>
          <w:p w14:paraId="0E612F6B"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2</w:t>
            </w:r>
          </w:p>
        </w:tc>
        <w:tc>
          <w:tcPr>
            <w:tcW w:w="1890" w:type="dxa"/>
            <w:tcBorders>
              <w:left w:val="single" w:sz="4" w:space="0" w:color="auto"/>
              <w:right w:val="single" w:sz="4" w:space="0" w:color="auto"/>
            </w:tcBorders>
          </w:tcPr>
          <w:p w14:paraId="4164CD2D"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531FFEC1" w14:textId="65CD1118"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840FBD" w14:paraId="24214159" w14:textId="77777777" w:rsidTr="00F25140">
        <w:trPr>
          <w:cantSplit/>
        </w:trPr>
        <w:tc>
          <w:tcPr>
            <w:tcW w:w="810" w:type="dxa"/>
            <w:vMerge/>
            <w:tcBorders>
              <w:left w:val="double" w:sz="4" w:space="0" w:color="auto"/>
              <w:right w:val="single" w:sz="4" w:space="0" w:color="auto"/>
            </w:tcBorders>
          </w:tcPr>
          <w:p w14:paraId="11D8BA76"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4275FFA8" w14:textId="77777777" w:rsidR="00E543C1" w:rsidRPr="00840FBD" w:rsidRDefault="00E543C1" w:rsidP="00E543C1">
            <w:pPr>
              <w:suppressAutoHyphens/>
              <w:spacing w:before="60" w:after="60"/>
              <w:jc w:val="center"/>
              <w:rPr>
                <w:sz w:val="22"/>
                <w:szCs w:val="22"/>
              </w:rPr>
            </w:pPr>
            <w:r w:rsidRPr="00840FBD">
              <w:rPr>
                <w:sz w:val="22"/>
                <w:szCs w:val="22"/>
              </w:rPr>
              <w:t>7</w:t>
            </w:r>
          </w:p>
        </w:tc>
        <w:tc>
          <w:tcPr>
            <w:tcW w:w="3431" w:type="dxa"/>
            <w:shd w:val="clear" w:color="auto" w:fill="auto"/>
            <w:vAlign w:val="center"/>
          </w:tcPr>
          <w:p w14:paraId="43DDB21D"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Laminar Flow Cabinet</w:t>
            </w:r>
          </w:p>
        </w:tc>
        <w:tc>
          <w:tcPr>
            <w:tcW w:w="990" w:type="dxa"/>
            <w:shd w:val="clear" w:color="auto" w:fill="auto"/>
            <w:vAlign w:val="center"/>
          </w:tcPr>
          <w:p w14:paraId="2B06D376"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2</w:t>
            </w:r>
          </w:p>
        </w:tc>
        <w:tc>
          <w:tcPr>
            <w:tcW w:w="1890" w:type="dxa"/>
            <w:tcBorders>
              <w:left w:val="single" w:sz="4" w:space="0" w:color="auto"/>
              <w:right w:val="single" w:sz="4" w:space="0" w:color="auto"/>
            </w:tcBorders>
          </w:tcPr>
          <w:p w14:paraId="3FEB0FF0"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37CF3B43" w14:textId="07159FDC" w:rsidR="00E543C1" w:rsidRPr="00840FBD" w:rsidRDefault="00E543C1" w:rsidP="00E543C1">
            <w:pPr>
              <w:suppressAutoHyphens/>
              <w:spacing w:before="60" w:after="60"/>
              <w:jc w:val="both"/>
              <w:rPr>
                <w:sz w:val="22"/>
                <w:szCs w:val="22"/>
              </w:rPr>
            </w:pPr>
            <w:r w:rsidRPr="00194054">
              <w:rPr>
                <w:sz w:val="22"/>
                <w:szCs w:val="22"/>
              </w:rPr>
              <w:t xml:space="preserve">                      8 weeks </w:t>
            </w:r>
          </w:p>
        </w:tc>
      </w:tr>
      <w:tr w:rsidR="00E543C1" w:rsidRPr="00A16CC4" w14:paraId="45C46E7B" w14:textId="77777777" w:rsidTr="00F25140">
        <w:trPr>
          <w:cantSplit/>
        </w:trPr>
        <w:tc>
          <w:tcPr>
            <w:tcW w:w="810" w:type="dxa"/>
            <w:vMerge/>
            <w:tcBorders>
              <w:left w:val="double" w:sz="4" w:space="0" w:color="auto"/>
              <w:bottom w:val="single" w:sz="4" w:space="0" w:color="auto"/>
              <w:right w:val="single" w:sz="4" w:space="0" w:color="auto"/>
            </w:tcBorders>
          </w:tcPr>
          <w:p w14:paraId="2AD4BC2A" w14:textId="77777777" w:rsidR="00E543C1" w:rsidRPr="00840FBD" w:rsidRDefault="00E543C1" w:rsidP="00E543C1">
            <w:pPr>
              <w:suppressAutoHyphens/>
              <w:spacing w:before="60" w:after="60"/>
              <w:jc w:val="center"/>
              <w:rPr>
                <w:sz w:val="22"/>
                <w:szCs w:val="22"/>
              </w:rPr>
            </w:pPr>
          </w:p>
        </w:tc>
        <w:tc>
          <w:tcPr>
            <w:tcW w:w="911" w:type="dxa"/>
            <w:tcBorders>
              <w:top w:val="single" w:sz="4" w:space="0" w:color="auto"/>
              <w:left w:val="double" w:sz="4" w:space="0" w:color="auto"/>
              <w:bottom w:val="single" w:sz="4" w:space="0" w:color="auto"/>
              <w:right w:val="single" w:sz="4" w:space="0" w:color="auto"/>
            </w:tcBorders>
          </w:tcPr>
          <w:p w14:paraId="3E436003" w14:textId="77777777" w:rsidR="00E543C1" w:rsidRPr="00840FBD" w:rsidRDefault="00E543C1" w:rsidP="00E543C1">
            <w:pPr>
              <w:suppressAutoHyphens/>
              <w:spacing w:before="60" w:after="60"/>
              <w:jc w:val="center"/>
              <w:rPr>
                <w:sz w:val="22"/>
                <w:szCs w:val="22"/>
              </w:rPr>
            </w:pPr>
            <w:r w:rsidRPr="00840FBD">
              <w:rPr>
                <w:sz w:val="22"/>
                <w:szCs w:val="22"/>
              </w:rPr>
              <w:t>8</w:t>
            </w:r>
          </w:p>
        </w:tc>
        <w:tc>
          <w:tcPr>
            <w:tcW w:w="3431" w:type="dxa"/>
            <w:shd w:val="clear" w:color="auto" w:fill="auto"/>
            <w:vAlign w:val="center"/>
          </w:tcPr>
          <w:p w14:paraId="39C73B3E" w14:textId="77777777" w:rsidR="00E543C1" w:rsidRPr="00840FBD" w:rsidRDefault="00E543C1" w:rsidP="00E543C1">
            <w:pPr>
              <w:suppressAutoHyphens/>
              <w:spacing w:before="60" w:after="60"/>
              <w:jc w:val="both"/>
              <w:rPr>
                <w:sz w:val="22"/>
                <w:szCs w:val="22"/>
              </w:rPr>
            </w:pPr>
            <w:r w:rsidRPr="00840FBD">
              <w:rPr>
                <w:rFonts w:eastAsia="SimSun"/>
                <w:color w:val="000000"/>
                <w:sz w:val="20"/>
                <w:szCs w:val="20"/>
                <w:lang w:eastAsia="zh-CN" w:bidi="ar"/>
              </w:rPr>
              <w:t>Ultra-Cool Field Metrology Well</w:t>
            </w:r>
          </w:p>
        </w:tc>
        <w:tc>
          <w:tcPr>
            <w:tcW w:w="990" w:type="dxa"/>
            <w:shd w:val="clear" w:color="auto" w:fill="auto"/>
            <w:vAlign w:val="center"/>
          </w:tcPr>
          <w:p w14:paraId="2B387F6F" w14:textId="77777777" w:rsidR="00E543C1" w:rsidRPr="00840FBD" w:rsidRDefault="00E543C1" w:rsidP="00E543C1">
            <w:pPr>
              <w:suppressAutoHyphens/>
              <w:spacing w:before="60" w:after="60"/>
              <w:jc w:val="center"/>
              <w:rPr>
                <w:sz w:val="22"/>
                <w:szCs w:val="22"/>
              </w:rPr>
            </w:pPr>
            <w:r w:rsidRPr="00840FBD">
              <w:rPr>
                <w:rFonts w:eastAsia="SimSun"/>
                <w:color w:val="000000"/>
                <w:sz w:val="20"/>
                <w:szCs w:val="20"/>
                <w:lang w:eastAsia="zh-CN" w:bidi="ar"/>
              </w:rPr>
              <w:t>1</w:t>
            </w:r>
          </w:p>
        </w:tc>
        <w:tc>
          <w:tcPr>
            <w:tcW w:w="1890" w:type="dxa"/>
            <w:tcBorders>
              <w:left w:val="single" w:sz="4" w:space="0" w:color="auto"/>
              <w:right w:val="single" w:sz="4" w:space="0" w:color="auto"/>
            </w:tcBorders>
          </w:tcPr>
          <w:p w14:paraId="317D8ADC" w14:textId="77777777" w:rsidR="00E543C1" w:rsidRPr="00840FBD" w:rsidRDefault="00E543C1" w:rsidP="00E543C1">
            <w:pPr>
              <w:suppressAutoHyphens/>
              <w:spacing w:before="60" w:after="60"/>
              <w:jc w:val="both"/>
              <w:rPr>
                <w:sz w:val="22"/>
                <w:szCs w:val="22"/>
              </w:rPr>
            </w:pPr>
          </w:p>
        </w:tc>
        <w:tc>
          <w:tcPr>
            <w:tcW w:w="1238" w:type="dxa"/>
            <w:tcBorders>
              <w:left w:val="single" w:sz="4" w:space="0" w:color="auto"/>
              <w:right w:val="double" w:sz="4" w:space="0" w:color="auto"/>
            </w:tcBorders>
          </w:tcPr>
          <w:p w14:paraId="3844E2FA" w14:textId="63A2821A" w:rsidR="00E543C1" w:rsidRPr="00A16CC4" w:rsidRDefault="00E543C1" w:rsidP="00E543C1">
            <w:pPr>
              <w:suppressAutoHyphens/>
              <w:spacing w:before="60" w:after="60"/>
              <w:jc w:val="both"/>
              <w:rPr>
                <w:sz w:val="22"/>
                <w:szCs w:val="22"/>
              </w:rPr>
            </w:pPr>
            <w:r w:rsidRPr="00194054">
              <w:rPr>
                <w:sz w:val="22"/>
                <w:szCs w:val="22"/>
              </w:rPr>
              <w:t xml:space="preserve">                      8 weeks </w:t>
            </w:r>
          </w:p>
        </w:tc>
      </w:tr>
    </w:tbl>
    <w:p w14:paraId="7D4C5DA8" w14:textId="77777777" w:rsidR="00A16CC4" w:rsidRPr="00A16CC4" w:rsidRDefault="00A16CC4" w:rsidP="00A16CC4">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900"/>
        <w:jc w:val="both"/>
        <w:rPr>
          <w:spacing w:val="-2"/>
        </w:rPr>
      </w:pPr>
    </w:p>
    <w:p w14:paraId="32BC455B" w14:textId="6CD5A324" w:rsidR="001F475A" w:rsidRPr="0076427A" w:rsidRDefault="001F475A" w:rsidP="009561A0">
      <w:pPr>
        <w:suppressAutoHyphens/>
        <w:spacing w:before="120" w:after="120"/>
        <w:ind w:left="547" w:hanging="547"/>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w:t>
      </w:r>
      <w:r w:rsidRPr="0076427A">
        <w:t xml:space="preserve">procurement using </w:t>
      </w:r>
      <w:r w:rsidR="00650377" w:rsidRPr="0076427A">
        <w:t xml:space="preserve">a </w:t>
      </w:r>
      <w:r w:rsidRPr="0076427A">
        <w:t>Request for Bids (RFB)</w:t>
      </w:r>
      <w:r w:rsidR="008148E9" w:rsidRPr="0076427A">
        <w:t xml:space="preserve"> </w:t>
      </w:r>
      <w:r w:rsidRPr="0076427A">
        <w:rPr>
          <w:spacing w:val="-2"/>
        </w:rPr>
        <w:t xml:space="preserve">as specified in the World Bank’s </w:t>
      </w:r>
      <w:r w:rsidR="00650377" w:rsidRPr="0076427A">
        <w:rPr>
          <w:spacing w:val="-2"/>
        </w:rPr>
        <w:t>“</w:t>
      </w:r>
      <w:r w:rsidR="00582499" w:rsidRPr="0076427A">
        <w:rPr>
          <w:spacing w:val="-2"/>
        </w:rPr>
        <w:t xml:space="preserve">Procurement </w:t>
      </w:r>
      <w:r w:rsidRPr="0076427A">
        <w:t xml:space="preserve">Regulations for </w:t>
      </w:r>
      <w:r w:rsidR="00582499" w:rsidRPr="0076427A">
        <w:t xml:space="preserve">IPF </w:t>
      </w:r>
      <w:r w:rsidRPr="0076427A">
        <w:t>Borrowers</w:t>
      </w:r>
      <w:r w:rsidR="00650377" w:rsidRPr="0076427A">
        <w:t>”</w:t>
      </w:r>
      <w:r w:rsidRPr="0076427A">
        <w:rPr>
          <w:spacing w:val="-2"/>
        </w:rPr>
        <w:t xml:space="preserve"> </w:t>
      </w:r>
      <w:r w:rsidR="00237501" w:rsidRPr="0076427A">
        <w:rPr>
          <w:spacing w:val="-2"/>
        </w:rPr>
        <w:t xml:space="preserve">World Bank’s “Procurement Regulations for IPF Borrowers” dated </w:t>
      </w:r>
      <w:r w:rsidR="00310650">
        <w:rPr>
          <w:spacing w:val="-2"/>
        </w:rPr>
        <w:t>February,</w:t>
      </w:r>
      <w:r w:rsidR="00237501" w:rsidRPr="0076427A">
        <w:rPr>
          <w:spacing w:val="-2"/>
        </w:rPr>
        <w:t xml:space="preserve"> 202</w:t>
      </w:r>
      <w:r w:rsidR="00310650">
        <w:rPr>
          <w:spacing w:val="-2"/>
        </w:rPr>
        <w:t>5</w:t>
      </w:r>
      <w:r w:rsidRPr="0076427A">
        <w:rPr>
          <w:spacing w:val="-2"/>
        </w:rPr>
        <w:t xml:space="preserve">, and is open to all eligible </w:t>
      </w:r>
      <w:r w:rsidR="00EE153E" w:rsidRPr="0076427A">
        <w:rPr>
          <w:spacing w:val="-2"/>
        </w:rPr>
        <w:t>Bidder</w:t>
      </w:r>
      <w:r w:rsidRPr="0076427A">
        <w:rPr>
          <w:spacing w:val="-2"/>
        </w:rPr>
        <w:t xml:space="preserve">s as defined in the Procurement Regulations. </w:t>
      </w:r>
    </w:p>
    <w:p w14:paraId="450E17B5" w14:textId="77777777" w:rsidR="0076427A" w:rsidRDefault="001F475A" w:rsidP="009561A0">
      <w:pPr>
        <w:suppressAutoHyphens/>
        <w:spacing w:before="120" w:after="120"/>
        <w:ind w:left="547" w:hanging="547"/>
        <w:jc w:val="both"/>
        <w:rPr>
          <w:spacing w:val="-2"/>
        </w:rPr>
      </w:pPr>
      <w:r w:rsidRPr="004A2C5F">
        <w:rPr>
          <w:spacing w:val="-2"/>
        </w:rPr>
        <w:t xml:space="preserve">4. </w:t>
      </w:r>
      <w:r w:rsidRPr="004A2C5F">
        <w:rPr>
          <w:spacing w:val="-2"/>
        </w:rPr>
        <w:tab/>
      </w:r>
      <w:r w:rsidR="0076427A" w:rsidRPr="0076427A">
        <w:rPr>
          <w:spacing w:val="-2"/>
        </w:rPr>
        <w:t xml:space="preserve">Interested eligible Bidders may obtain further information from The Ministry of Transport and Public Works, The </w:t>
      </w:r>
      <w:r w:rsidR="0076427A">
        <w:rPr>
          <w:spacing w:val="-2"/>
        </w:rPr>
        <w:t>IPDC Chairperson</w:t>
      </w:r>
      <w:r w:rsidR="0076427A" w:rsidRPr="0076427A">
        <w:rPr>
          <w:spacing w:val="-2"/>
        </w:rPr>
        <w:t xml:space="preserve">, email: </w:t>
      </w:r>
      <w:hyperlink r:id="rId12" w:history="1">
        <w:r w:rsidR="0076427A" w:rsidRPr="0076427A">
          <w:rPr>
            <w:rStyle w:val="Hyperlink"/>
            <w:spacing w:val="-2"/>
          </w:rPr>
          <w:t>procurement@satcp.mw</w:t>
        </w:r>
      </w:hyperlink>
      <w:r w:rsidR="0076427A" w:rsidRPr="0076427A">
        <w:rPr>
          <w:spacing w:val="-2"/>
        </w:rPr>
        <w:t xml:space="preserve">  and inspect the bidding document during office hours i.e. 09:30 to 15:30 hours</w:t>
      </w:r>
      <w:r w:rsidR="0076427A" w:rsidRPr="0076427A">
        <w:rPr>
          <w:i/>
          <w:spacing w:val="-2"/>
        </w:rPr>
        <w:t xml:space="preserve"> </w:t>
      </w:r>
      <w:r w:rsidR="0076427A" w:rsidRPr="0076427A">
        <w:rPr>
          <w:spacing w:val="-2"/>
        </w:rPr>
        <w:t xml:space="preserve">at the address given below. </w:t>
      </w:r>
    </w:p>
    <w:p w14:paraId="49EE8DBA" w14:textId="15B8D7CB" w:rsidR="0076427A" w:rsidRPr="0071081D" w:rsidRDefault="001F475A" w:rsidP="0076427A">
      <w:pPr>
        <w:suppressAutoHyphens/>
        <w:spacing w:before="120" w:after="120"/>
        <w:ind w:left="547" w:hanging="547"/>
        <w:jc w:val="both"/>
        <w:rPr>
          <w:spacing w:val="-2"/>
        </w:rPr>
      </w:pPr>
      <w:r w:rsidRPr="004A2C5F">
        <w:rPr>
          <w:spacing w:val="-2"/>
        </w:rPr>
        <w:t xml:space="preserve">5. </w:t>
      </w:r>
      <w:r w:rsidRPr="004A2C5F">
        <w:rPr>
          <w:spacing w:val="-2"/>
        </w:rPr>
        <w:tab/>
      </w:r>
      <w:r w:rsidR="0076427A" w:rsidRPr="0076427A">
        <w:rPr>
          <w:spacing w:val="-2"/>
        </w:rPr>
        <w:t xml:space="preserve">The bidding document in English may be purchased by interested Bidders upon the submission of a written application to the address below and </w:t>
      </w:r>
      <w:r w:rsidR="0076427A" w:rsidRPr="0071081D">
        <w:rPr>
          <w:spacing w:val="-2"/>
        </w:rPr>
        <w:t xml:space="preserve">upon payment of a nonrefundable fee of Twenty Thousand Malawi Kwacha </w:t>
      </w:r>
      <w:r w:rsidR="0076427A" w:rsidRPr="00FD1DF5">
        <w:rPr>
          <w:spacing w:val="-2"/>
        </w:rPr>
        <w:t>(MK20,000)</w:t>
      </w:r>
      <w:r w:rsidR="0076427A" w:rsidRPr="0071081D">
        <w:rPr>
          <w:spacing w:val="-2"/>
        </w:rPr>
        <w:t xml:space="preserve"> or equivalent in a freely convertible currency. The method of payment will be direct deposit or transfer to a designated project account number </w:t>
      </w:r>
      <w:r w:rsidR="0076427A" w:rsidRPr="0071081D">
        <w:rPr>
          <w:b/>
          <w:spacing w:val="-2"/>
        </w:rPr>
        <w:t xml:space="preserve">Southern Africa Trade and </w:t>
      </w:r>
      <w:r w:rsidR="00F25140" w:rsidRPr="0071081D">
        <w:rPr>
          <w:b/>
          <w:spacing w:val="-2"/>
        </w:rPr>
        <w:t>Connectivity Ecobank</w:t>
      </w:r>
      <w:r w:rsidR="0076427A" w:rsidRPr="0071081D">
        <w:rPr>
          <w:b/>
          <w:spacing w:val="-2"/>
        </w:rPr>
        <w:t xml:space="preserve">. Account Number </w:t>
      </w:r>
      <w:r w:rsidR="0071081D" w:rsidRPr="0071081D">
        <w:rPr>
          <w:b/>
          <w:spacing w:val="-2"/>
        </w:rPr>
        <w:t>5460000004752 swift</w:t>
      </w:r>
      <w:r w:rsidR="00310650" w:rsidRPr="0071081D">
        <w:rPr>
          <w:b/>
          <w:spacing w:val="-2"/>
        </w:rPr>
        <w:t xml:space="preserve"> code ECOCMWMW</w:t>
      </w:r>
      <w:r w:rsidR="004E5474" w:rsidRPr="0071081D">
        <w:rPr>
          <w:spacing w:val="-2"/>
        </w:rPr>
        <w:t xml:space="preserve"> The</w:t>
      </w:r>
      <w:r w:rsidR="0076427A" w:rsidRPr="0071081D">
        <w:rPr>
          <w:spacing w:val="-2"/>
        </w:rPr>
        <w:t xml:space="preserve"> document will be sent by physical/courier or electronic mail</w:t>
      </w:r>
      <w:r w:rsidR="00047798" w:rsidRPr="0071081D">
        <w:rPr>
          <w:spacing w:val="-2"/>
        </w:rPr>
        <w:t>.</w:t>
      </w:r>
      <w:r w:rsidR="0076427A" w:rsidRPr="0071081D">
        <w:rPr>
          <w:spacing w:val="-2"/>
        </w:rPr>
        <w:t xml:space="preserve"> </w:t>
      </w:r>
      <w:r w:rsidR="00047798" w:rsidRPr="0071081D">
        <w:rPr>
          <w:spacing w:val="-2"/>
        </w:rPr>
        <w:t>B</w:t>
      </w:r>
      <w:r w:rsidR="0076427A" w:rsidRPr="0071081D">
        <w:rPr>
          <w:spacing w:val="-2"/>
        </w:rPr>
        <w:t>idders will be responsible for shipping by courier</w:t>
      </w:r>
      <w:r w:rsidR="00A1482B" w:rsidRPr="0071081D">
        <w:rPr>
          <w:spacing w:val="-2"/>
        </w:rPr>
        <w:t>.</w:t>
      </w:r>
      <w:r w:rsidR="0076427A" w:rsidRPr="0071081D">
        <w:rPr>
          <w:spacing w:val="-2"/>
        </w:rPr>
        <w:t xml:space="preserve"> </w:t>
      </w:r>
    </w:p>
    <w:p w14:paraId="42087852" w14:textId="7AAD66BC" w:rsidR="00545C61" w:rsidRPr="0076427A" w:rsidRDefault="001F475A" w:rsidP="00545C61">
      <w:pPr>
        <w:ind w:left="547" w:hanging="367"/>
        <w:jc w:val="both"/>
        <w:rPr>
          <w:b/>
          <w:iCs/>
        </w:rPr>
      </w:pPr>
      <w:r w:rsidRPr="0071081D">
        <w:rPr>
          <w:spacing w:val="-2"/>
        </w:rPr>
        <w:t xml:space="preserve">6. </w:t>
      </w:r>
      <w:r w:rsidRPr="0071081D">
        <w:rPr>
          <w:spacing w:val="-2"/>
        </w:rPr>
        <w:tab/>
      </w:r>
      <w:r w:rsidRPr="00C743F3">
        <w:rPr>
          <w:spacing w:val="-2"/>
        </w:rPr>
        <w:t>Bids must be delivered</w:t>
      </w:r>
      <w:r w:rsidRPr="0071081D">
        <w:rPr>
          <w:spacing w:val="-2"/>
        </w:rPr>
        <w:t xml:space="preserve"> to the address below</w:t>
      </w:r>
      <w:r w:rsidR="0076427A" w:rsidRPr="0071081D">
        <w:rPr>
          <w:spacing w:val="-2"/>
        </w:rPr>
        <w:t>;</w:t>
      </w:r>
      <w:r w:rsidRPr="0071081D">
        <w:rPr>
          <w:spacing w:val="-2"/>
        </w:rPr>
        <w:t xml:space="preserve"> on or </w:t>
      </w:r>
      <w:r w:rsidR="00DB5179" w:rsidRPr="0071081D">
        <w:rPr>
          <w:spacing w:val="-2"/>
        </w:rPr>
        <w:t xml:space="preserve">before </w:t>
      </w:r>
      <w:r w:rsidR="00C743F3">
        <w:rPr>
          <w:b/>
          <w:bCs/>
          <w:spacing w:val="-2"/>
        </w:rPr>
        <w:t>2</w:t>
      </w:r>
      <w:r w:rsidR="00064728">
        <w:rPr>
          <w:b/>
          <w:bCs/>
          <w:spacing w:val="-2"/>
        </w:rPr>
        <w:t>4</w:t>
      </w:r>
      <w:r w:rsidR="00F25140" w:rsidRPr="00064728">
        <w:rPr>
          <w:b/>
          <w:bCs/>
          <w:spacing w:val="-2"/>
          <w:vertAlign w:val="superscript"/>
        </w:rPr>
        <w:t>th</w:t>
      </w:r>
      <w:r w:rsidR="00F25140">
        <w:rPr>
          <w:b/>
          <w:bCs/>
          <w:spacing w:val="-2"/>
        </w:rPr>
        <w:t xml:space="preserve"> August</w:t>
      </w:r>
      <w:r w:rsidR="0071081D" w:rsidRPr="0071081D">
        <w:rPr>
          <w:b/>
          <w:bCs/>
          <w:spacing w:val="-2"/>
        </w:rPr>
        <w:t>, 2025</w:t>
      </w:r>
      <w:r w:rsidR="0076427A" w:rsidRPr="0071081D">
        <w:rPr>
          <w:b/>
          <w:bCs/>
          <w:spacing w:val="-2"/>
        </w:rPr>
        <w:t xml:space="preserve"> at 10:00am</w:t>
      </w:r>
      <w:r w:rsidRPr="0071081D">
        <w:rPr>
          <w:i/>
          <w:spacing w:val="-2"/>
        </w:rPr>
        <w:t>.</w:t>
      </w:r>
      <w:r w:rsidRPr="0071081D">
        <w:t xml:space="preserve"> </w:t>
      </w:r>
      <w:r w:rsidR="00545C61" w:rsidRPr="00123166">
        <w:t xml:space="preserve"> </w:t>
      </w:r>
      <w:r w:rsidRPr="0071081D">
        <w:t xml:space="preserve">Electronic </w:t>
      </w:r>
      <w:r w:rsidR="000E14F1" w:rsidRPr="0071081D">
        <w:t>Bid</w:t>
      </w:r>
      <w:r w:rsidRPr="0071081D">
        <w:t>ding will not be permitted</w:t>
      </w:r>
      <w:r w:rsidR="00DB5179" w:rsidRPr="0071081D">
        <w:t xml:space="preserve">. </w:t>
      </w:r>
      <w:r w:rsidR="00DB5179" w:rsidRPr="0071081D">
        <w:rPr>
          <w:b/>
          <w:bCs/>
        </w:rPr>
        <w:t>All bidders are requested to submit</w:t>
      </w:r>
      <w:r w:rsidR="00DB5179" w:rsidRPr="00DB5179">
        <w:rPr>
          <w:b/>
          <w:bCs/>
        </w:rPr>
        <w:t xml:space="preserve"> a</w:t>
      </w:r>
      <w:r w:rsidR="00917B9B">
        <w:rPr>
          <w:b/>
          <w:bCs/>
        </w:rPr>
        <w:t>n original, 4 hard</w:t>
      </w:r>
      <w:r w:rsidR="00DB5179" w:rsidRPr="00DB5179">
        <w:rPr>
          <w:b/>
          <w:bCs/>
        </w:rPr>
        <w:t>cop</w:t>
      </w:r>
      <w:r w:rsidR="00917B9B">
        <w:rPr>
          <w:b/>
          <w:bCs/>
        </w:rPr>
        <w:t>ies</w:t>
      </w:r>
      <w:r w:rsidR="00DB5179" w:rsidRPr="00DB5179">
        <w:rPr>
          <w:b/>
          <w:bCs/>
        </w:rPr>
        <w:t xml:space="preserve"> </w:t>
      </w:r>
      <w:r w:rsidR="002075E2">
        <w:rPr>
          <w:b/>
          <w:bCs/>
        </w:rPr>
        <w:t xml:space="preserve">and an electronic copy on </w:t>
      </w:r>
      <w:r w:rsidR="00DB5179" w:rsidRPr="00DB5179">
        <w:rPr>
          <w:b/>
          <w:bCs/>
        </w:rPr>
        <w:t>a fl</w:t>
      </w:r>
      <w:r w:rsidR="002075E2">
        <w:rPr>
          <w:b/>
          <w:bCs/>
        </w:rPr>
        <w:t>a</w:t>
      </w:r>
      <w:r w:rsidR="00DB5179" w:rsidRPr="00DB5179">
        <w:rPr>
          <w:b/>
          <w:bCs/>
        </w:rPr>
        <w:t>sh d</w:t>
      </w:r>
      <w:r w:rsidR="002075E2">
        <w:rPr>
          <w:b/>
          <w:bCs/>
        </w:rPr>
        <w:t>rive</w:t>
      </w:r>
      <w:r w:rsidR="00917B9B">
        <w:rPr>
          <w:b/>
          <w:bCs/>
        </w:rPr>
        <w:t xml:space="preserve"> in a searchable pdf format</w:t>
      </w:r>
      <w:r w:rsidRPr="004A2C5F">
        <w:t>.</w:t>
      </w:r>
      <w:r w:rsidRPr="004A2C5F">
        <w:rPr>
          <w:spacing w:val="-2"/>
        </w:rPr>
        <w:t xml:space="preserve"> </w:t>
      </w:r>
      <w:r w:rsidRPr="00DB5179">
        <w:rPr>
          <w:b/>
          <w:bCs/>
          <w:spacing w:val="-2"/>
        </w:rPr>
        <w:t xml:space="preserve">Late </w:t>
      </w:r>
      <w:r w:rsidR="000E14F1" w:rsidRPr="00DB5179">
        <w:rPr>
          <w:b/>
          <w:bCs/>
          <w:spacing w:val="-2"/>
        </w:rPr>
        <w:t>Bid</w:t>
      </w:r>
      <w:r w:rsidRPr="00DB5179">
        <w:rPr>
          <w:b/>
          <w:bCs/>
          <w:spacing w:val="-2"/>
        </w:rPr>
        <w:t>s will be rejected</w:t>
      </w:r>
      <w:r w:rsidRPr="004A2C5F">
        <w:rPr>
          <w:spacing w:val="-2"/>
        </w:rPr>
        <w:t xml:space="preserve">. Bids will be publicly opened in the presence of the </w:t>
      </w:r>
      <w:r w:rsidR="00EE153E" w:rsidRPr="004A2C5F">
        <w:rPr>
          <w:spacing w:val="-2"/>
        </w:rPr>
        <w:t>Bidder</w:t>
      </w:r>
      <w:r w:rsidRPr="004A2C5F">
        <w:rPr>
          <w:spacing w:val="-2"/>
        </w:rPr>
        <w:t>s’ designated representatives and anyone who choose</w:t>
      </w:r>
      <w:r w:rsidR="00781E90" w:rsidRPr="004A2C5F">
        <w:rPr>
          <w:spacing w:val="-2"/>
        </w:rPr>
        <w:t>s</w:t>
      </w:r>
      <w:r w:rsidRPr="004A2C5F">
        <w:rPr>
          <w:spacing w:val="-2"/>
        </w:rPr>
        <w:t xml:space="preserve"> to attend at the address below</w:t>
      </w:r>
      <w:r w:rsidR="0076427A">
        <w:rPr>
          <w:spacing w:val="-2"/>
        </w:rPr>
        <w:t xml:space="preserve">; </w:t>
      </w:r>
      <w:r w:rsidR="00545C61" w:rsidRPr="0076427A">
        <w:rPr>
          <w:b/>
          <w:iCs/>
        </w:rPr>
        <w:t xml:space="preserve">The Ministry of Transport and Public Works  </w:t>
      </w:r>
    </w:p>
    <w:p w14:paraId="59FCC452" w14:textId="7DFD6CC5" w:rsidR="00545C61" w:rsidRDefault="00545C61" w:rsidP="00545C61">
      <w:pPr>
        <w:ind w:left="720"/>
        <w:jc w:val="both"/>
        <w:rPr>
          <w:b/>
          <w:iCs/>
        </w:rPr>
      </w:pPr>
      <w:r>
        <w:rPr>
          <w:b/>
          <w:iCs/>
        </w:rPr>
        <w:t xml:space="preserve">         </w:t>
      </w:r>
      <w:r w:rsidRPr="0076427A">
        <w:rPr>
          <w:b/>
          <w:iCs/>
        </w:rPr>
        <w:t xml:space="preserve">Capital Hill , </w:t>
      </w:r>
      <w:r>
        <w:rPr>
          <w:b/>
          <w:iCs/>
        </w:rPr>
        <w:t>1</w:t>
      </w:r>
      <w:r w:rsidRPr="00545C61">
        <w:rPr>
          <w:b/>
          <w:iCs/>
          <w:vertAlign w:val="superscript"/>
        </w:rPr>
        <w:t>st</w:t>
      </w:r>
      <w:r>
        <w:rPr>
          <w:b/>
          <w:iCs/>
        </w:rPr>
        <w:t xml:space="preserve"> Floor</w:t>
      </w:r>
    </w:p>
    <w:p w14:paraId="1301BAB4" w14:textId="5DE874FD" w:rsidR="00545C61" w:rsidRDefault="00545C61" w:rsidP="00545C61">
      <w:pPr>
        <w:jc w:val="both"/>
        <w:rPr>
          <w:b/>
          <w:iCs/>
        </w:rPr>
      </w:pPr>
      <w:r>
        <w:rPr>
          <w:b/>
          <w:iCs/>
        </w:rPr>
        <w:t xml:space="preserve">                     Conference Room</w:t>
      </w:r>
    </w:p>
    <w:p w14:paraId="51045228" w14:textId="2681EEC0" w:rsidR="00545C61" w:rsidRPr="0076427A" w:rsidRDefault="00545C61" w:rsidP="00545C61">
      <w:pPr>
        <w:jc w:val="both"/>
        <w:rPr>
          <w:b/>
          <w:iCs/>
        </w:rPr>
      </w:pPr>
      <w:r>
        <w:rPr>
          <w:b/>
          <w:iCs/>
        </w:rPr>
        <w:t xml:space="preserve">                     </w:t>
      </w:r>
      <w:r w:rsidRPr="0076427A">
        <w:rPr>
          <w:b/>
          <w:iCs/>
        </w:rPr>
        <w:t>Private Bag 322</w:t>
      </w:r>
    </w:p>
    <w:p w14:paraId="2DD0B69A" w14:textId="6180809A" w:rsidR="00545C61" w:rsidRPr="0076427A" w:rsidRDefault="00545C61" w:rsidP="00545C61">
      <w:pPr>
        <w:jc w:val="both"/>
        <w:rPr>
          <w:b/>
          <w:iCs/>
        </w:rPr>
      </w:pPr>
      <w:r>
        <w:rPr>
          <w:b/>
          <w:iCs/>
        </w:rPr>
        <w:t xml:space="preserve">                     </w:t>
      </w:r>
      <w:r w:rsidRPr="0076427A">
        <w:rPr>
          <w:b/>
          <w:iCs/>
        </w:rPr>
        <w:t>Lilongwe 3</w:t>
      </w:r>
    </w:p>
    <w:p w14:paraId="580AAE74" w14:textId="3AFA0544" w:rsidR="001F475A" w:rsidRDefault="001F475A" w:rsidP="0076427A">
      <w:pPr>
        <w:suppressAutoHyphens/>
        <w:spacing w:before="120" w:after="120"/>
        <w:ind w:left="547" w:hanging="547"/>
        <w:jc w:val="both"/>
        <w:rPr>
          <w:spacing w:val="-2"/>
          <w:vertAlign w:val="superscript"/>
        </w:rPr>
      </w:pPr>
    </w:p>
    <w:p w14:paraId="022545CA" w14:textId="18B40137" w:rsidR="00545C61" w:rsidRPr="004A2C5F" w:rsidRDefault="00545C61" w:rsidP="0076427A">
      <w:pPr>
        <w:suppressAutoHyphens/>
        <w:spacing w:before="120" w:after="120"/>
        <w:ind w:left="547" w:hanging="547"/>
        <w:jc w:val="both"/>
        <w:rPr>
          <w:spacing w:val="-2"/>
        </w:rPr>
      </w:pPr>
      <w:r>
        <w:rPr>
          <w:spacing w:val="-2"/>
          <w:vertAlign w:val="superscript"/>
        </w:rPr>
        <w:t xml:space="preserve">          </w:t>
      </w:r>
    </w:p>
    <w:p w14:paraId="2CD36ADD" w14:textId="163E84F6" w:rsidR="001F475A" w:rsidRDefault="001F475A" w:rsidP="009561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7. </w:t>
      </w:r>
      <w:r w:rsidRPr="004A2C5F">
        <w:rPr>
          <w:spacing w:val="-2"/>
        </w:rPr>
        <w:tab/>
        <w:t xml:space="preserve">All </w:t>
      </w:r>
      <w:r w:rsidR="000E14F1" w:rsidRPr="004A2C5F">
        <w:rPr>
          <w:spacing w:val="-2"/>
        </w:rPr>
        <w:t>Bid</w:t>
      </w:r>
      <w:r w:rsidRPr="004A2C5F">
        <w:rPr>
          <w:spacing w:val="-2"/>
        </w:rPr>
        <w:t xml:space="preserve">s must be accompanied by a </w:t>
      </w:r>
      <w:r w:rsidRPr="004A2C5F">
        <w:rPr>
          <w:i/>
          <w:iCs/>
          <w:spacing w:val="-2"/>
        </w:rPr>
        <w:t>“Bid-Securing Declaration,”</w:t>
      </w:r>
      <w:r w:rsidRPr="004A2C5F">
        <w:rPr>
          <w:spacing w:val="-2"/>
        </w:rPr>
        <w:t>.</w:t>
      </w:r>
    </w:p>
    <w:p w14:paraId="45B76824" w14:textId="0A187373" w:rsidR="001959DD" w:rsidRPr="004A2C5F" w:rsidRDefault="001959DD" w:rsidP="009561A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r>
      <w:r w:rsidR="005C1754">
        <w:rPr>
          <w:spacing w:val="-2"/>
        </w:rPr>
        <w:t>Attention is drawn to the Procurement Regulations</w:t>
      </w:r>
      <w:r w:rsidR="005C1754" w:rsidRPr="001D70EB">
        <w:rPr>
          <w:spacing w:val="-2"/>
        </w:rPr>
        <w:t xml:space="preserve"> </w:t>
      </w:r>
      <w:r w:rsidR="005C1754">
        <w:rPr>
          <w:spacing w:val="-2"/>
        </w:rPr>
        <w:t>requiring the Borrower to disclose information on the successful bidder’s beneficial ownership, as part of the Contract Award Notice, using the Beneficial Ownership Disclosure Form as included in the bidding document.</w:t>
      </w:r>
      <w:r w:rsidR="009A2EF1">
        <w:rPr>
          <w:spacing w:val="-2"/>
        </w:rPr>
        <w:t>”</w:t>
      </w:r>
      <w:r w:rsidR="0067182E">
        <w:rPr>
          <w:spacing w:val="-2"/>
        </w:rPr>
        <w:t>]</w:t>
      </w:r>
    </w:p>
    <w:p w14:paraId="2B592681" w14:textId="77777777" w:rsidR="0076427A" w:rsidRDefault="00805ED1" w:rsidP="009561A0">
      <w:pPr>
        <w:suppressAutoHyphens/>
        <w:spacing w:before="120" w:after="120"/>
        <w:ind w:left="547" w:hanging="547"/>
        <w:jc w:val="both"/>
        <w:rPr>
          <w:iCs/>
        </w:rPr>
      </w:pPr>
      <w:r>
        <w:rPr>
          <w:iCs/>
          <w:spacing w:val="-2"/>
        </w:rPr>
        <w:t>9</w:t>
      </w:r>
      <w:r w:rsidR="001F475A" w:rsidRPr="004A2C5F">
        <w:rPr>
          <w:iCs/>
          <w:spacing w:val="-2"/>
        </w:rPr>
        <w:t>.</w:t>
      </w:r>
      <w:r w:rsidR="001F475A" w:rsidRPr="004A2C5F">
        <w:rPr>
          <w:iCs/>
          <w:spacing w:val="-2"/>
        </w:rPr>
        <w:tab/>
      </w:r>
      <w:r w:rsidR="001F475A" w:rsidRPr="004A2C5F">
        <w:rPr>
          <w:iCs/>
        </w:rPr>
        <w:t>The address(es) referred to above is</w:t>
      </w:r>
      <w:r w:rsidR="007A093B" w:rsidRPr="004A2C5F">
        <w:rPr>
          <w:iCs/>
        </w:rPr>
        <w:t xml:space="preserve"> </w:t>
      </w:r>
      <w:r w:rsidR="001F475A" w:rsidRPr="004A2C5F">
        <w:rPr>
          <w:iCs/>
        </w:rPr>
        <w:t xml:space="preserve">(are): </w:t>
      </w:r>
    </w:p>
    <w:p w14:paraId="01C9762A" w14:textId="4D5849F2" w:rsidR="0076427A" w:rsidRPr="0076427A" w:rsidRDefault="0076427A" w:rsidP="0076427A">
      <w:pPr>
        <w:rPr>
          <w:b/>
          <w:iCs/>
        </w:rPr>
      </w:pPr>
      <w:r>
        <w:rPr>
          <w:b/>
          <w:iCs/>
        </w:rPr>
        <w:t xml:space="preserve">         </w:t>
      </w:r>
      <w:r w:rsidRPr="0076427A">
        <w:rPr>
          <w:b/>
          <w:iCs/>
        </w:rPr>
        <w:t xml:space="preserve">The Chairperson </w:t>
      </w:r>
    </w:p>
    <w:p w14:paraId="28C6E307" w14:textId="62F1F2C8" w:rsidR="0076427A" w:rsidRPr="0076427A" w:rsidRDefault="0076427A" w:rsidP="0076427A">
      <w:pPr>
        <w:ind w:firstLine="720"/>
        <w:rPr>
          <w:b/>
          <w:iCs/>
        </w:rPr>
      </w:pPr>
      <w:r w:rsidRPr="0076427A">
        <w:rPr>
          <w:b/>
          <w:iCs/>
        </w:rPr>
        <w:lastRenderedPageBreak/>
        <w:t>Internal and Disposable of Assets Committee</w:t>
      </w:r>
    </w:p>
    <w:p w14:paraId="71005F1B" w14:textId="77777777" w:rsidR="0076427A" w:rsidRPr="0076427A" w:rsidRDefault="0076427A" w:rsidP="0076427A">
      <w:pPr>
        <w:ind w:firstLine="720"/>
        <w:rPr>
          <w:b/>
          <w:iCs/>
        </w:rPr>
      </w:pPr>
      <w:r w:rsidRPr="0076427A">
        <w:rPr>
          <w:b/>
          <w:iCs/>
        </w:rPr>
        <w:t xml:space="preserve">The Ministry of Transport and Public Works  </w:t>
      </w:r>
    </w:p>
    <w:p w14:paraId="364D7E4E" w14:textId="77777777" w:rsidR="0076427A" w:rsidRPr="0076427A" w:rsidRDefault="0076427A" w:rsidP="0076427A">
      <w:pPr>
        <w:ind w:firstLine="720"/>
        <w:rPr>
          <w:b/>
          <w:iCs/>
        </w:rPr>
      </w:pPr>
      <w:r w:rsidRPr="0076427A">
        <w:rPr>
          <w:b/>
          <w:iCs/>
        </w:rPr>
        <w:t>Capital Hill , Ground Floor, Room 31</w:t>
      </w:r>
    </w:p>
    <w:p w14:paraId="55F3349A" w14:textId="77777777" w:rsidR="0076427A" w:rsidRPr="0076427A" w:rsidRDefault="0076427A" w:rsidP="0076427A">
      <w:pPr>
        <w:ind w:firstLine="720"/>
        <w:rPr>
          <w:b/>
          <w:iCs/>
        </w:rPr>
      </w:pPr>
      <w:r w:rsidRPr="0076427A">
        <w:rPr>
          <w:b/>
          <w:iCs/>
        </w:rPr>
        <w:t>Private Bag 322</w:t>
      </w:r>
    </w:p>
    <w:p w14:paraId="6E35CF9C" w14:textId="77777777" w:rsidR="0076427A" w:rsidRPr="0076427A" w:rsidRDefault="0076427A" w:rsidP="0076427A">
      <w:pPr>
        <w:ind w:firstLine="720"/>
        <w:rPr>
          <w:b/>
          <w:iCs/>
        </w:rPr>
      </w:pPr>
      <w:r w:rsidRPr="0076427A">
        <w:rPr>
          <w:b/>
          <w:iCs/>
        </w:rPr>
        <w:t>Lilongwe 3</w:t>
      </w:r>
    </w:p>
    <w:p w14:paraId="216A8172" w14:textId="77777777" w:rsidR="0076427A" w:rsidRPr="0076427A" w:rsidRDefault="0076427A" w:rsidP="0076427A">
      <w:pPr>
        <w:ind w:firstLine="720"/>
        <w:rPr>
          <w:b/>
          <w:iCs/>
        </w:rPr>
      </w:pPr>
      <w:r w:rsidRPr="0076427A">
        <w:rPr>
          <w:b/>
          <w:iCs/>
        </w:rPr>
        <w:t xml:space="preserve">Malawi </w:t>
      </w:r>
    </w:p>
    <w:p w14:paraId="0DF4A9F0" w14:textId="77777777" w:rsidR="0076427A" w:rsidRPr="0076427A" w:rsidRDefault="0076427A" w:rsidP="0076427A">
      <w:pPr>
        <w:ind w:firstLine="720"/>
        <w:rPr>
          <w:b/>
          <w:iCs/>
        </w:rPr>
      </w:pPr>
      <w:r w:rsidRPr="0076427A">
        <w:rPr>
          <w:b/>
          <w:iCs/>
        </w:rPr>
        <w:t xml:space="preserve">Telephone No.: +265 985 069 633 </w:t>
      </w:r>
    </w:p>
    <w:p w14:paraId="7E282683" w14:textId="77777777" w:rsidR="0076427A" w:rsidRPr="0076427A" w:rsidRDefault="0076427A" w:rsidP="0076427A">
      <w:pPr>
        <w:ind w:firstLine="720"/>
        <w:rPr>
          <w:b/>
          <w:iCs/>
        </w:rPr>
      </w:pPr>
      <w:r w:rsidRPr="0076427A">
        <w:rPr>
          <w:b/>
          <w:iCs/>
        </w:rPr>
        <w:t>Facsimile No.: + 265 1 789 328</w:t>
      </w:r>
    </w:p>
    <w:p w14:paraId="655A76FC" w14:textId="77777777" w:rsidR="0076427A" w:rsidRPr="0076427A" w:rsidRDefault="0076427A" w:rsidP="0076427A">
      <w:pPr>
        <w:rPr>
          <w:b/>
          <w:iCs/>
        </w:rPr>
      </w:pPr>
    </w:p>
    <w:p w14:paraId="5A938414" w14:textId="77777777" w:rsidR="0076427A" w:rsidRPr="0076427A" w:rsidRDefault="0076427A" w:rsidP="0076427A">
      <w:pPr>
        <w:ind w:firstLine="720"/>
        <w:rPr>
          <w:b/>
          <w:iCs/>
        </w:rPr>
      </w:pPr>
      <w:r w:rsidRPr="0076427A">
        <w:rPr>
          <w:b/>
          <w:iCs/>
        </w:rPr>
        <w:t>Attention: Procurement Specialist</w:t>
      </w:r>
    </w:p>
    <w:p w14:paraId="683EC7A2" w14:textId="77777777" w:rsidR="0076427A" w:rsidRPr="0076427A" w:rsidRDefault="0076427A" w:rsidP="0076427A">
      <w:pPr>
        <w:ind w:firstLine="720"/>
        <w:rPr>
          <w:b/>
          <w:iCs/>
        </w:rPr>
      </w:pPr>
      <w:r w:rsidRPr="0076427A">
        <w:rPr>
          <w:b/>
          <w:iCs/>
        </w:rPr>
        <w:t xml:space="preserve">Email: </w:t>
      </w:r>
      <w:hyperlink r:id="rId13" w:history="1">
        <w:r w:rsidRPr="0076427A">
          <w:rPr>
            <w:rStyle w:val="Hyperlink"/>
            <w:b/>
            <w:iCs/>
          </w:rPr>
          <w:t>procurement@satcp.mw</w:t>
        </w:r>
      </w:hyperlink>
      <w:r w:rsidRPr="0076427A">
        <w:rPr>
          <w:b/>
          <w:iCs/>
        </w:rPr>
        <w:t xml:space="preserve">   </w:t>
      </w:r>
    </w:p>
    <w:p w14:paraId="4B7D7FEC" w14:textId="152BA98D" w:rsidR="0076427A" w:rsidRDefault="0076427A" w:rsidP="0076427A">
      <w:pPr>
        <w:ind w:firstLine="720"/>
        <w:rPr>
          <w:b/>
          <w:iCs/>
        </w:rPr>
      </w:pPr>
      <w:hyperlink r:id="rId14" w:history="1">
        <w:r w:rsidRPr="0076427A">
          <w:rPr>
            <w:rStyle w:val="Hyperlink"/>
            <w:b/>
            <w:iCs/>
          </w:rPr>
          <w:t>www.satcp.mw</w:t>
        </w:r>
      </w:hyperlink>
      <w:r w:rsidRPr="0076427A">
        <w:rPr>
          <w:b/>
          <w:iCs/>
        </w:rPr>
        <w:t xml:space="preserve"> </w:t>
      </w:r>
    </w:p>
    <w:bookmarkEnd w:id="0"/>
    <w:p w14:paraId="7220C9B7" w14:textId="77777777" w:rsidR="0076427A" w:rsidRDefault="0076427A" w:rsidP="0076427A">
      <w:pPr>
        <w:ind w:firstLine="720"/>
        <w:rPr>
          <w:b/>
          <w:iCs/>
        </w:rPr>
      </w:pPr>
    </w:p>
    <w:p w14:paraId="40C76F53" w14:textId="77777777" w:rsidR="0076427A" w:rsidRDefault="0076427A" w:rsidP="0076427A">
      <w:pPr>
        <w:ind w:firstLine="720"/>
        <w:rPr>
          <w:b/>
          <w:iCs/>
        </w:rPr>
      </w:pPr>
    </w:p>
    <w:p w14:paraId="1C54A9E2" w14:textId="77777777" w:rsidR="0076427A" w:rsidRDefault="0076427A" w:rsidP="0076427A">
      <w:pPr>
        <w:ind w:firstLine="720"/>
        <w:rPr>
          <w:b/>
          <w:iCs/>
        </w:rPr>
      </w:pPr>
    </w:p>
    <w:p w14:paraId="3BEB10C4" w14:textId="77777777" w:rsidR="0076427A" w:rsidRDefault="0076427A" w:rsidP="0076427A">
      <w:pPr>
        <w:ind w:firstLine="720"/>
        <w:rPr>
          <w:b/>
          <w:iCs/>
        </w:rPr>
      </w:pPr>
    </w:p>
    <w:p w14:paraId="4121605D" w14:textId="77777777" w:rsidR="0076427A" w:rsidRDefault="0076427A" w:rsidP="0076427A">
      <w:pPr>
        <w:ind w:firstLine="720"/>
        <w:rPr>
          <w:b/>
          <w:iCs/>
        </w:rPr>
      </w:pPr>
    </w:p>
    <w:p w14:paraId="52B388DA" w14:textId="77777777" w:rsidR="0076427A" w:rsidRDefault="0076427A" w:rsidP="0076427A">
      <w:pPr>
        <w:ind w:firstLine="720"/>
        <w:rPr>
          <w:b/>
          <w:iCs/>
        </w:rPr>
      </w:pPr>
    </w:p>
    <w:p w14:paraId="2E854603" w14:textId="77777777" w:rsidR="0076427A" w:rsidRDefault="0076427A" w:rsidP="0076427A">
      <w:pPr>
        <w:ind w:firstLine="720"/>
        <w:rPr>
          <w:b/>
          <w:iCs/>
        </w:rPr>
      </w:pPr>
    </w:p>
    <w:p w14:paraId="0BEFE189" w14:textId="77777777" w:rsidR="0076427A" w:rsidRDefault="0076427A" w:rsidP="0076427A">
      <w:pPr>
        <w:ind w:firstLine="720"/>
        <w:rPr>
          <w:b/>
          <w:iCs/>
        </w:rPr>
      </w:pPr>
    </w:p>
    <w:p w14:paraId="3CF4D3D6" w14:textId="77777777" w:rsidR="0076427A" w:rsidRDefault="0076427A" w:rsidP="0076427A">
      <w:pPr>
        <w:ind w:firstLine="720"/>
        <w:rPr>
          <w:b/>
          <w:iCs/>
        </w:rPr>
      </w:pPr>
    </w:p>
    <w:p w14:paraId="2AE79760" w14:textId="77777777" w:rsidR="0076427A" w:rsidRDefault="0076427A" w:rsidP="0076427A">
      <w:pPr>
        <w:ind w:firstLine="720"/>
        <w:rPr>
          <w:b/>
          <w:iCs/>
        </w:rPr>
      </w:pPr>
    </w:p>
    <w:p w14:paraId="5176A277" w14:textId="77777777" w:rsidR="0076427A" w:rsidRDefault="0076427A" w:rsidP="0076427A">
      <w:pPr>
        <w:ind w:firstLine="720"/>
        <w:rPr>
          <w:b/>
          <w:iCs/>
        </w:rPr>
      </w:pPr>
    </w:p>
    <w:p w14:paraId="6B561B93" w14:textId="77777777" w:rsidR="0076427A" w:rsidRDefault="0076427A" w:rsidP="0076427A">
      <w:pPr>
        <w:ind w:firstLine="720"/>
        <w:rPr>
          <w:b/>
          <w:iCs/>
        </w:rPr>
      </w:pPr>
    </w:p>
    <w:p w14:paraId="23167C3C" w14:textId="77777777" w:rsidR="0076427A" w:rsidRDefault="0076427A" w:rsidP="0076427A">
      <w:pPr>
        <w:ind w:firstLine="720"/>
        <w:rPr>
          <w:b/>
          <w:iCs/>
        </w:rPr>
      </w:pPr>
    </w:p>
    <w:p w14:paraId="59545FD8" w14:textId="77777777" w:rsidR="0076427A" w:rsidRDefault="0076427A" w:rsidP="0076427A">
      <w:pPr>
        <w:ind w:firstLine="720"/>
        <w:rPr>
          <w:b/>
          <w:iCs/>
        </w:rPr>
      </w:pPr>
    </w:p>
    <w:p w14:paraId="00B5E62D" w14:textId="77777777" w:rsidR="0076427A" w:rsidRDefault="0076427A" w:rsidP="0076427A">
      <w:pPr>
        <w:ind w:firstLine="720"/>
        <w:rPr>
          <w:b/>
          <w:iCs/>
        </w:rPr>
      </w:pPr>
    </w:p>
    <w:p w14:paraId="45EA471D" w14:textId="77777777" w:rsidR="0076427A" w:rsidRDefault="0076427A" w:rsidP="0076427A">
      <w:pPr>
        <w:ind w:firstLine="720"/>
        <w:rPr>
          <w:b/>
          <w:iCs/>
        </w:rPr>
      </w:pPr>
    </w:p>
    <w:p w14:paraId="508AEFE9" w14:textId="77777777" w:rsidR="0076427A" w:rsidRDefault="0076427A" w:rsidP="0076427A">
      <w:pPr>
        <w:ind w:firstLine="720"/>
        <w:rPr>
          <w:b/>
          <w:iCs/>
        </w:rPr>
      </w:pPr>
    </w:p>
    <w:p w14:paraId="347EB1AF" w14:textId="77777777" w:rsidR="0076427A" w:rsidRDefault="0076427A" w:rsidP="0076427A">
      <w:pPr>
        <w:ind w:firstLine="720"/>
        <w:rPr>
          <w:b/>
          <w:iCs/>
        </w:rPr>
      </w:pPr>
    </w:p>
    <w:p w14:paraId="1263A9E9" w14:textId="77777777" w:rsidR="0076427A" w:rsidRDefault="0076427A" w:rsidP="0076427A">
      <w:pPr>
        <w:ind w:firstLine="720"/>
        <w:rPr>
          <w:b/>
          <w:iCs/>
        </w:rPr>
      </w:pPr>
    </w:p>
    <w:p w14:paraId="28100B59" w14:textId="77777777" w:rsidR="0076427A" w:rsidRDefault="0076427A" w:rsidP="0076427A">
      <w:pPr>
        <w:ind w:firstLine="720"/>
        <w:rPr>
          <w:b/>
          <w:iCs/>
        </w:rPr>
      </w:pPr>
    </w:p>
    <w:p w14:paraId="2F997B34" w14:textId="77777777" w:rsidR="00A57A13" w:rsidRDefault="00A57A13" w:rsidP="0076427A">
      <w:pPr>
        <w:ind w:firstLine="720"/>
        <w:rPr>
          <w:b/>
          <w:iCs/>
        </w:rPr>
      </w:pPr>
    </w:p>
    <w:p w14:paraId="68377BCF" w14:textId="77777777" w:rsidR="00730822" w:rsidRPr="004A2C5F" w:rsidRDefault="00A3478E" w:rsidP="00730822">
      <w:pPr>
        <w:jc w:val="center"/>
        <w:rPr>
          <w:b/>
          <w:sz w:val="72"/>
        </w:rPr>
      </w:pPr>
      <w:r w:rsidRPr="004A2C5F">
        <w:rPr>
          <w:b/>
          <w:sz w:val="72"/>
        </w:rPr>
        <w:t>Request for Bids</w:t>
      </w:r>
    </w:p>
    <w:p w14:paraId="3395AD5C" w14:textId="77777777" w:rsidR="00531AFF" w:rsidRPr="004A2C5F" w:rsidRDefault="00F55426" w:rsidP="00730822">
      <w:pPr>
        <w:jc w:val="center"/>
        <w:rPr>
          <w:b/>
          <w:sz w:val="72"/>
        </w:rPr>
      </w:pPr>
      <w:r w:rsidRPr="004A2C5F">
        <w:rPr>
          <w:b/>
          <w:sz w:val="72"/>
        </w:rPr>
        <w:t>Goods</w:t>
      </w:r>
    </w:p>
    <w:p w14:paraId="10287140"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7272F340" w14:textId="590E19B3" w:rsidR="00E41492" w:rsidRPr="004A2C5F" w:rsidRDefault="00AB3E8E" w:rsidP="00AB3E8E">
      <w:pPr>
        <w:rPr>
          <w:b/>
          <w:sz w:val="40"/>
        </w:rPr>
      </w:pPr>
      <w:r w:rsidRPr="00FB0DE0">
        <w:rPr>
          <w:noProof/>
        </w:rPr>
        <w:drawing>
          <wp:anchor distT="0" distB="0" distL="114300" distR="114300" simplePos="0" relativeHeight="251663360" behindDoc="0" locked="0" layoutInCell="1" allowOverlap="1" wp14:anchorId="0CFCDE7E" wp14:editId="7AC5BBEB">
            <wp:simplePos x="0" y="0"/>
            <wp:positionH relativeFrom="margin">
              <wp:posOffset>2552700</wp:posOffset>
            </wp:positionH>
            <wp:positionV relativeFrom="paragraph">
              <wp:posOffset>59690</wp:posOffset>
            </wp:positionV>
            <wp:extent cx="869950" cy="895350"/>
            <wp:effectExtent l="0" t="0" r="6350" b="0"/>
            <wp:wrapThrough wrapText="bothSides">
              <wp:wrapPolygon edited="0">
                <wp:start x="9460" y="0"/>
                <wp:lineTo x="2365" y="2757"/>
                <wp:lineTo x="1419" y="3677"/>
                <wp:lineTo x="0" y="10570"/>
                <wp:lineTo x="0" y="15626"/>
                <wp:lineTo x="946" y="21140"/>
                <wp:lineTo x="20339" y="21140"/>
                <wp:lineTo x="21285" y="15626"/>
                <wp:lineTo x="21285" y="10111"/>
                <wp:lineTo x="19393" y="7353"/>
                <wp:lineTo x="20812" y="4596"/>
                <wp:lineTo x="18920" y="2757"/>
                <wp:lineTo x="11825" y="0"/>
                <wp:lineTo x="946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99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AA955B" w14:textId="77777777" w:rsidR="00A57A13" w:rsidRDefault="00AB3E8E">
      <w:pPr>
        <w:jc w:val="center"/>
        <w:rPr>
          <w:b/>
          <w:sz w:val="40"/>
        </w:rPr>
      </w:pPr>
      <w:r>
        <w:rPr>
          <w:b/>
          <w:sz w:val="40"/>
        </w:rPr>
        <w:t xml:space="preserve">           </w:t>
      </w:r>
    </w:p>
    <w:p w14:paraId="1C3F8E60" w14:textId="77777777" w:rsidR="00A57A13" w:rsidRDefault="00AB3E8E">
      <w:pPr>
        <w:jc w:val="center"/>
        <w:rPr>
          <w:b/>
          <w:sz w:val="40"/>
        </w:rPr>
      </w:pPr>
      <w:r>
        <w:rPr>
          <w:b/>
          <w:sz w:val="40"/>
        </w:rPr>
        <w:t xml:space="preserve">            </w:t>
      </w:r>
    </w:p>
    <w:p w14:paraId="3EEACAE5" w14:textId="77DAB430" w:rsidR="00E41492" w:rsidRPr="004A2C5F" w:rsidRDefault="00AB3E8E">
      <w:pPr>
        <w:jc w:val="center"/>
        <w:rPr>
          <w:b/>
          <w:sz w:val="40"/>
        </w:rPr>
      </w:pPr>
      <w:r>
        <w:rPr>
          <w:b/>
          <w:sz w:val="40"/>
        </w:rPr>
        <w:lastRenderedPageBreak/>
        <w:t xml:space="preserve">       </w:t>
      </w:r>
    </w:p>
    <w:p w14:paraId="50769BB7" w14:textId="77777777" w:rsidR="00E41492" w:rsidRPr="004A2C5F" w:rsidRDefault="00E41492" w:rsidP="00E41492">
      <w:pPr>
        <w:jc w:val="center"/>
        <w:rPr>
          <w:b/>
          <w:sz w:val="44"/>
          <w:szCs w:val="44"/>
        </w:rPr>
      </w:pPr>
      <w:r w:rsidRPr="004A2C5F">
        <w:rPr>
          <w:b/>
          <w:sz w:val="44"/>
          <w:szCs w:val="44"/>
        </w:rPr>
        <w:t xml:space="preserve">Procurement of: </w:t>
      </w:r>
    </w:p>
    <w:p w14:paraId="0D8CF6AD" w14:textId="77777777" w:rsidR="009A44D4" w:rsidRDefault="009A44D4" w:rsidP="00E41492">
      <w:pPr>
        <w:spacing w:before="60" w:after="60"/>
        <w:rPr>
          <w:b/>
          <w:bCs/>
        </w:rPr>
      </w:pPr>
    </w:p>
    <w:p w14:paraId="57E942B9" w14:textId="163BC1F8" w:rsidR="00E41492" w:rsidRPr="009A44D4" w:rsidRDefault="0077414E" w:rsidP="009A44D4">
      <w:pPr>
        <w:spacing w:before="60" w:after="60"/>
        <w:jc w:val="both"/>
        <w:rPr>
          <w:b/>
          <w:bCs/>
          <w:sz w:val="32"/>
          <w:szCs w:val="32"/>
        </w:rPr>
      </w:pPr>
      <w:r w:rsidRPr="009A44D4">
        <w:rPr>
          <w:b/>
          <w:bCs/>
          <w:sz w:val="32"/>
          <w:szCs w:val="32"/>
        </w:rPr>
        <w:t>Procurement of Supply, Delivery, Installation and Commission of Laboratory Equipment for the Malawi Bureau of Standards (MBS), Ministry of Agriculture Departments of Agriculture and Research Services (DARS) and Department of Animal Health and Livestock Development (DALHD).</w:t>
      </w:r>
    </w:p>
    <w:p w14:paraId="5CA03878" w14:textId="77777777" w:rsidR="0077414E" w:rsidRPr="004A2C5F" w:rsidRDefault="0077414E" w:rsidP="00E41492">
      <w:pPr>
        <w:spacing w:before="60" w:after="60"/>
        <w:rPr>
          <w:b/>
          <w:color w:val="000000" w:themeColor="text1"/>
          <w:sz w:val="28"/>
          <w:szCs w:val="28"/>
        </w:rPr>
      </w:pPr>
    </w:p>
    <w:p w14:paraId="2AB1A493" w14:textId="14FC64A1" w:rsidR="00E41492" w:rsidRPr="004A2C5F" w:rsidRDefault="00E41492" w:rsidP="00E41492">
      <w:pPr>
        <w:spacing w:before="60" w:after="60"/>
        <w:rPr>
          <w:b/>
          <w:color w:val="000000" w:themeColor="text1"/>
          <w:sz w:val="28"/>
          <w:szCs w:val="28"/>
        </w:rPr>
      </w:pPr>
      <w:r w:rsidRPr="004A2C5F">
        <w:rPr>
          <w:b/>
          <w:color w:val="000000" w:themeColor="text1"/>
          <w:sz w:val="28"/>
          <w:szCs w:val="28"/>
        </w:rPr>
        <w:t xml:space="preserve">RFB No: </w:t>
      </w:r>
      <w:r w:rsidR="009A44D4">
        <w:rPr>
          <w:b/>
          <w:color w:val="000000" w:themeColor="text1"/>
          <w:sz w:val="28"/>
          <w:szCs w:val="28"/>
        </w:rPr>
        <w:t>MW-MTPW-</w:t>
      </w:r>
      <w:r w:rsidR="00484AE9" w:rsidRPr="00484AE9">
        <w:rPr>
          <w:b/>
          <w:bCs/>
          <w:color w:val="000000" w:themeColor="text1"/>
          <w:sz w:val="28"/>
          <w:szCs w:val="28"/>
        </w:rPr>
        <w:t>477152</w:t>
      </w:r>
      <w:r w:rsidR="009A44D4">
        <w:rPr>
          <w:b/>
          <w:color w:val="000000" w:themeColor="text1"/>
          <w:sz w:val="28"/>
          <w:szCs w:val="28"/>
        </w:rPr>
        <w:t>-GO RFB</w:t>
      </w:r>
    </w:p>
    <w:p w14:paraId="7C036E6B" w14:textId="2D74C537" w:rsidR="00E41492" w:rsidRPr="004A2C5F" w:rsidRDefault="00E41492" w:rsidP="00E41492">
      <w:pPr>
        <w:spacing w:before="60" w:after="60"/>
        <w:rPr>
          <w:color w:val="000000" w:themeColor="text1"/>
          <w:sz w:val="28"/>
          <w:szCs w:val="28"/>
        </w:rPr>
      </w:pPr>
      <w:r w:rsidRPr="004A2C5F">
        <w:rPr>
          <w:b/>
          <w:color w:val="000000" w:themeColor="text1"/>
          <w:sz w:val="28"/>
          <w:szCs w:val="28"/>
        </w:rPr>
        <w:t>Project:</w:t>
      </w:r>
      <w:r w:rsidRPr="004A2C5F">
        <w:rPr>
          <w:b/>
          <w:bCs/>
          <w:i/>
          <w:iCs/>
          <w:color w:val="000000" w:themeColor="text1"/>
          <w:sz w:val="28"/>
          <w:szCs w:val="28"/>
        </w:rPr>
        <w:t xml:space="preserve"> </w:t>
      </w:r>
      <w:r w:rsidR="009A44D4">
        <w:rPr>
          <w:b/>
          <w:bCs/>
          <w:i/>
          <w:iCs/>
          <w:color w:val="000000" w:themeColor="text1"/>
          <w:sz w:val="28"/>
          <w:szCs w:val="28"/>
        </w:rPr>
        <w:t>Southern Africa Trade and Connectivity Projects (SATCP)</w:t>
      </w:r>
    </w:p>
    <w:p w14:paraId="2AB008F7" w14:textId="5B1C92D3" w:rsidR="00E41492" w:rsidRPr="004A2C5F" w:rsidRDefault="00E41492" w:rsidP="00E41492">
      <w:pPr>
        <w:spacing w:before="60" w:after="60"/>
        <w:rPr>
          <w:b/>
          <w:i/>
          <w:color w:val="000000" w:themeColor="text1"/>
          <w:sz w:val="28"/>
          <w:szCs w:val="28"/>
        </w:rPr>
      </w:pPr>
      <w:r w:rsidRPr="004A2C5F">
        <w:rPr>
          <w:b/>
          <w:iCs/>
          <w:color w:val="000000" w:themeColor="text1"/>
          <w:sz w:val="28"/>
          <w:szCs w:val="28"/>
        </w:rPr>
        <w:t>Purchaser</w:t>
      </w:r>
      <w:r w:rsidRPr="004A2C5F">
        <w:rPr>
          <w:b/>
          <w:color w:val="000000" w:themeColor="text1"/>
          <w:sz w:val="28"/>
          <w:szCs w:val="28"/>
        </w:rPr>
        <w:t xml:space="preserve">: </w:t>
      </w:r>
      <w:r w:rsidR="009A44D4">
        <w:rPr>
          <w:b/>
          <w:color w:val="000000" w:themeColor="text1"/>
          <w:sz w:val="28"/>
          <w:szCs w:val="28"/>
        </w:rPr>
        <w:t>Ministry of Transport and Public Works</w:t>
      </w:r>
    </w:p>
    <w:p w14:paraId="3E54BC94" w14:textId="4225E67A" w:rsidR="00E41492" w:rsidRPr="004A2C5F" w:rsidRDefault="00E41492" w:rsidP="00E41492">
      <w:pPr>
        <w:spacing w:before="60" w:after="60"/>
        <w:ind w:right="-540"/>
        <w:rPr>
          <w:i/>
          <w:color w:val="000000" w:themeColor="text1"/>
          <w:sz w:val="28"/>
          <w:szCs w:val="28"/>
        </w:rPr>
      </w:pPr>
      <w:r w:rsidRPr="004A2C5F">
        <w:rPr>
          <w:b/>
          <w:color w:val="000000" w:themeColor="text1"/>
          <w:sz w:val="28"/>
          <w:szCs w:val="28"/>
        </w:rPr>
        <w:t xml:space="preserve">Country: </w:t>
      </w:r>
      <w:r w:rsidR="009A44D4">
        <w:rPr>
          <w:b/>
          <w:color w:val="000000" w:themeColor="text1"/>
          <w:sz w:val="28"/>
          <w:szCs w:val="28"/>
        </w:rPr>
        <w:t>Republic of Malawi</w:t>
      </w:r>
    </w:p>
    <w:p w14:paraId="53D3533B" w14:textId="3EEEF95D" w:rsidR="00E41492" w:rsidRPr="004A2C5F" w:rsidRDefault="00E41492" w:rsidP="00E41492">
      <w:pPr>
        <w:spacing w:before="60" w:after="60"/>
        <w:ind w:right="-720"/>
        <w:rPr>
          <w:i/>
          <w:color w:val="000000" w:themeColor="text1"/>
          <w:sz w:val="28"/>
          <w:szCs w:val="28"/>
        </w:rPr>
      </w:pPr>
      <w:r w:rsidRPr="0071081D">
        <w:rPr>
          <w:b/>
          <w:color w:val="000000" w:themeColor="text1"/>
          <w:sz w:val="28"/>
          <w:szCs w:val="28"/>
        </w:rPr>
        <w:t xml:space="preserve">Issued on: </w:t>
      </w:r>
      <w:r w:rsidR="00C64108">
        <w:rPr>
          <w:b/>
          <w:color w:val="000000" w:themeColor="text1"/>
          <w:sz w:val="28"/>
          <w:szCs w:val="28"/>
        </w:rPr>
        <w:t>26</w:t>
      </w:r>
      <w:r w:rsidR="0071081D" w:rsidRPr="0071081D">
        <w:rPr>
          <w:b/>
          <w:color w:val="000000" w:themeColor="text1"/>
          <w:sz w:val="28"/>
          <w:szCs w:val="28"/>
        </w:rPr>
        <w:t>th J</w:t>
      </w:r>
      <w:r w:rsidR="00C64108">
        <w:rPr>
          <w:b/>
          <w:color w:val="000000" w:themeColor="text1"/>
          <w:sz w:val="28"/>
          <w:szCs w:val="28"/>
        </w:rPr>
        <w:t>uly</w:t>
      </w:r>
      <w:r w:rsidR="0071081D" w:rsidRPr="0071081D">
        <w:rPr>
          <w:b/>
          <w:color w:val="000000" w:themeColor="text1"/>
          <w:sz w:val="28"/>
          <w:szCs w:val="28"/>
        </w:rPr>
        <w:t>, 2025</w:t>
      </w:r>
    </w:p>
    <w:p w14:paraId="6D2CD3A0" w14:textId="77777777" w:rsidR="00EF3BD5" w:rsidRPr="004A2C5F" w:rsidRDefault="00EF3BD5" w:rsidP="00E41492">
      <w:pPr>
        <w:spacing w:before="60" w:after="60"/>
        <w:ind w:right="-720"/>
        <w:rPr>
          <w:i/>
          <w:color w:val="000000" w:themeColor="text1"/>
          <w:sz w:val="28"/>
          <w:szCs w:val="28"/>
        </w:rPr>
      </w:pPr>
    </w:p>
    <w:p w14:paraId="6BBF8F1E" w14:textId="77777777" w:rsidR="00CD24DC" w:rsidRPr="004A2C5F" w:rsidRDefault="00CD24DC">
      <w:pPr>
        <w:sectPr w:rsidR="00CD24DC" w:rsidRPr="004A2C5F" w:rsidSect="00293CEF">
          <w:headerReference w:type="even" r:id="rId16"/>
          <w:headerReference w:type="default" r:id="rId17"/>
          <w:headerReference w:type="first" r:id="rId18"/>
          <w:footerReference w:type="first" r:id="rId19"/>
          <w:type w:val="oddPage"/>
          <w:pgSz w:w="12240" w:h="15840" w:code="1"/>
          <w:pgMar w:top="1440" w:right="1440" w:bottom="1440" w:left="1800" w:header="720" w:footer="720" w:gutter="0"/>
          <w:paperSrc w:first="15" w:other="15"/>
          <w:pgNumType w:chapStyle="1"/>
          <w:cols w:space="720"/>
          <w:titlePg/>
        </w:sectPr>
      </w:pPr>
    </w:p>
    <w:p w14:paraId="35F3BC75" w14:textId="77777777" w:rsidR="00D721EB" w:rsidRPr="008E329A" w:rsidRDefault="00D721EB" w:rsidP="00D721EB">
      <w:pPr>
        <w:spacing w:before="240" w:after="60"/>
        <w:jc w:val="center"/>
        <w:rPr>
          <w:b/>
          <w:kern w:val="28"/>
          <w:sz w:val="32"/>
        </w:rPr>
      </w:pPr>
      <w:r w:rsidRPr="008E329A">
        <w:rPr>
          <w:b/>
          <w:iCs/>
          <w:kern w:val="28"/>
          <w:sz w:val="32"/>
        </w:rPr>
        <w:lastRenderedPageBreak/>
        <w:t>Standard</w:t>
      </w:r>
      <w:r w:rsidRPr="008E329A">
        <w:rPr>
          <w:b/>
          <w:kern w:val="28"/>
          <w:sz w:val="32"/>
        </w:rPr>
        <w:t xml:space="preserve"> Procurement Document</w:t>
      </w:r>
    </w:p>
    <w:p w14:paraId="2EE2649D" w14:textId="72ADE22F" w:rsidR="00455149" w:rsidRDefault="00455149"/>
    <w:p w14:paraId="13CB086F" w14:textId="77777777" w:rsidR="00D721EB" w:rsidRPr="004A2C5F" w:rsidRDefault="00D721EB"/>
    <w:p w14:paraId="3E3AB879" w14:textId="77777777" w:rsidR="00455149" w:rsidRPr="004A2C5F" w:rsidRDefault="00455149">
      <w:pPr>
        <w:jc w:val="center"/>
        <w:rPr>
          <w:b/>
          <w:sz w:val="32"/>
        </w:rPr>
      </w:pPr>
      <w:r w:rsidRPr="004A2C5F">
        <w:rPr>
          <w:b/>
          <w:sz w:val="32"/>
        </w:rPr>
        <w:t>Table of Contents</w:t>
      </w:r>
    </w:p>
    <w:p w14:paraId="6DC3C0D6" w14:textId="627B5987"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250EE6">
          <w:rPr>
            <w:noProof/>
            <w:webHidden/>
          </w:rPr>
          <w:t>3</w:t>
        </w:r>
        <w:r w:rsidR="006E642A" w:rsidRPr="004A2C5F">
          <w:rPr>
            <w:noProof/>
            <w:webHidden/>
          </w:rPr>
          <w:fldChar w:fldCharType="end"/>
        </w:r>
      </w:hyperlink>
    </w:p>
    <w:p w14:paraId="09C9CB81" w14:textId="2E9B3C85" w:rsidR="006E642A" w:rsidRPr="004A2C5F" w:rsidRDefault="006E642A">
      <w:pPr>
        <w:pStyle w:val="TOC2"/>
        <w:rPr>
          <w:rFonts w:asciiTheme="minorHAnsi" w:eastAsiaTheme="minorEastAsia" w:hAnsiTheme="minorHAnsi" w:cstheme="minorBidi"/>
          <w:sz w:val="22"/>
          <w:szCs w:val="22"/>
        </w:rPr>
      </w:pPr>
      <w:hyperlink w:anchor="_Toc454620899" w:history="1">
        <w:r w:rsidRPr="004A2C5F">
          <w:rPr>
            <w:rStyle w:val="Hyperlink"/>
          </w:rPr>
          <w:t>Section I - Instructions to Bidders</w:t>
        </w:r>
        <w:r w:rsidRPr="004A2C5F">
          <w:rPr>
            <w:webHidden/>
          </w:rPr>
          <w:tab/>
        </w:r>
        <w:r w:rsidRPr="004A2C5F">
          <w:rPr>
            <w:webHidden/>
          </w:rPr>
          <w:fldChar w:fldCharType="begin"/>
        </w:r>
        <w:r w:rsidRPr="004A2C5F">
          <w:rPr>
            <w:webHidden/>
          </w:rPr>
          <w:instrText xml:space="preserve"> PAGEREF _Toc454620899 \h </w:instrText>
        </w:r>
        <w:r w:rsidRPr="004A2C5F">
          <w:rPr>
            <w:webHidden/>
          </w:rPr>
        </w:r>
        <w:r w:rsidRPr="004A2C5F">
          <w:rPr>
            <w:webHidden/>
          </w:rPr>
          <w:fldChar w:fldCharType="separate"/>
        </w:r>
        <w:r w:rsidR="00250EE6">
          <w:rPr>
            <w:webHidden/>
          </w:rPr>
          <w:t>5</w:t>
        </w:r>
        <w:r w:rsidRPr="004A2C5F">
          <w:rPr>
            <w:webHidden/>
          </w:rPr>
          <w:fldChar w:fldCharType="end"/>
        </w:r>
      </w:hyperlink>
    </w:p>
    <w:p w14:paraId="1D90CDC9" w14:textId="46982538" w:rsidR="006E642A" w:rsidRPr="004A2C5F" w:rsidRDefault="006E642A">
      <w:pPr>
        <w:pStyle w:val="TOC2"/>
        <w:rPr>
          <w:rFonts w:asciiTheme="minorHAnsi" w:eastAsiaTheme="minorEastAsia" w:hAnsiTheme="minorHAnsi" w:cstheme="minorBidi"/>
          <w:sz w:val="22"/>
          <w:szCs w:val="22"/>
        </w:rPr>
      </w:pPr>
      <w:hyperlink w:anchor="_Toc454620900" w:history="1">
        <w:r w:rsidRPr="004A2C5F">
          <w:rPr>
            <w:rStyle w:val="Hyperlink"/>
          </w:rPr>
          <w:t>Section II - Bid Data Sheet (BDS)</w:t>
        </w:r>
        <w:r w:rsidRPr="004A2C5F">
          <w:rPr>
            <w:webHidden/>
          </w:rPr>
          <w:tab/>
        </w:r>
        <w:r w:rsidRPr="004A2C5F">
          <w:rPr>
            <w:webHidden/>
          </w:rPr>
          <w:fldChar w:fldCharType="begin"/>
        </w:r>
        <w:r w:rsidRPr="004A2C5F">
          <w:rPr>
            <w:webHidden/>
          </w:rPr>
          <w:instrText xml:space="preserve"> PAGEREF _Toc454620900 \h </w:instrText>
        </w:r>
        <w:r w:rsidRPr="004A2C5F">
          <w:rPr>
            <w:webHidden/>
          </w:rPr>
        </w:r>
        <w:r w:rsidRPr="004A2C5F">
          <w:rPr>
            <w:webHidden/>
          </w:rPr>
          <w:fldChar w:fldCharType="separate"/>
        </w:r>
        <w:r w:rsidR="00250EE6">
          <w:rPr>
            <w:webHidden/>
          </w:rPr>
          <w:t>35</w:t>
        </w:r>
        <w:r w:rsidRPr="004A2C5F">
          <w:rPr>
            <w:webHidden/>
          </w:rPr>
          <w:fldChar w:fldCharType="end"/>
        </w:r>
      </w:hyperlink>
    </w:p>
    <w:p w14:paraId="57335B27" w14:textId="730DA388" w:rsidR="006E642A" w:rsidRPr="004A2C5F" w:rsidRDefault="006E642A">
      <w:pPr>
        <w:pStyle w:val="TOC2"/>
        <w:rPr>
          <w:rFonts w:asciiTheme="minorHAnsi" w:eastAsiaTheme="minorEastAsia" w:hAnsiTheme="minorHAnsi" w:cstheme="minorBidi"/>
          <w:sz w:val="22"/>
          <w:szCs w:val="22"/>
        </w:rPr>
      </w:pPr>
      <w:hyperlink w:anchor="_Toc454620901" w:history="1">
        <w:r w:rsidRPr="004A2C5F">
          <w:rPr>
            <w:rStyle w:val="Hyperlink"/>
          </w:rPr>
          <w:t>Section III - Evaluation and Qualification Criteria</w:t>
        </w:r>
        <w:r w:rsidRPr="004A2C5F">
          <w:rPr>
            <w:webHidden/>
          </w:rPr>
          <w:tab/>
        </w:r>
        <w:r w:rsidRPr="004A2C5F">
          <w:rPr>
            <w:webHidden/>
          </w:rPr>
          <w:fldChar w:fldCharType="begin"/>
        </w:r>
        <w:r w:rsidRPr="004A2C5F">
          <w:rPr>
            <w:webHidden/>
          </w:rPr>
          <w:instrText xml:space="preserve"> PAGEREF _Toc454620901 \h </w:instrText>
        </w:r>
        <w:r w:rsidRPr="004A2C5F">
          <w:rPr>
            <w:webHidden/>
          </w:rPr>
        </w:r>
        <w:r w:rsidRPr="004A2C5F">
          <w:rPr>
            <w:webHidden/>
          </w:rPr>
          <w:fldChar w:fldCharType="separate"/>
        </w:r>
        <w:r w:rsidR="00250EE6">
          <w:rPr>
            <w:webHidden/>
          </w:rPr>
          <w:t>43</w:t>
        </w:r>
        <w:r w:rsidRPr="004A2C5F">
          <w:rPr>
            <w:webHidden/>
          </w:rPr>
          <w:fldChar w:fldCharType="end"/>
        </w:r>
      </w:hyperlink>
    </w:p>
    <w:p w14:paraId="683CDDC7" w14:textId="6B66707E" w:rsidR="006E642A" w:rsidRPr="004A2C5F" w:rsidRDefault="006E642A">
      <w:pPr>
        <w:pStyle w:val="TOC2"/>
        <w:rPr>
          <w:rFonts w:asciiTheme="minorHAnsi" w:eastAsiaTheme="minorEastAsia" w:hAnsiTheme="minorHAnsi" w:cstheme="minorBidi"/>
          <w:sz w:val="22"/>
          <w:szCs w:val="22"/>
        </w:rPr>
      </w:pPr>
      <w:hyperlink w:anchor="_Toc454620902" w:history="1">
        <w:r w:rsidRPr="004A2C5F">
          <w:rPr>
            <w:rStyle w:val="Hyperlink"/>
          </w:rPr>
          <w:t>Section IV - Bidding Forms</w:t>
        </w:r>
        <w:r w:rsidRPr="004A2C5F">
          <w:rPr>
            <w:webHidden/>
          </w:rPr>
          <w:tab/>
        </w:r>
        <w:r w:rsidRPr="004A2C5F">
          <w:rPr>
            <w:webHidden/>
          </w:rPr>
          <w:fldChar w:fldCharType="begin"/>
        </w:r>
        <w:r w:rsidRPr="004A2C5F">
          <w:rPr>
            <w:webHidden/>
          </w:rPr>
          <w:instrText xml:space="preserve"> PAGEREF _Toc454620902 \h </w:instrText>
        </w:r>
        <w:r w:rsidRPr="004A2C5F">
          <w:rPr>
            <w:webHidden/>
          </w:rPr>
        </w:r>
        <w:r w:rsidRPr="004A2C5F">
          <w:rPr>
            <w:webHidden/>
          </w:rPr>
          <w:fldChar w:fldCharType="separate"/>
        </w:r>
        <w:r w:rsidR="00250EE6">
          <w:rPr>
            <w:webHidden/>
          </w:rPr>
          <w:t>51</w:t>
        </w:r>
        <w:r w:rsidRPr="004A2C5F">
          <w:rPr>
            <w:webHidden/>
          </w:rPr>
          <w:fldChar w:fldCharType="end"/>
        </w:r>
      </w:hyperlink>
    </w:p>
    <w:p w14:paraId="021509BE" w14:textId="33738AC7" w:rsidR="006E642A" w:rsidRPr="004A2C5F" w:rsidRDefault="006E642A">
      <w:pPr>
        <w:pStyle w:val="TOC2"/>
        <w:rPr>
          <w:rFonts w:asciiTheme="minorHAnsi" w:eastAsiaTheme="minorEastAsia" w:hAnsiTheme="minorHAnsi" w:cstheme="minorBidi"/>
          <w:sz w:val="22"/>
          <w:szCs w:val="22"/>
        </w:rPr>
      </w:pPr>
      <w:hyperlink w:anchor="_Toc454620903" w:history="1">
        <w:r w:rsidRPr="004A2C5F">
          <w:rPr>
            <w:rStyle w:val="Hyperlink"/>
          </w:rPr>
          <w:t>Section V - Eligible Countries</w:t>
        </w:r>
        <w:r w:rsidRPr="004A2C5F">
          <w:rPr>
            <w:webHidden/>
          </w:rPr>
          <w:tab/>
        </w:r>
        <w:r w:rsidRPr="004A2C5F">
          <w:rPr>
            <w:webHidden/>
          </w:rPr>
          <w:fldChar w:fldCharType="begin"/>
        </w:r>
        <w:r w:rsidRPr="004A2C5F">
          <w:rPr>
            <w:webHidden/>
          </w:rPr>
          <w:instrText xml:space="preserve"> PAGEREF _Toc454620903 \h </w:instrText>
        </w:r>
        <w:r w:rsidRPr="004A2C5F">
          <w:rPr>
            <w:webHidden/>
          </w:rPr>
        </w:r>
        <w:r w:rsidRPr="004A2C5F">
          <w:rPr>
            <w:webHidden/>
          </w:rPr>
          <w:fldChar w:fldCharType="separate"/>
        </w:r>
        <w:r w:rsidR="00250EE6">
          <w:rPr>
            <w:webHidden/>
          </w:rPr>
          <w:t>69</w:t>
        </w:r>
        <w:r w:rsidRPr="004A2C5F">
          <w:rPr>
            <w:webHidden/>
          </w:rPr>
          <w:fldChar w:fldCharType="end"/>
        </w:r>
      </w:hyperlink>
    </w:p>
    <w:p w14:paraId="7C236775" w14:textId="767A6E1E" w:rsidR="006E642A" w:rsidRPr="004A2C5F" w:rsidRDefault="006E642A">
      <w:pPr>
        <w:pStyle w:val="TOC2"/>
        <w:rPr>
          <w:rFonts w:asciiTheme="minorHAnsi" w:eastAsiaTheme="minorEastAsia" w:hAnsiTheme="minorHAnsi" w:cstheme="minorBidi"/>
          <w:sz w:val="22"/>
          <w:szCs w:val="22"/>
        </w:rPr>
      </w:pPr>
      <w:hyperlink w:anchor="_Toc454620904" w:history="1">
        <w:r w:rsidRPr="004A2C5F">
          <w:rPr>
            <w:rStyle w:val="Hyperlink"/>
          </w:rPr>
          <w:t>Section VI - Fraud and Corruption</w:t>
        </w:r>
        <w:r w:rsidRPr="004A2C5F">
          <w:rPr>
            <w:webHidden/>
          </w:rPr>
          <w:tab/>
        </w:r>
        <w:r w:rsidRPr="004A2C5F">
          <w:rPr>
            <w:webHidden/>
          </w:rPr>
          <w:fldChar w:fldCharType="begin"/>
        </w:r>
        <w:r w:rsidRPr="004A2C5F">
          <w:rPr>
            <w:webHidden/>
          </w:rPr>
          <w:instrText xml:space="preserve"> PAGEREF _Toc454620904 \h </w:instrText>
        </w:r>
        <w:r w:rsidRPr="004A2C5F">
          <w:rPr>
            <w:webHidden/>
          </w:rPr>
        </w:r>
        <w:r w:rsidRPr="004A2C5F">
          <w:rPr>
            <w:webHidden/>
          </w:rPr>
          <w:fldChar w:fldCharType="separate"/>
        </w:r>
        <w:r w:rsidR="00250EE6">
          <w:rPr>
            <w:webHidden/>
          </w:rPr>
          <w:t>71</w:t>
        </w:r>
        <w:r w:rsidRPr="004A2C5F">
          <w:rPr>
            <w:webHidden/>
          </w:rPr>
          <w:fldChar w:fldCharType="end"/>
        </w:r>
      </w:hyperlink>
    </w:p>
    <w:p w14:paraId="7544DE80" w14:textId="02E18C1D" w:rsidR="006E642A" w:rsidRPr="004A2C5F" w:rsidRDefault="006E642A">
      <w:pPr>
        <w:pStyle w:val="TOC1"/>
        <w:rPr>
          <w:rFonts w:asciiTheme="minorHAnsi" w:eastAsiaTheme="minorEastAsia" w:hAnsiTheme="minorHAnsi" w:cstheme="minorBidi"/>
          <w:b w:val="0"/>
          <w:noProof/>
          <w:sz w:val="22"/>
          <w:szCs w:val="22"/>
        </w:rPr>
      </w:pPr>
      <w:hyperlink w:anchor="_Toc454620905" w:history="1">
        <w:r w:rsidRPr="004A2C5F">
          <w:rPr>
            <w:rStyle w:val="Hyperlink"/>
            <w:noProof/>
          </w:rPr>
          <w:t>PART 2 – Supply Requirements</w:t>
        </w:r>
        <w:r w:rsidRPr="004A2C5F">
          <w:rPr>
            <w:noProof/>
            <w:webHidden/>
          </w:rPr>
          <w:tab/>
        </w:r>
        <w:r w:rsidRPr="004A2C5F">
          <w:rPr>
            <w:noProof/>
            <w:webHidden/>
          </w:rPr>
          <w:fldChar w:fldCharType="begin"/>
        </w:r>
        <w:r w:rsidRPr="004A2C5F">
          <w:rPr>
            <w:noProof/>
            <w:webHidden/>
          </w:rPr>
          <w:instrText xml:space="preserve"> PAGEREF _Toc454620905 \h </w:instrText>
        </w:r>
        <w:r w:rsidRPr="004A2C5F">
          <w:rPr>
            <w:noProof/>
            <w:webHidden/>
          </w:rPr>
        </w:r>
        <w:r w:rsidRPr="004A2C5F">
          <w:rPr>
            <w:noProof/>
            <w:webHidden/>
          </w:rPr>
          <w:fldChar w:fldCharType="separate"/>
        </w:r>
        <w:r w:rsidR="00250EE6">
          <w:rPr>
            <w:noProof/>
            <w:webHidden/>
          </w:rPr>
          <w:t>75</w:t>
        </w:r>
        <w:r w:rsidRPr="004A2C5F">
          <w:rPr>
            <w:noProof/>
            <w:webHidden/>
          </w:rPr>
          <w:fldChar w:fldCharType="end"/>
        </w:r>
      </w:hyperlink>
    </w:p>
    <w:p w14:paraId="6E18D41A" w14:textId="31D2FFC7" w:rsidR="006E642A" w:rsidRPr="004A2C5F" w:rsidRDefault="006E642A">
      <w:pPr>
        <w:pStyle w:val="TOC2"/>
        <w:rPr>
          <w:rFonts w:asciiTheme="minorHAnsi" w:eastAsiaTheme="minorEastAsia" w:hAnsiTheme="minorHAnsi" w:cstheme="minorBidi"/>
          <w:sz w:val="22"/>
          <w:szCs w:val="22"/>
        </w:rPr>
      </w:pPr>
      <w:hyperlink w:anchor="_Toc454620906" w:history="1">
        <w:r w:rsidRPr="004A2C5F">
          <w:rPr>
            <w:rStyle w:val="Hyperlink"/>
          </w:rPr>
          <w:t>Section VII - Schedule of Requirements</w:t>
        </w:r>
        <w:r w:rsidRPr="004A2C5F">
          <w:rPr>
            <w:webHidden/>
          </w:rPr>
          <w:tab/>
        </w:r>
        <w:r w:rsidRPr="004A2C5F">
          <w:rPr>
            <w:webHidden/>
          </w:rPr>
          <w:fldChar w:fldCharType="begin"/>
        </w:r>
        <w:r w:rsidRPr="004A2C5F">
          <w:rPr>
            <w:webHidden/>
          </w:rPr>
          <w:instrText xml:space="preserve"> PAGEREF _Toc454620906 \h </w:instrText>
        </w:r>
        <w:r w:rsidRPr="004A2C5F">
          <w:rPr>
            <w:webHidden/>
          </w:rPr>
        </w:r>
        <w:r w:rsidRPr="004A2C5F">
          <w:rPr>
            <w:webHidden/>
          </w:rPr>
          <w:fldChar w:fldCharType="separate"/>
        </w:r>
        <w:r w:rsidR="00250EE6">
          <w:rPr>
            <w:webHidden/>
          </w:rPr>
          <w:t>77</w:t>
        </w:r>
        <w:r w:rsidRPr="004A2C5F">
          <w:rPr>
            <w:webHidden/>
          </w:rPr>
          <w:fldChar w:fldCharType="end"/>
        </w:r>
      </w:hyperlink>
    </w:p>
    <w:p w14:paraId="498DD02C" w14:textId="71758625" w:rsidR="006E642A" w:rsidRPr="004A2C5F" w:rsidRDefault="006E642A">
      <w:pPr>
        <w:pStyle w:val="TOC1"/>
        <w:rPr>
          <w:rFonts w:asciiTheme="minorHAnsi" w:eastAsiaTheme="minorEastAsia" w:hAnsiTheme="minorHAnsi" w:cstheme="minorBidi"/>
          <w:b w:val="0"/>
          <w:noProof/>
          <w:sz w:val="22"/>
          <w:szCs w:val="22"/>
        </w:rPr>
      </w:pPr>
      <w:hyperlink w:anchor="_Toc454620907" w:history="1">
        <w:r w:rsidRPr="004A2C5F">
          <w:rPr>
            <w:rStyle w:val="Hyperlink"/>
            <w:noProof/>
          </w:rPr>
          <w:t>PART 3 - Contract</w:t>
        </w:r>
        <w:r w:rsidRPr="004A2C5F">
          <w:rPr>
            <w:noProof/>
            <w:webHidden/>
          </w:rPr>
          <w:tab/>
        </w:r>
        <w:r w:rsidRPr="004A2C5F">
          <w:rPr>
            <w:noProof/>
            <w:webHidden/>
          </w:rPr>
          <w:fldChar w:fldCharType="begin"/>
        </w:r>
        <w:r w:rsidRPr="004A2C5F">
          <w:rPr>
            <w:noProof/>
            <w:webHidden/>
          </w:rPr>
          <w:instrText xml:space="preserve"> PAGEREF _Toc454620907 \h </w:instrText>
        </w:r>
        <w:r w:rsidRPr="004A2C5F">
          <w:rPr>
            <w:noProof/>
            <w:webHidden/>
          </w:rPr>
        </w:r>
        <w:r w:rsidRPr="004A2C5F">
          <w:rPr>
            <w:noProof/>
            <w:webHidden/>
          </w:rPr>
          <w:fldChar w:fldCharType="separate"/>
        </w:r>
        <w:r w:rsidR="00250EE6">
          <w:rPr>
            <w:noProof/>
            <w:webHidden/>
          </w:rPr>
          <w:t>87</w:t>
        </w:r>
        <w:r w:rsidRPr="004A2C5F">
          <w:rPr>
            <w:noProof/>
            <w:webHidden/>
          </w:rPr>
          <w:fldChar w:fldCharType="end"/>
        </w:r>
      </w:hyperlink>
    </w:p>
    <w:p w14:paraId="60780305" w14:textId="0592B6DD" w:rsidR="006E642A" w:rsidRPr="004A2C5F" w:rsidRDefault="006E642A">
      <w:pPr>
        <w:pStyle w:val="TOC2"/>
        <w:rPr>
          <w:rFonts w:asciiTheme="minorHAnsi" w:eastAsiaTheme="minorEastAsia" w:hAnsiTheme="minorHAnsi" w:cstheme="minorBidi"/>
          <w:sz w:val="22"/>
          <w:szCs w:val="22"/>
        </w:rPr>
      </w:pPr>
      <w:hyperlink w:anchor="_Toc454620908" w:history="1">
        <w:r w:rsidRPr="004A2C5F">
          <w:rPr>
            <w:rStyle w:val="Hyperlink"/>
          </w:rPr>
          <w:t>Section VIII - General Conditions of Contract</w:t>
        </w:r>
        <w:r w:rsidRPr="004A2C5F">
          <w:rPr>
            <w:webHidden/>
          </w:rPr>
          <w:tab/>
        </w:r>
        <w:r w:rsidRPr="004A2C5F">
          <w:rPr>
            <w:webHidden/>
          </w:rPr>
          <w:fldChar w:fldCharType="begin"/>
        </w:r>
        <w:r w:rsidRPr="004A2C5F">
          <w:rPr>
            <w:webHidden/>
          </w:rPr>
          <w:instrText xml:space="preserve"> PAGEREF _Toc454620908 \h </w:instrText>
        </w:r>
        <w:r w:rsidRPr="004A2C5F">
          <w:rPr>
            <w:webHidden/>
          </w:rPr>
        </w:r>
        <w:r w:rsidRPr="004A2C5F">
          <w:rPr>
            <w:webHidden/>
          </w:rPr>
          <w:fldChar w:fldCharType="separate"/>
        </w:r>
        <w:r w:rsidR="00250EE6">
          <w:rPr>
            <w:webHidden/>
          </w:rPr>
          <w:t>88</w:t>
        </w:r>
        <w:r w:rsidRPr="004A2C5F">
          <w:rPr>
            <w:webHidden/>
          </w:rPr>
          <w:fldChar w:fldCharType="end"/>
        </w:r>
      </w:hyperlink>
    </w:p>
    <w:p w14:paraId="7718CB40" w14:textId="426C7D20" w:rsidR="006E642A" w:rsidRPr="004A2C5F" w:rsidRDefault="006E642A">
      <w:pPr>
        <w:pStyle w:val="TOC2"/>
        <w:rPr>
          <w:rFonts w:asciiTheme="minorHAnsi" w:eastAsiaTheme="minorEastAsia" w:hAnsiTheme="minorHAnsi" w:cstheme="minorBidi"/>
          <w:sz w:val="22"/>
          <w:szCs w:val="22"/>
        </w:rPr>
      </w:pPr>
      <w:hyperlink w:anchor="_Toc454620909" w:history="1">
        <w:r w:rsidRPr="004A2C5F">
          <w:rPr>
            <w:rStyle w:val="Hyperlink"/>
          </w:rPr>
          <w:t>Section IX - Special Conditions of Contract</w:t>
        </w:r>
        <w:r w:rsidRPr="004A2C5F">
          <w:rPr>
            <w:webHidden/>
          </w:rPr>
          <w:tab/>
        </w:r>
        <w:r w:rsidRPr="004A2C5F">
          <w:rPr>
            <w:webHidden/>
          </w:rPr>
          <w:fldChar w:fldCharType="begin"/>
        </w:r>
        <w:r w:rsidRPr="004A2C5F">
          <w:rPr>
            <w:webHidden/>
          </w:rPr>
          <w:instrText xml:space="preserve"> PAGEREF _Toc454620909 \h </w:instrText>
        </w:r>
        <w:r w:rsidRPr="004A2C5F">
          <w:rPr>
            <w:webHidden/>
          </w:rPr>
        </w:r>
        <w:r w:rsidRPr="004A2C5F">
          <w:rPr>
            <w:webHidden/>
          </w:rPr>
          <w:fldChar w:fldCharType="separate"/>
        </w:r>
        <w:r w:rsidR="00250EE6">
          <w:rPr>
            <w:webHidden/>
          </w:rPr>
          <w:t>113</w:t>
        </w:r>
        <w:r w:rsidRPr="004A2C5F">
          <w:rPr>
            <w:webHidden/>
          </w:rPr>
          <w:fldChar w:fldCharType="end"/>
        </w:r>
      </w:hyperlink>
    </w:p>
    <w:p w14:paraId="0D3A60CC" w14:textId="0F913305" w:rsidR="006E642A" w:rsidRPr="004A2C5F" w:rsidRDefault="006E642A">
      <w:pPr>
        <w:pStyle w:val="TOC2"/>
        <w:rPr>
          <w:rFonts w:asciiTheme="minorHAnsi" w:eastAsiaTheme="minorEastAsia" w:hAnsiTheme="minorHAnsi" w:cstheme="minorBidi"/>
          <w:sz w:val="22"/>
          <w:szCs w:val="22"/>
        </w:rPr>
      </w:pPr>
      <w:hyperlink w:anchor="_Toc454620910" w:history="1">
        <w:r w:rsidRPr="004A2C5F">
          <w:rPr>
            <w:rStyle w:val="Hyperlink"/>
          </w:rPr>
          <w:t>Section X - Contract Forms</w:t>
        </w:r>
        <w:r w:rsidRPr="004A2C5F">
          <w:rPr>
            <w:webHidden/>
          </w:rPr>
          <w:tab/>
        </w:r>
        <w:r w:rsidRPr="004A2C5F">
          <w:rPr>
            <w:webHidden/>
          </w:rPr>
          <w:fldChar w:fldCharType="begin"/>
        </w:r>
        <w:r w:rsidRPr="004A2C5F">
          <w:rPr>
            <w:webHidden/>
          </w:rPr>
          <w:instrText xml:space="preserve"> PAGEREF _Toc454620910 \h </w:instrText>
        </w:r>
        <w:r w:rsidRPr="004A2C5F">
          <w:rPr>
            <w:webHidden/>
          </w:rPr>
        </w:r>
        <w:r w:rsidRPr="004A2C5F">
          <w:rPr>
            <w:webHidden/>
          </w:rPr>
          <w:fldChar w:fldCharType="separate"/>
        </w:r>
        <w:r w:rsidR="00250EE6">
          <w:rPr>
            <w:webHidden/>
          </w:rPr>
          <w:t>125</w:t>
        </w:r>
        <w:r w:rsidRPr="004A2C5F">
          <w:rPr>
            <w:webHidden/>
          </w:rPr>
          <w:fldChar w:fldCharType="end"/>
        </w:r>
      </w:hyperlink>
    </w:p>
    <w:p w14:paraId="13A0200B" w14:textId="77777777" w:rsidR="00796460" w:rsidRPr="004A2C5F" w:rsidRDefault="00764A9B" w:rsidP="00652EBF">
      <w:r w:rsidRPr="004A2C5F">
        <w:fldChar w:fldCharType="end"/>
      </w:r>
    </w:p>
    <w:p w14:paraId="00FA06BD" w14:textId="77777777" w:rsidR="00764A9B" w:rsidRPr="004A2C5F" w:rsidRDefault="00764A9B" w:rsidP="00652EBF"/>
    <w:p w14:paraId="12E131BE" w14:textId="77777777" w:rsidR="00764A9B" w:rsidRPr="004A2C5F" w:rsidRDefault="00764A9B" w:rsidP="00652EBF">
      <w:pPr>
        <w:sectPr w:rsidR="00764A9B" w:rsidRPr="004A2C5F" w:rsidSect="00EF3BD5">
          <w:footerReference w:type="even" r:id="rId20"/>
          <w:footerReference w:type="default" r:id="rId21"/>
          <w:headerReference w:type="first" r:id="rId22"/>
          <w:footerReference w:type="first" r:id="rId23"/>
          <w:pgSz w:w="12240" w:h="15840" w:code="1"/>
          <w:pgMar w:top="1440" w:right="1440" w:bottom="1440" w:left="1800" w:header="720" w:footer="720" w:gutter="0"/>
          <w:paperSrc w:first="15" w:other="15"/>
          <w:pgNumType w:start="1" w:chapStyle="1"/>
          <w:cols w:space="720"/>
          <w:titlePg/>
        </w:sectPr>
      </w:pPr>
    </w:p>
    <w:p w14:paraId="643DF886" w14:textId="77777777" w:rsidR="00455149" w:rsidRPr="004A2C5F" w:rsidRDefault="00455149" w:rsidP="00652EBF"/>
    <w:p w14:paraId="3874225B" w14:textId="77777777" w:rsidR="00455149" w:rsidRPr="004A2C5F" w:rsidRDefault="00455149"/>
    <w:p w14:paraId="5A56CDFB" w14:textId="77777777" w:rsidR="00455149" w:rsidRPr="004A2C5F" w:rsidRDefault="00455149"/>
    <w:p w14:paraId="4F28F69E" w14:textId="77777777" w:rsidR="00455149" w:rsidRPr="004A2C5F" w:rsidRDefault="00455149"/>
    <w:p w14:paraId="7189DC78" w14:textId="77777777" w:rsidR="00455149" w:rsidRPr="004A2C5F" w:rsidRDefault="00455149"/>
    <w:p w14:paraId="50DBD5F6" w14:textId="77777777" w:rsidR="00455149" w:rsidRPr="004A2C5F" w:rsidRDefault="00455149"/>
    <w:p w14:paraId="1CAC2DA3" w14:textId="77777777" w:rsidR="00455149" w:rsidRPr="004A2C5F" w:rsidRDefault="00455149"/>
    <w:p w14:paraId="145F95F1" w14:textId="77777777" w:rsidR="00455149" w:rsidRPr="004A2C5F" w:rsidRDefault="00455149"/>
    <w:p w14:paraId="3207FC38" w14:textId="77777777" w:rsidR="00455149" w:rsidRPr="004A2C5F" w:rsidRDefault="00455149"/>
    <w:p w14:paraId="7763B6A0" w14:textId="77777777" w:rsidR="00455149" w:rsidRPr="004A2C5F" w:rsidRDefault="00455149"/>
    <w:p w14:paraId="47620080" w14:textId="77777777" w:rsidR="00455149" w:rsidRPr="004A2C5F" w:rsidRDefault="00455149"/>
    <w:p w14:paraId="15BA0964" w14:textId="77777777" w:rsidR="00455149" w:rsidRPr="004A2C5F" w:rsidRDefault="00455149"/>
    <w:p w14:paraId="1D070178" w14:textId="77777777" w:rsidR="00455149" w:rsidRPr="004A2C5F" w:rsidRDefault="00455149"/>
    <w:p w14:paraId="30D01EA7" w14:textId="77777777" w:rsidR="00455149" w:rsidRPr="004A2C5F" w:rsidRDefault="00455149"/>
    <w:p w14:paraId="3B34C024" w14:textId="77777777" w:rsidR="00455149" w:rsidRPr="004A2C5F" w:rsidRDefault="00455149"/>
    <w:p w14:paraId="71BBE5E3" w14:textId="77777777" w:rsidR="00455149" w:rsidRPr="004A2C5F" w:rsidRDefault="00455149"/>
    <w:p w14:paraId="506F3A3D" w14:textId="77777777" w:rsidR="00455149" w:rsidRPr="004A2C5F" w:rsidRDefault="00455149"/>
    <w:p w14:paraId="561A0AE7" w14:textId="77777777" w:rsidR="00455149" w:rsidRPr="004A2C5F" w:rsidRDefault="00455149"/>
    <w:p w14:paraId="40212A77" w14:textId="77777777" w:rsidR="00455149" w:rsidRPr="004A2C5F" w:rsidRDefault="00455149"/>
    <w:p w14:paraId="5366FC4F" w14:textId="77777777" w:rsidR="00455149" w:rsidRPr="004A2C5F" w:rsidRDefault="00455149"/>
    <w:p w14:paraId="30EA3DD0" w14:textId="77777777" w:rsidR="00455149" w:rsidRPr="004A2C5F" w:rsidRDefault="00455149"/>
    <w:p w14:paraId="2552299C" w14:textId="77777777" w:rsidR="00455149" w:rsidRPr="004A2C5F" w:rsidRDefault="00455149" w:rsidP="00764A9B">
      <w:pPr>
        <w:pStyle w:val="Part1"/>
      </w:pPr>
      <w:bookmarkStart w:id="5" w:name="_Toc438529596"/>
      <w:bookmarkStart w:id="6" w:name="_Toc438725752"/>
      <w:bookmarkStart w:id="7" w:name="_Toc438817747"/>
      <w:bookmarkStart w:id="8" w:name="_Toc438954441"/>
      <w:bookmarkStart w:id="9" w:name="_Toc461939615"/>
      <w:bookmarkStart w:id="10" w:name="_Toc347227538"/>
      <w:bookmarkStart w:id="11" w:name="_Toc436903894"/>
      <w:bookmarkStart w:id="12" w:name="_Toc454620898"/>
      <w:r w:rsidRPr="004A2C5F">
        <w:t>PART 1 – Bidding Procedures</w:t>
      </w:r>
      <w:bookmarkEnd w:id="5"/>
      <w:bookmarkEnd w:id="6"/>
      <w:bookmarkEnd w:id="7"/>
      <w:bookmarkEnd w:id="8"/>
      <w:bookmarkEnd w:id="9"/>
      <w:bookmarkEnd w:id="10"/>
      <w:bookmarkEnd w:id="11"/>
      <w:bookmarkEnd w:id="12"/>
    </w:p>
    <w:p w14:paraId="5C12FF5E" w14:textId="77777777" w:rsidR="00796460" w:rsidRPr="004A2C5F" w:rsidRDefault="00796460">
      <w:pPr>
        <w:pStyle w:val="Subtitle"/>
      </w:pPr>
      <w:bookmarkStart w:id="13" w:name="_Toc438954442"/>
      <w:bookmarkStart w:id="14" w:name="_Toc347227539"/>
    </w:p>
    <w:p w14:paraId="5FDB8DBE" w14:textId="77777777" w:rsidR="00796460" w:rsidRPr="004A2C5F" w:rsidRDefault="00796460">
      <w:pPr>
        <w:pStyle w:val="Subtitle"/>
        <w:sectPr w:rsidR="00796460" w:rsidRPr="004A2C5F" w:rsidSect="00293CEF">
          <w:headerReference w:type="even" r:id="rId24"/>
          <w:headerReference w:type="default" r:id="rId25"/>
          <w:footerReference w:type="even" r:id="rId26"/>
          <w:footerReference w:type="default" r:id="rId27"/>
          <w:headerReference w:type="first" r:id="rId28"/>
          <w:footerReference w:type="first" r:id="rId29"/>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2941CA2C" w14:textId="77777777" w:rsidTr="00796460">
        <w:trPr>
          <w:trHeight w:val="801"/>
        </w:trPr>
        <w:tc>
          <w:tcPr>
            <w:tcW w:w="9198" w:type="dxa"/>
            <w:vAlign w:val="center"/>
          </w:tcPr>
          <w:p w14:paraId="04D98EA4" w14:textId="77777777" w:rsidR="00455149" w:rsidRPr="004A2C5F" w:rsidRDefault="00455149" w:rsidP="00764A9B">
            <w:pPr>
              <w:pStyle w:val="SectionHeading"/>
            </w:pPr>
            <w:bookmarkStart w:id="15" w:name="_Toc436903895"/>
            <w:bookmarkStart w:id="16" w:name="_Toc454620899"/>
            <w:r w:rsidRPr="004A2C5F">
              <w:lastRenderedPageBreak/>
              <w:t>Section I</w:t>
            </w:r>
            <w:r w:rsidR="00F6778E" w:rsidRPr="004A2C5F">
              <w:t xml:space="preserve"> -</w:t>
            </w:r>
            <w:r w:rsidR="00B95321" w:rsidRPr="004A2C5F">
              <w:t xml:space="preserve"> </w:t>
            </w:r>
            <w:r w:rsidRPr="004A2C5F">
              <w:t>Instructions to Bidders</w:t>
            </w:r>
            <w:bookmarkEnd w:id="13"/>
            <w:bookmarkEnd w:id="14"/>
            <w:bookmarkEnd w:id="15"/>
            <w:bookmarkEnd w:id="16"/>
          </w:p>
        </w:tc>
      </w:tr>
    </w:tbl>
    <w:p w14:paraId="5BF5D459" w14:textId="77777777" w:rsidR="00455149" w:rsidRPr="004A2C5F" w:rsidRDefault="00455149"/>
    <w:p w14:paraId="00E0366C" w14:textId="77777777" w:rsidR="00455149" w:rsidRPr="004A2C5F" w:rsidRDefault="00E9769A">
      <w:pPr>
        <w:jc w:val="center"/>
        <w:rPr>
          <w:b/>
          <w:sz w:val="32"/>
        </w:rPr>
      </w:pPr>
      <w:r w:rsidRPr="004A2C5F">
        <w:rPr>
          <w:b/>
          <w:sz w:val="32"/>
        </w:rPr>
        <w:t>Contents</w:t>
      </w:r>
    </w:p>
    <w:p w14:paraId="2942DC3F" w14:textId="68C2E940" w:rsidR="00D721EB"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6417105" w:history="1">
        <w:r w:rsidR="00D721EB" w:rsidRPr="00940594">
          <w:rPr>
            <w:rStyle w:val="Hyperlink"/>
            <w:noProof/>
          </w:rPr>
          <w:t>A.</w:t>
        </w:r>
        <w:r w:rsidR="00D721EB">
          <w:rPr>
            <w:rFonts w:asciiTheme="minorHAnsi" w:eastAsiaTheme="minorEastAsia" w:hAnsiTheme="minorHAnsi" w:cstheme="minorBidi"/>
            <w:b w:val="0"/>
            <w:noProof/>
            <w:sz w:val="22"/>
            <w:szCs w:val="22"/>
          </w:rPr>
          <w:tab/>
        </w:r>
        <w:r w:rsidR="00D721EB" w:rsidRPr="00940594">
          <w:rPr>
            <w:rStyle w:val="Hyperlink"/>
            <w:noProof/>
          </w:rPr>
          <w:t>General</w:t>
        </w:r>
        <w:r w:rsidR="00D721EB">
          <w:rPr>
            <w:noProof/>
            <w:webHidden/>
          </w:rPr>
          <w:tab/>
        </w:r>
        <w:r w:rsidR="00D721EB">
          <w:rPr>
            <w:noProof/>
            <w:webHidden/>
          </w:rPr>
          <w:fldChar w:fldCharType="begin"/>
        </w:r>
        <w:r w:rsidR="00D721EB">
          <w:rPr>
            <w:noProof/>
            <w:webHidden/>
          </w:rPr>
          <w:instrText xml:space="preserve"> PAGEREF _Toc46417105 \h </w:instrText>
        </w:r>
        <w:r w:rsidR="00D721EB">
          <w:rPr>
            <w:noProof/>
            <w:webHidden/>
          </w:rPr>
        </w:r>
        <w:r w:rsidR="00D721EB">
          <w:rPr>
            <w:noProof/>
            <w:webHidden/>
          </w:rPr>
          <w:fldChar w:fldCharType="separate"/>
        </w:r>
        <w:r w:rsidR="00250EE6">
          <w:rPr>
            <w:noProof/>
            <w:webHidden/>
          </w:rPr>
          <w:t>7</w:t>
        </w:r>
        <w:r w:rsidR="00D721EB">
          <w:rPr>
            <w:noProof/>
            <w:webHidden/>
          </w:rPr>
          <w:fldChar w:fldCharType="end"/>
        </w:r>
      </w:hyperlink>
    </w:p>
    <w:p w14:paraId="05081D7B" w14:textId="46F10C2C" w:rsidR="00D721EB" w:rsidRDefault="00D721EB">
      <w:pPr>
        <w:pStyle w:val="TOC2"/>
        <w:rPr>
          <w:rFonts w:asciiTheme="minorHAnsi" w:eastAsiaTheme="minorEastAsia" w:hAnsiTheme="minorHAnsi" w:cstheme="minorBidi"/>
          <w:sz w:val="22"/>
          <w:szCs w:val="22"/>
        </w:rPr>
      </w:pPr>
      <w:hyperlink w:anchor="_Toc46417106" w:history="1">
        <w:r w:rsidRPr="00940594">
          <w:rPr>
            <w:rStyle w:val="Hyperlink"/>
          </w:rPr>
          <w:t>1.</w:t>
        </w:r>
        <w:r>
          <w:rPr>
            <w:rFonts w:asciiTheme="minorHAnsi" w:eastAsiaTheme="minorEastAsia" w:hAnsiTheme="minorHAnsi" w:cstheme="minorBidi"/>
            <w:sz w:val="22"/>
            <w:szCs w:val="22"/>
          </w:rPr>
          <w:tab/>
        </w:r>
        <w:r w:rsidRPr="00940594">
          <w:rPr>
            <w:rStyle w:val="Hyperlink"/>
          </w:rPr>
          <w:t>Scope of Bid</w:t>
        </w:r>
        <w:r>
          <w:rPr>
            <w:webHidden/>
          </w:rPr>
          <w:tab/>
        </w:r>
        <w:r>
          <w:rPr>
            <w:webHidden/>
          </w:rPr>
          <w:fldChar w:fldCharType="begin"/>
        </w:r>
        <w:r>
          <w:rPr>
            <w:webHidden/>
          </w:rPr>
          <w:instrText xml:space="preserve"> PAGEREF _Toc46417106 \h </w:instrText>
        </w:r>
        <w:r>
          <w:rPr>
            <w:webHidden/>
          </w:rPr>
        </w:r>
        <w:r>
          <w:rPr>
            <w:webHidden/>
          </w:rPr>
          <w:fldChar w:fldCharType="separate"/>
        </w:r>
        <w:r w:rsidR="00250EE6">
          <w:rPr>
            <w:webHidden/>
          </w:rPr>
          <w:t>7</w:t>
        </w:r>
        <w:r>
          <w:rPr>
            <w:webHidden/>
          </w:rPr>
          <w:fldChar w:fldCharType="end"/>
        </w:r>
      </w:hyperlink>
    </w:p>
    <w:p w14:paraId="235F9AD4" w14:textId="702C9450" w:rsidR="00D721EB" w:rsidRDefault="00D721EB">
      <w:pPr>
        <w:pStyle w:val="TOC2"/>
        <w:rPr>
          <w:rFonts w:asciiTheme="minorHAnsi" w:eastAsiaTheme="minorEastAsia" w:hAnsiTheme="minorHAnsi" w:cstheme="minorBidi"/>
          <w:sz w:val="22"/>
          <w:szCs w:val="22"/>
        </w:rPr>
      </w:pPr>
      <w:hyperlink w:anchor="_Toc46417107" w:history="1">
        <w:r w:rsidRPr="00940594">
          <w:rPr>
            <w:rStyle w:val="Hyperlink"/>
          </w:rPr>
          <w:t>2.</w:t>
        </w:r>
        <w:r>
          <w:rPr>
            <w:rFonts w:asciiTheme="minorHAnsi" w:eastAsiaTheme="minorEastAsia" w:hAnsiTheme="minorHAnsi" w:cstheme="minorBidi"/>
            <w:sz w:val="22"/>
            <w:szCs w:val="22"/>
          </w:rPr>
          <w:tab/>
        </w:r>
        <w:r w:rsidRPr="00940594">
          <w:rPr>
            <w:rStyle w:val="Hyperlink"/>
          </w:rPr>
          <w:t>Source of Funds</w:t>
        </w:r>
        <w:r>
          <w:rPr>
            <w:webHidden/>
          </w:rPr>
          <w:tab/>
        </w:r>
        <w:r>
          <w:rPr>
            <w:webHidden/>
          </w:rPr>
          <w:fldChar w:fldCharType="begin"/>
        </w:r>
        <w:r>
          <w:rPr>
            <w:webHidden/>
          </w:rPr>
          <w:instrText xml:space="preserve"> PAGEREF _Toc46417107 \h </w:instrText>
        </w:r>
        <w:r>
          <w:rPr>
            <w:webHidden/>
          </w:rPr>
        </w:r>
        <w:r>
          <w:rPr>
            <w:webHidden/>
          </w:rPr>
          <w:fldChar w:fldCharType="separate"/>
        </w:r>
        <w:r w:rsidR="00250EE6">
          <w:rPr>
            <w:webHidden/>
          </w:rPr>
          <w:t>7</w:t>
        </w:r>
        <w:r>
          <w:rPr>
            <w:webHidden/>
          </w:rPr>
          <w:fldChar w:fldCharType="end"/>
        </w:r>
      </w:hyperlink>
    </w:p>
    <w:p w14:paraId="25C371C3" w14:textId="11AC777D" w:rsidR="00D721EB" w:rsidRDefault="00D721EB">
      <w:pPr>
        <w:pStyle w:val="TOC2"/>
        <w:rPr>
          <w:rFonts w:asciiTheme="minorHAnsi" w:eastAsiaTheme="minorEastAsia" w:hAnsiTheme="minorHAnsi" w:cstheme="minorBidi"/>
          <w:sz w:val="22"/>
          <w:szCs w:val="22"/>
        </w:rPr>
      </w:pPr>
      <w:hyperlink w:anchor="_Toc46417108" w:history="1">
        <w:r w:rsidRPr="00940594">
          <w:rPr>
            <w:rStyle w:val="Hyperlink"/>
          </w:rPr>
          <w:t>3.</w:t>
        </w:r>
        <w:r>
          <w:rPr>
            <w:rFonts w:asciiTheme="minorHAnsi" w:eastAsiaTheme="minorEastAsia" w:hAnsiTheme="minorHAnsi" w:cstheme="minorBidi"/>
            <w:sz w:val="22"/>
            <w:szCs w:val="22"/>
          </w:rPr>
          <w:tab/>
        </w:r>
        <w:r w:rsidRPr="00940594">
          <w:rPr>
            <w:rStyle w:val="Hyperlink"/>
          </w:rPr>
          <w:t>Fraud and Corruption</w:t>
        </w:r>
        <w:r>
          <w:rPr>
            <w:webHidden/>
          </w:rPr>
          <w:tab/>
        </w:r>
        <w:r>
          <w:rPr>
            <w:webHidden/>
          </w:rPr>
          <w:fldChar w:fldCharType="begin"/>
        </w:r>
        <w:r>
          <w:rPr>
            <w:webHidden/>
          </w:rPr>
          <w:instrText xml:space="preserve"> PAGEREF _Toc46417108 \h </w:instrText>
        </w:r>
        <w:r>
          <w:rPr>
            <w:webHidden/>
          </w:rPr>
        </w:r>
        <w:r>
          <w:rPr>
            <w:webHidden/>
          </w:rPr>
          <w:fldChar w:fldCharType="separate"/>
        </w:r>
        <w:r w:rsidR="00250EE6">
          <w:rPr>
            <w:webHidden/>
          </w:rPr>
          <w:t>8</w:t>
        </w:r>
        <w:r>
          <w:rPr>
            <w:webHidden/>
          </w:rPr>
          <w:fldChar w:fldCharType="end"/>
        </w:r>
      </w:hyperlink>
    </w:p>
    <w:p w14:paraId="55F008E6" w14:textId="1FB61E2C" w:rsidR="00D721EB" w:rsidRDefault="00D721EB">
      <w:pPr>
        <w:pStyle w:val="TOC2"/>
        <w:rPr>
          <w:rFonts w:asciiTheme="minorHAnsi" w:eastAsiaTheme="minorEastAsia" w:hAnsiTheme="minorHAnsi" w:cstheme="minorBidi"/>
          <w:sz w:val="22"/>
          <w:szCs w:val="22"/>
        </w:rPr>
      </w:pPr>
      <w:hyperlink w:anchor="_Toc46417109" w:history="1">
        <w:r w:rsidRPr="00940594">
          <w:rPr>
            <w:rStyle w:val="Hyperlink"/>
          </w:rPr>
          <w:t>4.</w:t>
        </w:r>
        <w:r>
          <w:rPr>
            <w:rFonts w:asciiTheme="minorHAnsi" w:eastAsiaTheme="minorEastAsia" w:hAnsiTheme="minorHAnsi" w:cstheme="minorBidi"/>
            <w:sz w:val="22"/>
            <w:szCs w:val="22"/>
          </w:rPr>
          <w:tab/>
        </w:r>
        <w:r w:rsidRPr="00940594">
          <w:rPr>
            <w:rStyle w:val="Hyperlink"/>
          </w:rPr>
          <w:t>Eligible Bidders</w:t>
        </w:r>
        <w:r>
          <w:rPr>
            <w:webHidden/>
          </w:rPr>
          <w:tab/>
        </w:r>
        <w:r>
          <w:rPr>
            <w:webHidden/>
          </w:rPr>
          <w:fldChar w:fldCharType="begin"/>
        </w:r>
        <w:r>
          <w:rPr>
            <w:webHidden/>
          </w:rPr>
          <w:instrText xml:space="preserve"> PAGEREF _Toc46417109 \h </w:instrText>
        </w:r>
        <w:r>
          <w:rPr>
            <w:webHidden/>
          </w:rPr>
        </w:r>
        <w:r>
          <w:rPr>
            <w:webHidden/>
          </w:rPr>
          <w:fldChar w:fldCharType="separate"/>
        </w:r>
        <w:r w:rsidR="00250EE6">
          <w:rPr>
            <w:webHidden/>
          </w:rPr>
          <w:t>8</w:t>
        </w:r>
        <w:r>
          <w:rPr>
            <w:webHidden/>
          </w:rPr>
          <w:fldChar w:fldCharType="end"/>
        </w:r>
      </w:hyperlink>
    </w:p>
    <w:p w14:paraId="74924F32" w14:textId="09F91275" w:rsidR="00D721EB" w:rsidRDefault="00D721EB">
      <w:pPr>
        <w:pStyle w:val="TOC2"/>
        <w:rPr>
          <w:rFonts w:asciiTheme="minorHAnsi" w:eastAsiaTheme="minorEastAsia" w:hAnsiTheme="minorHAnsi" w:cstheme="minorBidi"/>
          <w:sz w:val="22"/>
          <w:szCs w:val="22"/>
        </w:rPr>
      </w:pPr>
      <w:hyperlink w:anchor="_Toc46417110" w:history="1">
        <w:r w:rsidRPr="00940594">
          <w:rPr>
            <w:rStyle w:val="Hyperlink"/>
          </w:rPr>
          <w:t>5.</w:t>
        </w:r>
        <w:r>
          <w:rPr>
            <w:rFonts w:asciiTheme="minorHAnsi" w:eastAsiaTheme="minorEastAsia" w:hAnsiTheme="minorHAnsi" w:cstheme="minorBidi"/>
            <w:sz w:val="22"/>
            <w:szCs w:val="22"/>
          </w:rPr>
          <w:tab/>
        </w:r>
        <w:r w:rsidRPr="00940594">
          <w:rPr>
            <w:rStyle w:val="Hyperlink"/>
          </w:rPr>
          <w:t>Eligible Goods and Related Services</w:t>
        </w:r>
        <w:r>
          <w:rPr>
            <w:webHidden/>
          </w:rPr>
          <w:tab/>
        </w:r>
        <w:r>
          <w:rPr>
            <w:webHidden/>
          </w:rPr>
          <w:fldChar w:fldCharType="begin"/>
        </w:r>
        <w:r>
          <w:rPr>
            <w:webHidden/>
          </w:rPr>
          <w:instrText xml:space="preserve"> PAGEREF _Toc46417110 \h </w:instrText>
        </w:r>
        <w:r>
          <w:rPr>
            <w:webHidden/>
          </w:rPr>
        </w:r>
        <w:r>
          <w:rPr>
            <w:webHidden/>
          </w:rPr>
          <w:fldChar w:fldCharType="separate"/>
        </w:r>
        <w:r w:rsidR="00250EE6">
          <w:rPr>
            <w:webHidden/>
          </w:rPr>
          <w:t>11</w:t>
        </w:r>
        <w:r>
          <w:rPr>
            <w:webHidden/>
          </w:rPr>
          <w:fldChar w:fldCharType="end"/>
        </w:r>
      </w:hyperlink>
    </w:p>
    <w:p w14:paraId="2BF523BB" w14:textId="17307B34" w:rsidR="00D721EB" w:rsidRDefault="00D721EB">
      <w:pPr>
        <w:pStyle w:val="TOC1"/>
        <w:rPr>
          <w:rFonts w:asciiTheme="minorHAnsi" w:eastAsiaTheme="minorEastAsia" w:hAnsiTheme="minorHAnsi" w:cstheme="minorBidi"/>
          <w:b w:val="0"/>
          <w:noProof/>
          <w:sz w:val="22"/>
          <w:szCs w:val="22"/>
        </w:rPr>
      </w:pPr>
      <w:hyperlink w:anchor="_Toc46417111" w:history="1">
        <w:r w:rsidRPr="00940594">
          <w:rPr>
            <w:rStyle w:val="Hyperlink"/>
            <w:noProof/>
          </w:rPr>
          <w:t>B. Contents of Request for Bids Document</w:t>
        </w:r>
        <w:r>
          <w:rPr>
            <w:noProof/>
            <w:webHidden/>
          </w:rPr>
          <w:tab/>
        </w:r>
        <w:r>
          <w:rPr>
            <w:noProof/>
            <w:webHidden/>
          </w:rPr>
          <w:fldChar w:fldCharType="begin"/>
        </w:r>
        <w:r>
          <w:rPr>
            <w:noProof/>
            <w:webHidden/>
          </w:rPr>
          <w:instrText xml:space="preserve"> PAGEREF _Toc46417111 \h </w:instrText>
        </w:r>
        <w:r>
          <w:rPr>
            <w:noProof/>
            <w:webHidden/>
          </w:rPr>
        </w:r>
        <w:r>
          <w:rPr>
            <w:noProof/>
            <w:webHidden/>
          </w:rPr>
          <w:fldChar w:fldCharType="separate"/>
        </w:r>
        <w:r w:rsidR="00250EE6">
          <w:rPr>
            <w:noProof/>
            <w:webHidden/>
          </w:rPr>
          <w:t>11</w:t>
        </w:r>
        <w:r>
          <w:rPr>
            <w:noProof/>
            <w:webHidden/>
          </w:rPr>
          <w:fldChar w:fldCharType="end"/>
        </w:r>
      </w:hyperlink>
    </w:p>
    <w:p w14:paraId="76688C6E" w14:textId="41D278CD" w:rsidR="00D721EB" w:rsidRDefault="00D721EB">
      <w:pPr>
        <w:pStyle w:val="TOC2"/>
        <w:rPr>
          <w:rFonts w:asciiTheme="minorHAnsi" w:eastAsiaTheme="minorEastAsia" w:hAnsiTheme="minorHAnsi" w:cstheme="minorBidi"/>
          <w:sz w:val="22"/>
          <w:szCs w:val="22"/>
        </w:rPr>
      </w:pPr>
      <w:hyperlink w:anchor="_Toc46417112" w:history="1">
        <w:r w:rsidRPr="00940594">
          <w:rPr>
            <w:rStyle w:val="Hyperlink"/>
          </w:rPr>
          <w:t>6.</w:t>
        </w:r>
        <w:r>
          <w:rPr>
            <w:rFonts w:asciiTheme="minorHAnsi" w:eastAsiaTheme="minorEastAsia" w:hAnsiTheme="minorHAnsi" w:cstheme="minorBidi"/>
            <w:sz w:val="22"/>
            <w:szCs w:val="22"/>
          </w:rPr>
          <w:tab/>
        </w:r>
        <w:r w:rsidRPr="00940594">
          <w:rPr>
            <w:rStyle w:val="Hyperlink"/>
          </w:rPr>
          <w:t>Sections of Bidding Document</w:t>
        </w:r>
        <w:r>
          <w:rPr>
            <w:webHidden/>
          </w:rPr>
          <w:tab/>
        </w:r>
        <w:r>
          <w:rPr>
            <w:webHidden/>
          </w:rPr>
          <w:fldChar w:fldCharType="begin"/>
        </w:r>
        <w:r>
          <w:rPr>
            <w:webHidden/>
          </w:rPr>
          <w:instrText xml:space="preserve"> PAGEREF _Toc46417112 \h </w:instrText>
        </w:r>
        <w:r>
          <w:rPr>
            <w:webHidden/>
          </w:rPr>
        </w:r>
        <w:r>
          <w:rPr>
            <w:webHidden/>
          </w:rPr>
          <w:fldChar w:fldCharType="separate"/>
        </w:r>
        <w:r w:rsidR="00250EE6">
          <w:rPr>
            <w:webHidden/>
          </w:rPr>
          <w:t>11</w:t>
        </w:r>
        <w:r>
          <w:rPr>
            <w:webHidden/>
          </w:rPr>
          <w:fldChar w:fldCharType="end"/>
        </w:r>
      </w:hyperlink>
    </w:p>
    <w:p w14:paraId="23E04D73" w14:textId="0C53FB03" w:rsidR="00D721EB" w:rsidRDefault="00D721EB">
      <w:pPr>
        <w:pStyle w:val="TOC2"/>
        <w:rPr>
          <w:rFonts w:asciiTheme="minorHAnsi" w:eastAsiaTheme="minorEastAsia" w:hAnsiTheme="minorHAnsi" w:cstheme="minorBidi"/>
          <w:sz w:val="22"/>
          <w:szCs w:val="22"/>
        </w:rPr>
      </w:pPr>
      <w:hyperlink w:anchor="_Toc46417113" w:history="1">
        <w:r w:rsidRPr="00940594">
          <w:rPr>
            <w:rStyle w:val="Hyperlink"/>
          </w:rPr>
          <w:t>7.</w:t>
        </w:r>
        <w:r>
          <w:rPr>
            <w:rFonts w:asciiTheme="minorHAnsi" w:eastAsiaTheme="minorEastAsia" w:hAnsiTheme="minorHAnsi" w:cstheme="minorBidi"/>
            <w:sz w:val="22"/>
            <w:szCs w:val="22"/>
          </w:rPr>
          <w:tab/>
        </w:r>
        <w:r w:rsidRPr="00940594">
          <w:rPr>
            <w:rStyle w:val="Hyperlink"/>
          </w:rPr>
          <w:t>Clarification of Bidding Document</w:t>
        </w:r>
        <w:r>
          <w:rPr>
            <w:webHidden/>
          </w:rPr>
          <w:tab/>
        </w:r>
        <w:r>
          <w:rPr>
            <w:webHidden/>
          </w:rPr>
          <w:fldChar w:fldCharType="begin"/>
        </w:r>
        <w:r>
          <w:rPr>
            <w:webHidden/>
          </w:rPr>
          <w:instrText xml:space="preserve"> PAGEREF _Toc46417113 \h </w:instrText>
        </w:r>
        <w:r>
          <w:rPr>
            <w:webHidden/>
          </w:rPr>
        </w:r>
        <w:r>
          <w:rPr>
            <w:webHidden/>
          </w:rPr>
          <w:fldChar w:fldCharType="separate"/>
        </w:r>
        <w:r w:rsidR="00250EE6">
          <w:rPr>
            <w:webHidden/>
          </w:rPr>
          <w:t>12</w:t>
        </w:r>
        <w:r>
          <w:rPr>
            <w:webHidden/>
          </w:rPr>
          <w:fldChar w:fldCharType="end"/>
        </w:r>
      </w:hyperlink>
    </w:p>
    <w:p w14:paraId="6F08076C" w14:textId="5576313A" w:rsidR="00D721EB" w:rsidRDefault="00D721EB">
      <w:pPr>
        <w:pStyle w:val="TOC2"/>
        <w:rPr>
          <w:rFonts w:asciiTheme="minorHAnsi" w:eastAsiaTheme="minorEastAsia" w:hAnsiTheme="minorHAnsi" w:cstheme="minorBidi"/>
          <w:sz w:val="22"/>
          <w:szCs w:val="22"/>
        </w:rPr>
      </w:pPr>
      <w:hyperlink w:anchor="_Toc46417114" w:history="1">
        <w:r w:rsidRPr="00940594">
          <w:rPr>
            <w:rStyle w:val="Hyperlink"/>
          </w:rPr>
          <w:t>8.</w:t>
        </w:r>
        <w:r>
          <w:rPr>
            <w:rFonts w:asciiTheme="minorHAnsi" w:eastAsiaTheme="minorEastAsia" w:hAnsiTheme="minorHAnsi" w:cstheme="minorBidi"/>
            <w:sz w:val="22"/>
            <w:szCs w:val="22"/>
          </w:rPr>
          <w:tab/>
        </w:r>
        <w:r w:rsidRPr="00940594">
          <w:rPr>
            <w:rStyle w:val="Hyperlink"/>
          </w:rPr>
          <w:t>Amendment of Bidding Document</w:t>
        </w:r>
        <w:r>
          <w:rPr>
            <w:webHidden/>
          </w:rPr>
          <w:tab/>
        </w:r>
        <w:r>
          <w:rPr>
            <w:webHidden/>
          </w:rPr>
          <w:fldChar w:fldCharType="begin"/>
        </w:r>
        <w:r>
          <w:rPr>
            <w:webHidden/>
          </w:rPr>
          <w:instrText xml:space="preserve"> PAGEREF _Toc46417114 \h </w:instrText>
        </w:r>
        <w:r>
          <w:rPr>
            <w:webHidden/>
          </w:rPr>
        </w:r>
        <w:r>
          <w:rPr>
            <w:webHidden/>
          </w:rPr>
          <w:fldChar w:fldCharType="separate"/>
        </w:r>
        <w:r w:rsidR="00250EE6">
          <w:rPr>
            <w:webHidden/>
          </w:rPr>
          <w:t>12</w:t>
        </w:r>
        <w:r>
          <w:rPr>
            <w:webHidden/>
          </w:rPr>
          <w:fldChar w:fldCharType="end"/>
        </w:r>
      </w:hyperlink>
    </w:p>
    <w:p w14:paraId="2211A17D" w14:textId="10AEC95A" w:rsidR="00D721EB" w:rsidRDefault="00D721EB">
      <w:pPr>
        <w:pStyle w:val="TOC1"/>
        <w:rPr>
          <w:rFonts w:asciiTheme="minorHAnsi" w:eastAsiaTheme="minorEastAsia" w:hAnsiTheme="minorHAnsi" w:cstheme="minorBidi"/>
          <w:b w:val="0"/>
          <w:noProof/>
          <w:sz w:val="22"/>
          <w:szCs w:val="22"/>
        </w:rPr>
      </w:pPr>
      <w:hyperlink w:anchor="_Toc46417115" w:history="1">
        <w:r w:rsidRPr="00940594">
          <w:rPr>
            <w:rStyle w:val="Hyperlink"/>
            <w:noProof/>
          </w:rPr>
          <w:t>C. Preparation of Bids</w:t>
        </w:r>
        <w:r>
          <w:rPr>
            <w:noProof/>
            <w:webHidden/>
          </w:rPr>
          <w:tab/>
        </w:r>
        <w:r>
          <w:rPr>
            <w:noProof/>
            <w:webHidden/>
          </w:rPr>
          <w:fldChar w:fldCharType="begin"/>
        </w:r>
        <w:r>
          <w:rPr>
            <w:noProof/>
            <w:webHidden/>
          </w:rPr>
          <w:instrText xml:space="preserve"> PAGEREF _Toc46417115 \h </w:instrText>
        </w:r>
        <w:r>
          <w:rPr>
            <w:noProof/>
            <w:webHidden/>
          </w:rPr>
        </w:r>
        <w:r>
          <w:rPr>
            <w:noProof/>
            <w:webHidden/>
          </w:rPr>
          <w:fldChar w:fldCharType="separate"/>
        </w:r>
        <w:r w:rsidR="00250EE6">
          <w:rPr>
            <w:noProof/>
            <w:webHidden/>
          </w:rPr>
          <w:t>13</w:t>
        </w:r>
        <w:r>
          <w:rPr>
            <w:noProof/>
            <w:webHidden/>
          </w:rPr>
          <w:fldChar w:fldCharType="end"/>
        </w:r>
      </w:hyperlink>
    </w:p>
    <w:p w14:paraId="196CF794" w14:textId="7390D10C" w:rsidR="00D721EB" w:rsidRDefault="00D721EB">
      <w:pPr>
        <w:pStyle w:val="TOC2"/>
        <w:rPr>
          <w:rFonts w:asciiTheme="minorHAnsi" w:eastAsiaTheme="minorEastAsia" w:hAnsiTheme="minorHAnsi" w:cstheme="minorBidi"/>
          <w:sz w:val="22"/>
          <w:szCs w:val="22"/>
        </w:rPr>
      </w:pPr>
      <w:hyperlink w:anchor="_Toc46417116" w:history="1">
        <w:r w:rsidRPr="00940594">
          <w:rPr>
            <w:rStyle w:val="Hyperlink"/>
          </w:rPr>
          <w:t>9.</w:t>
        </w:r>
        <w:r>
          <w:rPr>
            <w:rFonts w:asciiTheme="minorHAnsi" w:eastAsiaTheme="minorEastAsia" w:hAnsiTheme="minorHAnsi" w:cstheme="minorBidi"/>
            <w:sz w:val="22"/>
            <w:szCs w:val="22"/>
          </w:rPr>
          <w:tab/>
        </w:r>
        <w:r w:rsidRPr="00940594">
          <w:rPr>
            <w:rStyle w:val="Hyperlink"/>
          </w:rPr>
          <w:t>Cost of Bidding</w:t>
        </w:r>
        <w:r>
          <w:rPr>
            <w:webHidden/>
          </w:rPr>
          <w:tab/>
        </w:r>
        <w:r>
          <w:rPr>
            <w:webHidden/>
          </w:rPr>
          <w:fldChar w:fldCharType="begin"/>
        </w:r>
        <w:r>
          <w:rPr>
            <w:webHidden/>
          </w:rPr>
          <w:instrText xml:space="preserve"> PAGEREF _Toc46417116 \h </w:instrText>
        </w:r>
        <w:r>
          <w:rPr>
            <w:webHidden/>
          </w:rPr>
        </w:r>
        <w:r>
          <w:rPr>
            <w:webHidden/>
          </w:rPr>
          <w:fldChar w:fldCharType="separate"/>
        </w:r>
        <w:r w:rsidR="00250EE6">
          <w:rPr>
            <w:webHidden/>
          </w:rPr>
          <w:t>13</w:t>
        </w:r>
        <w:r>
          <w:rPr>
            <w:webHidden/>
          </w:rPr>
          <w:fldChar w:fldCharType="end"/>
        </w:r>
      </w:hyperlink>
    </w:p>
    <w:p w14:paraId="0462A0F7" w14:textId="362DADAF" w:rsidR="00D721EB" w:rsidRDefault="00D721EB">
      <w:pPr>
        <w:pStyle w:val="TOC2"/>
        <w:rPr>
          <w:rFonts w:asciiTheme="minorHAnsi" w:eastAsiaTheme="minorEastAsia" w:hAnsiTheme="minorHAnsi" w:cstheme="minorBidi"/>
          <w:sz w:val="22"/>
          <w:szCs w:val="22"/>
        </w:rPr>
      </w:pPr>
      <w:hyperlink w:anchor="_Toc46417117" w:history="1">
        <w:r w:rsidRPr="00940594">
          <w:rPr>
            <w:rStyle w:val="Hyperlink"/>
          </w:rPr>
          <w:t>10.</w:t>
        </w:r>
        <w:r>
          <w:rPr>
            <w:rFonts w:asciiTheme="minorHAnsi" w:eastAsiaTheme="minorEastAsia" w:hAnsiTheme="minorHAnsi" w:cstheme="minorBidi"/>
            <w:sz w:val="22"/>
            <w:szCs w:val="22"/>
          </w:rPr>
          <w:tab/>
        </w:r>
        <w:r w:rsidRPr="00940594">
          <w:rPr>
            <w:rStyle w:val="Hyperlink"/>
          </w:rPr>
          <w:t>Language of Bid</w:t>
        </w:r>
        <w:r>
          <w:rPr>
            <w:webHidden/>
          </w:rPr>
          <w:tab/>
        </w:r>
        <w:r>
          <w:rPr>
            <w:webHidden/>
          </w:rPr>
          <w:fldChar w:fldCharType="begin"/>
        </w:r>
        <w:r>
          <w:rPr>
            <w:webHidden/>
          </w:rPr>
          <w:instrText xml:space="preserve"> PAGEREF _Toc46417117 \h </w:instrText>
        </w:r>
        <w:r>
          <w:rPr>
            <w:webHidden/>
          </w:rPr>
        </w:r>
        <w:r>
          <w:rPr>
            <w:webHidden/>
          </w:rPr>
          <w:fldChar w:fldCharType="separate"/>
        </w:r>
        <w:r w:rsidR="00250EE6">
          <w:rPr>
            <w:webHidden/>
          </w:rPr>
          <w:t>13</w:t>
        </w:r>
        <w:r>
          <w:rPr>
            <w:webHidden/>
          </w:rPr>
          <w:fldChar w:fldCharType="end"/>
        </w:r>
      </w:hyperlink>
    </w:p>
    <w:p w14:paraId="56C5E00C" w14:textId="18A2A81C" w:rsidR="00D721EB" w:rsidRDefault="00D721EB">
      <w:pPr>
        <w:pStyle w:val="TOC2"/>
        <w:rPr>
          <w:rFonts w:asciiTheme="minorHAnsi" w:eastAsiaTheme="minorEastAsia" w:hAnsiTheme="minorHAnsi" w:cstheme="minorBidi"/>
          <w:sz w:val="22"/>
          <w:szCs w:val="22"/>
        </w:rPr>
      </w:pPr>
      <w:hyperlink w:anchor="_Toc46417118" w:history="1">
        <w:r w:rsidRPr="00940594">
          <w:rPr>
            <w:rStyle w:val="Hyperlink"/>
          </w:rPr>
          <w:t>11.</w:t>
        </w:r>
        <w:r>
          <w:rPr>
            <w:rFonts w:asciiTheme="minorHAnsi" w:eastAsiaTheme="minorEastAsia" w:hAnsiTheme="minorHAnsi" w:cstheme="minorBidi"/>
            <w:sz w:val="22"/>
            <w:szCs w:val="22"/>
          </w:rPr>
          <w:tab/>
        </w:r>
        <w:r w:rsidRPr="00940594">
          <w:rPr>
            <w:rStyle w:val="Hyperlink"/>
          </w:rPr>
          <w:t>Documents Comprising the Bid</w:t>
        </w:r>
        <w:r>
          <w:rPr>
            <w:webHidden/>
          </w:rPr>
          <w:tab/>
        </w:r>
        <w:r>
          <w:rPr>
            <w:webHidden/>
          </w:rPr>
          <w:fldChar w:fldCharType="begin"/>
        </w:r>
        <w:r>
          <w:rPr>
            <w:webHidden/>
          </w:rPr>
          <w:instrText xml:space="preserve"> PAGEREF _Toc46417118 \h </w:instrText>
        </w:r>
        <w:r>
          <w:rPr>
            <w:webHidden/>
          </w:rPr>
        </w:r>
        <w:r>
          <w:rPr>
            <w:webHidden/>
          </w:rPr>
          <w:fldChar w:fldCharType="separate"/>
        </w:r>
        <w:r w:rsidR="00250EE6">
          <w:rPr>
            <w:webHidden/>
          </w:rPr>
          <w:t>13</w:t>
        </w:r>
        <w:r>
          <w:rPr>
            <w:webHidden/>
          </w:rPr>
          <w:fldChar w:fldCharType="end"/>
        </w:r>
      </w:hyperlink>
    </w:p>
    <w:p w14:paraId="00310EAB" w14:textId="3738B429" w:rsidR="00D721EB" w:rsidRDefault="00D721EB">
      <w:pPr>
        <w:pStyle w:val="TOC2"/>
        <w:rPr>
          <w:rFonts w:asciiTheme="minorHAnsi" w:eastAsiaTheme="minorEastAsia" w:hAnsiTheme="minorHAnsi" w:cstheme="minorBidi"/>
          <w:sz w:val="22"/>
          <w:szCs w:val="22"/>
        </w:rPr>
      </w:pPr>
      <w:hyperlink w:anchor="_Toc46417119" w:history="1">
        <w:r w:rsidRPr="00940594">
          <w:rPr>
            <w:rStyle w:val="Hyperlink"/>
          </w:rPr>
          <w:t>12.</w:t>
        </w:r>
        <w:r>
          <w:rPr>
            <w:rFonts w:asciiTheme="minorHAnsi" w:eastAsiaTheme="minorEastAsia" w:hAnsiTheme="minorHAnsi" w:cstheme="minorBidi"/>
            <w:sz w:val="22"/>
            <w:szCs w:val="22"/>
          </w:rPr>
          <w:tab/>
        </w:r>
        <w:r w:rsidRPr="00940594">
          <w:rPr>
            <w:rStyle w:val="Hyperlink"/>
          </w:rPr>
          <w:t>Letter of Bid and Price Schedules</w:t>
        </w:r>
        <w:r>
          <w:rPr>
            <w:webHidden/>
          </w:rPr>
          <w:tab/>
        </w:r>
        <w:r>
          <w:rPr>
            <w:webHidden/>
          </w:rPr>
          <w:fldChar w:fldCharType="begin"/>
        </w:r>
        <w:r>
          <w:rPr>
            <w:webHidden/>
          </w:rPr>
          <w:instrText xml:space="preserve"> PAGEREF _Toc46417119 \h </w:instrText>
        </w:r>
        <w:r>
          <w:rPr>
            <w:webHidden/>
          </w:rPr>
        </w:r>
        <w:r>
          <w:rPr>
            <w:webHidden/>
          </w:rPr>
          <w:fldChar w:fldCharType="separate"/>
        </w:r>
        <w:r w:rsidR="00250EE6">
          <w:rPr>
            <w:webHidden/>
          </w:rPr>
          <w:t>14</w:t>
        </w:r>
        <w:r>
          <w:rPr>
            <w:webHidden/>
          </w:rPr>
          <w:fldChar w:fldCharType="end"/>
        </w:r>
      </w:hyperlink>
    </w:p>
    <w:p w14:paraId="750C7595" w14:textId="44F65172" w:rsidR="00D721EB" w:rsidRDefault="00D721EB">
      <w:pPr>
        <w:pStyle w:val="TOC2"/>
        <w:rPr>
          <w:rFonts w:asciiTheme="minorHAnsi" w:eastAsiaTheme="minorEastAsia" w:hAnsiTheme="minorHAnsi" w:cstheme="minorBidi"/>
          <w:sz w:val="22"/>
          <w:szCs w:val="22"/>
        </w:rPr>
      </w:pPr>
      <w:hyperlink w:anchor="_Toc46417120" w:history="1">
        <w:r w:rsidRPr="00940594">
          <w:rPr>
            <w:rStyle w:val="Hyperlink"/>
          </w:rPr>
          <w:t>13.</w:t>
        </w:r>
        <w:r>
          <w:rPr>
            <w:rFonts w:asciiTheme="minorHAnsi" w:eastAsiaTheme="minorEastAsia" w:hAnsiTheme="minorHAnsi" w:cstheme="minorBidi"/>
            <w:sz w:val="22"/>
            <w:szCs w:val="22"/>
          </w:rPr>
          <w:tab/>
        </w:r>
        <w:r w:rsidRPr="00940594">
          <w:rPr>
            <w:rStyle w:val="Hyperlink"/>
          </w:rPr>
          <w:t>Alternative Bids</w:t>
        </w:r>
        <w:r>
          <w:rPr>
            <w:webHidden/>
          </w:rPr>
          <w:tab/>
        </w:r>
        <w:r>
          <w:rPr>
            <w:webHidden/>
          </w:rPr>
          <w:fldChar w:fldCharType="begin"/>
        </w:r>
        <w:r>
          <w:rPr>
            <w:webHidden/>
          </w:rPr>
          <w:instrText xml:space="preserve"> PAGEREF _Toc46417120 \h </w:instrText>
        </w:r>
        <w:r>
          <w:rPr>
            <w:webHidden/>
          </w:rPr>
        </w:r>
        <w:r>
          <w:rPr>
            <w:webHidden/>
          </w:rPr>
          <w:fldChar w:fldCharType="separate"/>
        </w:r>
        <w:r w:rsidR="00250EE6">
          <w:rPr>
            <w:webHidden/>
          </w:rPr>
          <w:t>14</w:t>
        </w:r>
        <w:r>
          <w:rPr>
            <w:webHidden/>
          </w:rPr>
          <w:fldChar w:fldCharType="end"/>
        </w:r>
      </w:hyperlink>
    </w:p>
    <w:p w14:paraId="7A07CF8F" w14:textId="55805153" w:rsidR="00D721EB" w:rsidRDefault="00D721EB">
      <w:pPr>
        <w:pStyle w:val="TOC2"/>
        <w:rPr>
          <w:rFonts w:asciiTheme="minorHAnsi" w:eastAsiaTheme="minorEastAsia" w:hAnsiTheme="minorHAnsi" w:cstheme="minorBidi"/>
          <w:sz w:val="22"/>
          <w:szCs w:val="22"/>
        </w:rPr>
      </w:pPr>
      <w:hyperlink w:anchor="_Toc46417121" w:history="1">
        <w:r w:rsidRPr="00940594">
          <w:rPr>
            <w:rStyle w:val="Hyperlink"/>
          </w:rPr>
          <w:t>14.</w:t>
        </w:r>
        <w:r>
          <w:rPr>
            <w:rFonts w:asciiTheme="minorHAnsi" w:eastAsiaTheme="minorEastAsia" w:hAnsiTheme="minorHAnsi" w:cstheme="minorBidi"/>
            <w:sz w:val="22"/>
            <w:szCs w:val="22"/>
          </w:rPr>
          <w:tab/>
        </w:r>
        <w:r w:rsidRPr="00940594">
          <w:rPr>
            <w:rStyle w:val="Hyperlink"/>
          </w:rPr>
          <w:t>Bid Prices and Discounts</w:t>
        </w:r>
        <w:r>
          <w:rPr>
            <w:webHidden/>
          </w:rPr>
          <w:tab/>
        </w:r>
        <w:r>
          <w:rPr>
            <w:webHidden/>
          </w:rPr>
          <w:fldChar w:fldCharType="begin"/>
        </w:r>
        <w:r>
          <w:rPr>
            <w:webHidden/>
          </w:rPr>
          <w:instrText xml:space="preserve"> PAGEREF _Toc46417121 \h </w:instrText>
        </w:r>
        <w:r>
          <w:rPr>
            <w:webHidden/>
          </w:rPr>
        </w:r>
        <w:r>
          <w:rPr>
            <w:webHidden/>
          </w:rPr>
          <w:fldChar w:fldCharType="separate"/>
        </w:r>
        <w:r w:rsidR="00250EE6">
          <w:rPr>
            <w:webHidden/>
          </w:rPr>
          <w:t>14</w:t>
        </w:r>
        <w:r>
          <w:rPr>
            <w:webHidden/>
          </w:rPr>
          <w:fldChar w:fldCharType="end"/>
        </w:r>
      </w:hyperlink>
    </w:p>
    <w:p w14:paraId="18B2A7E6" w14:textId="04E3F07D" w:rsidR="00D721EB" w:rsidRDefault="00D721EB">
      <w:pPr>
        <w:pStyle w:val="TOC2"/>
        <w:rPr>
          <w:rFonts w:asciiTheme="minorHAnsi" w:eastAsiaTheme="minorEastAsia" w:hAnsiTheme="minorHAnsi" w:cstheme="minorBidi"/>
          <w:sz w:val="22"/>
          <w:szCs w:val="22"/>
        </w:rPr>
      </w:pPr>
      <w:hyperlink w:anchor="_Toc46417122" w:history="1">
        <w:r w:rsidRPr="00940594">
          <w:rPr>
            <w:rStyle w:val="Hyperlink"/>
          </w:rPr>
          <w:t>15.</w:t>
        </w:r>
        <w:r>
          <w:rPr>
            <w:rFonts w:asciiTheme="minorHAnsi" w:eastAsiaTheme="minorEastAsia" w:hAnsiTheme="minorHAnsi" w:cstheme="minorBidi"/>
            <w:sz w:val="22"/>
            <w:szCs w:val="22"/>
          </w:rPr>
          <w:tab/>
        </w:r>
        <w:r w:rsidRPr="00940594">
          <w:rPr>
            <w:rStyle w:val="Hyperlink"/>
          </w:rPr>
          <w:t>Currencies of Bid and Payment</w:t>
        </w:r>
        <w:r>
          <w:rPr>
            <w:webHidden/>
          </w:rPr>
          <w:tab/>
        </w:r>
        <w:r>
          <w:rPr>
            <w:webHidden/>
          </w:rPr>
          <w:fldChar w:fldCharType="begin"/>
        </w:r>
        <w:r>
          <w:rPr>
            <w:webHidden/>
          </w:rPr>
          <w:instrText xml:space="preserve"> PAGEREF _Toc46417122 \h </w:instrText>
        </w:r>
        <w:r>
          <w:rPr>
            <w:webHidden/>
          </w:rPr>
        </w:r>
        <w:r>
          <w:rPr>
            <w:webHidden/>
          </w:rPr>
          <w:fldChar w:fldCharType="separate"/>
        </w:r>
        <w:r w:rsidR="00250EE6">
          <w:rPr>
            <w:webHidden/>
          </w:rPr>
          <w:t>16</w:t>
        </w:r>
        <w:r>
          <w:rPr>
            <w:webHidden/>
          </w:rPr>
          <w:fldChar w:fldCharType="end"/>
        </w:r>
      </w:hyperlink>
    </w:p>
    <w:p w14:paraId="18DFDB47" w14:textId="4C9438FA" w:rsidR="00D721EB" w:rsidRDefault="00D721EB">
      <w:pPr>
        <w:pStyle w:val="TOC2"/>
        <w:rPr>
          <w:rFonts w:asciiTheme="minorHAnsi" w:eastAsiaTheme="minorEastAsia" w:hAnsiTheme="minorHAnsi" w:cstheme="minorBidi"/>
          <w:sz w:val="22"/>
          <w:szCs w:val="22"/>
        </w:rPr>
      </w:pPr>
      <w:hyperlink w:anchor="_Toc46417123" w:history="1">
        <w:r w:rsidRPr="00940594">
          <w:rPr>
            <w:rStyle w:val="Hyperlink"/>
          </w:rPr>
          <w:t>16.</w:t>
        </w:r>
        <w:r>
          <w:rPr>
            <w:rFonts w:asciiTheme="minorHAnsi" w:eastAsiaTheme="minorEastAsia" w:hAnsiTheme="minorHAnsi" w:cstheme="minorBidi"/>
            <w:sz w:val="22"/>
            <w:szCs w:val="22"/>
          </w:rPr>
          <w:tab/>
        </w:r>
        <w:r w:rsidRPr="00940594">
          <w:rPr>
            <w:rStyle w:val="Hyperlink"/>
          </w:rPr>
          <w:t>Documents Establishing the Eligibility and Conformity of the Goods and Related Services</w:t>
        </w:r>
        <w:r>
          <w:rPr>
            <w:webHidden/>
          </w:rPr>
          <w:tab/>
        </w:r>
        <w:r>
          <w:rPr>
            <w:webHidden/>
          </w:rPr>
          <w:fldChar w:fldCharType="begin"/>
        </w:r>
        <w:r>
          <w:rPr>
            <w:webHidden/>
          </w:rPr>
          <w:instrText xml:space="preserve"> PAGEREF _Toc46417123 \h </w:instrText>
        </w:r>
        <w:r>
          <w:rPr>
            <w:webHidden/>
          </w:rPr>
        </w:r>
        <w:r>
          <w:rPr>
            <w:webHidden/>
          </w:rPr>
          <w:fldChar w:fldCharType="separate"/>
        </w:r>
        <w:r w:rsidR="00250EE6">
          <w:rPr>
            <w:webHidden/>
          </w:rPr>
          <w:t>17</w:t>
        </w:r>
        <w:r>
          <w:rPr>
            <w:webHidden/>
          </w:rPr>
          <w:fldChar w:fldCharType="end"/>
        </w:r>
      </w:hyperlink>
    </w:p>
    <w:p w14:paraId="5EEBF986" w14:textId="49B1D0D1" w:rsidR="00D721EB" w:rsidRDefault="00D721EB">
      <w:pPr>
        <w:pStyle w:val="TOC2"/>
        <w:rPr>
          <w:rFonts w:asciiTheme="minorHAnsi" w:eastAsiaTheme="minorEastAsia" w:hAnsiTheme="minorHAnsi" w:cstheme="minorBidi"/>
          <w:sz w:val="22"/>
          <w:szCs w:val="22"/>
        </w:rPr>
      </w:pPr>
      <w:hyperlink w:anchor="_Toc46417124" w:history="1">
        <w:r w:rsidRPr="00940594">
          <w:rPr>
            <w:rStyle w:val="Hyperlink"/>
          </w:rPr>
          <w:t>17.</w:t>
        </w:r>
        <w:r>
          <w:rPr>
            <w:rFonts w:asciiTheme="minorHAnsi" w:eastAsiaTheme="minorEastAsia" w:hAnsiTheme="minorHAnsi" w:cstheme="minorBidi"/>
            <w:sz w:val="22"/>
            <w:szCs w:val="22"/>
          </w:rPr>
          <w:tab/>
        </w:r>
        <w:r w:rsidRPr="00940594">
          <w:rPr>
            <w:rStyle w:val="Hyperlink"/>
          </w:rPr>
          <w:t>Documents Establishing the Eligibility and Qualifications of the Bidder</w:t>
        </w:r>
        <w:r>
          <w:rPr>
            <w:webHidden/>
          </w:rPr>
          <w:tab/>
        </w:r>
        <w:r>
          <w:rPr>
            <w:webHidden/>
          </w:rPr>
          <w:fldChar w:fldCharType="begin"/>
        </w:r>
        <w:r>
          <w:rPr>
            <w:webHidden/>
          </w:rPr>
          <w:instrText xml:space="preserve"> PAGEREF _Toc46417124 \h </w:instrText>
        </w:r>
        <w:r>
          <w:rPr>
            <w:webHidden/>
          </w:rPr>
        </w:r>
        <w:r>
          <w:rPr>
            <w:webHidden/>
          </w:rPr>
          <w:fldChar w:fldCharType="separate"/>
        </w:r>
        <w:r w:rsidR="00250EE6">
          <w:rPr>
            <w:webHidden/>
          </w:rPr>
          <w:t>17</w:t>
        </w:r>
        <w:r>
          <w:rPr>
            <w:webHidden/>
          </w:rPr>
          <w:fldChar w:fldCharType="end"/>
        </w:r>
      </w:hyperlink>
    </w:p>
    <w:p w14:paraId="1DD07581" w14:textId="5C5F58E4" w:rsidR="00D721EB" w:rsidRDefault="00D721EB">
      <w:pPr>
        <w:pStyle w:val="TOC2"/>
        <w:rPr>
          <w:rFonts w:asciiTheme="minorHAnsi" w:eastAsiaTheme="minorEastAsia" w:hAnsiTheme="minorHAnsi" w:cstheme="minorBidi"/>
          <w:sz w:val="22"/>
          <w:szCs w:val="22"/>
        </w:rPr>
      </w:pPr>
      <w:hyperlink w:anchor="_Toc46417125" w:history="1">
        <w:r w:rsidRPr="00940594">
          <w:rPr>
            <w:rStyle w:val="Hyperlink"/>
          </w:rPr>
          <w:t>18.</w:t>
        </w:r>
        <w:r>
          <w:rPr>
            <w:rFonts w:asciiTheme="minorHAnsi" w:eastAsiaTheme="minorEastAsia" w:hAnsiTheme="minorHAnsi" w:cstheme="minorBidi"/>
            <w:sz w:val="22"/>
            <w:szCs w:val="22"/>
          </w:rPr>
          <w:tab/>
        </w:r>
        <w:r w:rsidRPr="00940594">
          <w:rPr>
            <w:rStyle w:val="Hyperlink"/>
          </w:rPr>
          <w:t>Period of Validity of Bids</w:t>
        </w:r>
        <w:r>
          <w:rPr>
            <w:webHidden/>
          </w:rPr>
          <w:tab/>
        </w:r>
        <w:r>
          <w:rPr>
            <w:webHidden/>
          </w:rPr>
          <w:fldChar w:fldCharType="begin"/>
        </w:r>
        <w:r>
          <w:rPr>
            <w:webHidden/>
          </w:rPr>
          <w:instrText xml:space="preserve"> PAGEREF _Toc46417125 \h </w:instrText>
        </w:r>
        <w:r>
          <w:rPr>
            <w:webHidden/>
          </w:rPr>
        </w:r>
        <w:r>
          <w:rPr>
            <w:webHidden/>
          </w:rPr>
          <w:fldChar w:fldCharType="separate"/>
        </w:r>
        <w:r w:rsidR="00250EE6">
          <w:rPr>
            <w:webHidden/>
          </w:rPr>
          <w:t>18</w:t>
        </w:r>
        <w:r>
          <w:rPr>
            <w:webHidden/>
          </w:rPr>
          <w:fldChar w:fldCharType="end"/>
        </w:r>
      </w:hyperlink>
    </w:p>
    <w:p w14:paraId="613897F3" w14:textId="09BAF162" w:rsidR="00D721EB" w:rsidRDefault="00D721EB">
      <w:pPr>
        <w:pStyle w:val="TOC2"/>
        <w:rPr>
          <w:rFonts w:asciiTheme="minorHAnsi" w:eastAsiaTheme="minorEastAsia" w:hAnsiTheme="minorHAnsi" w:cstheme="minorBidi"/>
          <w:sz w:val="22"/>
          <w:szCs w:val="22"/>
        </w:rPr>
      </w:pPr>
      <w:hyperlink w:anchor="_Toc46417126" w:history="1">
        <w:r w:rsidRPr="00940594">
          <w:rPr>
            <w:rStyle w:val="Hyperlink"/>
          </w:rPr>
          <w:t>19.</w:t>
        </w:r>
        <w:r>
          <w:rPr>
            <w:rFonts w:asciiTheme="minorHAnsi" w:eastAsiaTheme="minorEastAsia" w:hAnsiTheme="minorHAnsi" w:cstheme="minorBidi"/>
            <w:sz w:val="22"/>
            <w:szCs w:val="22"/>
          </w:rPr>
          <w:tab/>
        </w:r>
        <w:r w:rsidRPr="00940594">
          <w:rPr>
            <w:rStyle w:val="Hyperlink"/>
          </w:rPr>
          <w:t>Bid Security</w:t>
        </w:r>
        <w:r>
          <w:rPr>
            <w:webHidden/>
          </w:rPr>
          <w:tab/>
        </w:r>
        <w:r>
          <w:rPr>
            <w:webHidden/>
          </w:rPr>
          <w:fldChar w:fldCharType="begin"/>
        </w:r>
        <w:r>
          <w:rPr>
            <w:webHidden/>
          </w:rPr>
          <w:instrText xml:space="preserve"> PAGEREF _Toc46417126 \h </w:instrText>
        </w:r>
        <w:r>
          <w:rPr>
            <w:webHidden/>
          </w:rPr>
        </w:r>
        <w:r>
          <w:rPr>
            <w:webHidden/>
          </w:rPr>
          <w:fldChar w:fldCharType="separate"/>
        </w:r>
        <w:r w:rsidR="00250EE6">
          <w:rPr>
            <w:webHidden/>
          </w:rPr>
          <w:t>19</w:t>
        </w:r>
        <w:r>
          <w:rPr>
            <w:webHidden/>
          </w:rPr>
          <w:fldChar w:fldCharType="end"/>
        </w:r>
      </w:hyperlink>
    </w:p>
    <w:p w14:paraId="532A270F" w14:textId="798BD667" w:rsidR="00D721EB" w:rsidRDefault="00D721EB">
      <w:pPr>
        <w:pStyle w:val="TOC2"/>
        <w:rPr>
          <w:rFonts w:asciiTheme="minorHAnsi" w:eastAsiaTheme="minorEastAsia" w:hAnsiTheme="minorHAnsi" w:cstheme="minorBidi"/>
          <w:sz w:val="22"/>
          <w:szCs w:val="22"/>
        </w:rPr>
      </w:pPr>
      <w:hyperlink w:anchor="_Toc46417127" w:history="1">
        <w:r w:rsidRPr="00940594">
          <w:rPr>
            <w:rStyle w:val="Hyperlink"/>
          </w:rPr>
          <w:t>20.</w:t>
        </w:r>
        <w:r>
          <w:rPr>
            <w:rFonts w:asciiTheme="minorHAnsi" w:eastAsiaTheme="minorEastAsia" w:hAnsiTheme="minorHAnsi" w:cstheme="minorBidi"/>
            <w:sz w:val="22"/>
            <w:szCs w:val="22"/>
          </w:rPr>
          <w:tab/>
        </w:r>
        <w:r w:rsidRPr="00940594">
          <w:rPr>
            <w:rStyle w:val="Hyperlink"/>
          </w:rPr>
          <w:t>Format and Signing of Bid</w:t>
        </w:r>
        <w:r>
          <w:rPr>
            <w:webHidden/>
          </w:rPr>
          <w:tab/>
        </w:r>
        <w:r>
          <w:rPr>
            <w:webHidden/>
          </w:rPr>
          <w:fldChar w:fldCharType="begin"/>
        </w:r>
        <w:r>
          <w:rPr>
            <w:webHidden/>
          </w:rPr>
          <w:instrText xml:space="preserve"> PAGEREF _Toc46417127 \h </w:instrText>
        </w:r>
        <w:r>
          <w:rPr>
            <w:webHidden/>
          </w:rPr>
        </w:r>
        <w:r>
          <w:rPr>
            <w:webHidden/>
          </w:rPr>
          <w:fldChar w:fldCharType="separate"/>
        </w:r>
        <w:r w:rsidR="00250EE6">
          <w:rPr>
            <w:webHidden/>
          </w:rPr>
          <w:t>20</w:t>
        </w:r>
        <w:r>
          <w:rPr>
            <w:webHidden/>
          </w:rPr>
          <w:fldChar w:fldCharType="end"/>
        </w:r>
      </w:hyperlink>
    </w:p>
    <w:p w14:paraId="132945DD" w14:textId="01B38A69" w:rsidR="00D721EB" w:rsidRDefault="00D721EB">
      <w:pPr>
        <w:pStyle w:val="TOC1"/>
        <w:rPr>
          <w:rFonts w:asciiTheme="minorHAnsi" w:eastAsiaTheme="minorEastAsia" w:hAnsiTheme="minorHAnsi" w:cstheme="minorBidi"/>
          <w:b w:val="0"/>
          <w:noProof/>
          <w:sz w:val="22"/>
          <w:szCs w:val="22"/>
        </w:rPr>
      </w:pPr>
      <w:hyperlink w:anchor="_Toc46417128" w:history="1">
        <w:r w:rsidRPr="00940594">
          <w:rPr>
            <w:rStyle w:val="Hyperlink"/>
            <w:noProof/>
          </w:rPr>
          <w:t>D. Submission and Opening of Bids</w:t>
        </w:r>
        <w:r>
          <w:rPr>
            <w:noProof/>
            <w:webHidden/>
          </w:rPr>
          <w:tab/>
        </w:r>
        <w:r>
          <w:rPr>
            <w:noProof/>
            <w:webHidden/>
          </w:rPr>
          <w:fldChar w:fldCharType="begin"/>
        </w:r>
        <w:r>
          <w:rPr>
            <w:noProof/>
            <w:webHidden/>
          </w:rPr>
          <w:instrText xml:space="preserve"> PAGEREF _Toc46417128 \h </w:instrText>
        </w:r>
        <w:r>
          <w:rPr>
            <w:noProof/>
            <w:webHidden/>
          </w:rPr>
        </w:r>
        <w:r>
          <w:rPr>
            <w:noProof/>
            <w:webHidden/>
          </w:rPr>
          <w:fldChar w:fldCharType="separate"/>
        </w:r>
        <w:r w:rsidR="00250EE6">
          <w:rPr>
            <w:noProof/>
            <w:webHidden/>
          </w:rPr>
          <w:t>21</w:t>
        </w:r>
        <w:r>
          <w:rPr>
            <w:noProof/>
            <w:webHidden/>
          </w:rPr>
          <w:fldChar w:fldCharType="end"/>
        </w:r>
      </w:hyperlink>
    </w:p>
    <w:p w14:paraId="3169F9D7" w14:textId="0619EEF3" w:rsidR="00D721EB" w:rsidRDefault="00D721EB">
      <w:pPr>
        <w:pStyle w:val="TOC2"/>
        <w:rPr>
          <w:rFonts w:asciiTheme="minorHAnsi" w:eastAsiaTheme="minorEastAsia" w:hAnsiTheme="minorHAnsi" w:cstheme="minorBidi"/>
          <w:sz w:val="22"/>
          <w:szCs w:val="22"/>
        </w:rPr>
      </w:pPr>
      <w:hyperlink w:anchor="_Toc46417129" w:history="1">
        <w:r w:rsidRPr="00940594">
          <w:rPr>
            <w:rStyle w:val="Hyperlink"/>
          </w:rPr>
          <w:t>21.</w:t>
        </w:r>
        <w:r>
          <w:rPr>
            <w:rFonts w:asciiTheme="minorHAnsi" w:eastAsiaTheme="minorEastAsia" w:hAnsiTheme="minorHAnsi" w:cstheme="minorBidi"/>
            <w:sz w:val="22"/>
            <w:szCs w:val="22"/>
          </w:rPr>
          <w:tab/>
        </w:r>
        <w:r w:rsidRPr="00940594">
          <w:rPr>
            <w:rStyle w:val="Hyperlink"/>
          </w:rPr>
          <w:t>Sealing and Marking of Bids</w:t>
        </w:r>
        <w:r>
          <w:rPr>
            <w:webHidden/>
          </w:rPr>
          <w:tab/>
        </w:r>
        <w:r>
          <w:rPr>
            <w:webHidden/>
          </w:rPr>
          <w:fldChar w:fldCharType="begin"/>
        </w:r>
        <w:r>
          <w:rPr>
            <w:webHidden/>
          </w:rPr>
          <w:instrText xml:space="preserve"> PAGEREF _Toc46417129 \h </w:instrText>
        </w:r>
        <w:r>
          <w:rPr>
            <w:webHidden/>
          </w:rPr>
        </w:r>
        <w:r>
          <w:rPr>
            <w:webHidden/>
          </w:rPr>
          <w:fldChar w:fldCharType="separate"/>
        </w:r>
        <w:r w:rsidR="00250EE6">
          <w:rPr>
            <w:webHidden/>
          </w:rPr>
          <w:t>21</w:t>
        </w:r>
        <w:r>
          <w:rPr>
            <w:webHidden/>
          </w:rPr>
          <w:fldChar w:fldCharType="end"/>
        </w:r>
      </w:hyperlink>
    </w:p>
    <w:p w14:paraId="49A27CAE" w14:textId="4595397A" w:rsidR="00D721EB" w:rsidRDefault="00D721EB">
      <w:pPr>
        <w:pStyle w:val="TOC2"/>
        <w:rPr>
          <w:rFonts w:asciiTheme="minorHAnsi" w:eastAsiaTheme="minorEastAsia" w:hAnsiTheme="minorHAnsi" w:cstheme="minorBidi"/>
          <w:sz w:val="22"/>
          <w:szCs w:val="22"/>
        </w:rPr>
      </w:pPr>
      <w:hyperlink w:anchor="_Toc46417130" w:history="1">
        <w:r w:rsidRPr="00940594">
          <w:rPr>
            <w:rStyle w:val="Hyperlink"/>
          </w:rPr>
          <w:t>22.</w:t>
        </w:r>
        <w:r>
          <w:rPr>
            <w:rFonts w:asciiTheme="minorHAnsi" w:eastAsiaTheme="minorEastAsia" w:hAnsiTheme="minorHAnsi" w:cstheme="minorBidi"/>
            <w:sz w:val="22"/>
            <w:szCs w:val="22"/>
          </w:rPr>
          <w:tab/>
        </w:r>
        <w:r w:rsidRPr="00940594">
          <w:rPr>
            <w:rStyle w:val="Hyperlink"/>
          </w:rPr>
          <w:t>Deadline for Submission of Bids</w:t>
        </w:r>
        <w:r>
          <w:rPr>
            <w:webHidden/>
          </w:rPr>
          <w:tab/>
        </w:r>
        <w:r>
          <w:rPr>
            <w:webHidden/>
          </w:rPr>
          <w:fldChar w:fldCharType="begin"/>
        </w:r>
        <w:r>
          <w:rPr>
            <w:webHidden/>
          </w:rPr>
          <w:instrText xml:space="preserve"> PAGEREF _Toc46417130 \h </w:instrText>
        </w:r>
        <w:r>
          <w:rPr>
            <w:webHidden/>
          </w:rPr>
        </w:r>
        <w:r>
          <w:rPr>
            <w:webHidden/>
          </w:rPr>
          <w:fldChar w:fldCharType="separate"/>
        </w:r>
        <w:r w:rsidR="00250EE6">
          <w:rPr>
            <w:webHidden/>
          </w:rPr>
          <w:t>22</w:t>
        </w:r>
        <w:r>
          <w:rPr>
            <w:webHidden/>
          </w:rPr>
          <w:fldChar w:fldCharType="end"/>
        </w:r>
      </w:hyperlink>
    </w:p>
    <w:p w14:paraId="7995F54D" w14:textId="69AFC5ED" w:rsidR="00D721EB" w:rsidRDefault="00D721EB">
      <w:pPr>
        <w:pStyle w:val="TOC2"/>
        <w:rPr>
          <w:rFonts w:asciiTheme="minorHAnsi" w:eastAsiaTheme="minorEastAsia" w:hAnsiTheme="minorHAnsi" w:cstheme="minorBidi"/>
          <w:sz w:val="22"/>
          <w:szCs w:val="22"/>
        </w:rPr>
      </w:pPr>
      <w:hyperlink w:anchor="_Toc46417131" w:history="1">
        <w:r w:rsidRPr="00940594">
          <w:rPr>
            <w:rStyle w:val="Hyperlink"/>
          </w:rPr>
          <w:t>23.</w:t>
        </w:r>
        <w:r>
          <w:rPr>
            <w:rFonts w:asciiTheme="minorHAnsi" w:eastAsiaTheme="minorEastAsia" w:hAnsiTheme="minorHAnsi" w:cstheme="minorBidi"/>
            <w:sz w:val="22"/>
            <w:szCs w:val="22"/>
          </w:rPr>
          <w:tab/>
        </w:r>
        <w:r w:rsidRPr="00940594">
          <w:rPr>
            <w:rStyle w:val="Hyperlink"/>
          </w:rPr>
          <w:t>Late Bids</w:t>
        </w:r>
        <w:r>
          <w:rPr>
            <w:webHidden/>
          </w:rPr>
          <w:tab/>
        </w:r>
        <w:r>
          <w:rPr>
            <w:webHidden/>
          </w:rPr>
          <w:fldChar w:fldCharType="begin"/>
        </w:r>
        <w:r>
          <w:rPr>
            <w:webHidden/>
          </w:rPr>
          <w:instrText xml:space="preserve"> PAGEREF _Toc46417131 \h </w:instrText>
        </w:r>
        <w:r>
          <w:rPr>
            <w:webHidden/>
          </w:rPr>
        </w:r>
        <w:r>
          <w:rPr>
            <w:webHidden/>
          </w:rPr>
          <w:fldChar w:fldCharType="separate"/>
        </w:r>
        <w:r w:rsidR="00250EE6">
          <w:rPr>
            <w:webHidden/>
          </w:rPr>
          <w:t>22</w:t>
        </w:r>
        <w:r>
          <w:rPr>
            <w:webHidden/>
          </w:rPr>
          <w:fldChar w:fldCharType="end"/>
        </w:r>
      </w:hyperlink>
    </w:p>
    <w:p w14:paraId="08F07FDD" w14:textId="65DAA9A6" w:rsidR="00D721EB" w:rsidRDefault="00D721EB">
      <w:pPr>
        <w:pStyle w:val="TOC2"/>
        <w:rPr>
          <w:rFonts w:asciiTheme="minorHAnsi" w:eastAsiaTheme="minorEastAsia" w:hAnsiTheme="minorHAnsi" w:cstheme="minorBidi"/>
          <w:sz w:val="22"/>
          <w:szCs w:val="22"/>
        </w:rPr>
      </w:pPr>
      <w:hyperlink w:anchor="_Toc46417132" w:history="1">
        <w:r w:rsidRPr="00940594">
          <w:rPr>
            <w:rStyle w:val="Hyperlink"/>
          </w:rPr>
          <w:t>24.</w:t>
        </w:r>
        <w:r>
          <w:rPr>
            <w:rFonts w:asciiTheme="minorHAnsi" w:eastAsiaTheme="minorEastAsia" w:hAnsiTheme="minorHAnsi" w:cstheme="minorBidi"/>
            <w:sz w:val="22"/>
            <w:szCs w:val="22"/>
          </w:rPr>
          <w:tab/>
        </w:r>
        <w:r w:rsidRPr="00940594">
          <w:rPr>
            <w:rStyle w:val="Hyperlink"/>
          </w:rPr>
          <w:t>Withdrawal, Substitution, and Modification of Bids</w:t>
        </w:r>
        <w:r>
          <w:rPr>
            <w:webHidden/>
          </w:rPr>
          <w:tab/>
        </w:r>
        <w:r>
          <w:rPr>
            <w:webHidden/>
          </w:rPr>
          <w:fldChar w:fldCharType="begin"/>
        </w:r>
        <w:r>
          <w:rPr>
            <w:webHidden/>
          </w:rPr>
          <w:instrText xml:space="preserve"> PAGEREF _Toc46417132 \h </w:instrText>
        </w:r>
        <w:r>
          <w:rPr>
            <w:webHidden/>
          </w:rPr>
        </w:r>
        <w:r>
          <w:rPr>
            <w:webHidden/>
          </w:rPr>
          <w:fldChar w:fldCharType="separate"/>
        </w:r>
        <w:r w:rsidR="00250EE6">
          <w:rPr>
            <w:webHidden/>
          </w:rPr>
          <w:t>22</w:t>
        </w:r>
        <w:r>
          <w:rPr>
            <w:webHidden/>
          </w:rPr>
          <w:fldChar w:fldCharType="end"/>
        </w:r>
      </w:hyperlink>
    </w:p>
    <w:p w14:paraId="0D66028D" w14:textId="11F8C78B" w:rsidR="00D721EB" w:rsidRDefault="00D721EB">
      <w:pPr>
        <w:pStyle w:val="TOC2"/>
        <w:rPr>
          <w:rFonts w:asciiTheme="minorHAnsi" w:eastAsiaTheme="minorEastAsia" w:hAnsiTheme="minorHAnsi" w:cstheme="minorBidi"/>
          <w:sz w:val="22"/>
          <w:szCs w:val="22"/>
        </w:rPr>
      </w:pPr>
      <w:hyperlink w:anchor="_Toc46417133" w:history="1">
        <w:r w:rsidRPr="00940594">
          <w:rPr>
            <w:rStyle w:val="Hyperlink"/>
          </w:rPr>
          <w:t>25.</w:t>
        </w:r>
        <w:r>
          <w:rPr>
            <w:rFonts w:asciiTheme="minorHAnsi" w:eastAsiaTheme="minorEastAsia" w:hAnsiTheme="minorHAnsi" w:cstheme="minorBidi"/>
            <w:sz w:val="22"/>
            <w:szCs w:val="22"/>
          </w:rPr>
          <w:tab/>
        </w:r>
        <w:r w:rsidRPr="00940594">
          <w:rPr>
            <w:rStyle w:val="Hyperlink"/>
          </w:rPr>
          <w:t>Bid Opening</w:t>
        </w:r>
        <w:r>
          <w:rPr>
            <w:webHidden/>
          </w:rPr>
          <w:tab/>
        </w:r>
        <w:r>
          <w:rPr>
            <w:webHidden/>
          </w:rPr>
          <w:fldChar w:fldCharType="begin"/>
        </w:r>
        <w:r>
          <w:rPr>
            <w:webHidden/>
          </w:rPr>
          <w:instrText xml:space="preserve"> PAGEREF _Toc46417133 \h </w:instrText>
        </w:r>
        <w:r>
          <w:rPr>
            <w:webHidden/>
          </w:rPr>
        </w:r>
        <w:r>
          <w:rPr>
            <w:webHidden/>
          </w:rPr>
          <w:fldChar w:fldCharType="separate"/>
        </w:r>
        <w:r w:rsidR="00250EE6">
          <w:rPr>
            <w:webHidden/>
          </w:rPr>
          <w:t>23</w:t>
        </w:r>
        <w:r>
          <w:rPr>
            <w:webHidden/>
          </w:rPr>
          <w:fldChar w:fldCharType="end"/>
        </w:r>
      </w:hyperlink>
    </w:p>
    <w:p w14:paraId="1D7C96B8" w14:textId="33FC45D9" w:rsidR="00D721EB" w:rsidRDefault="00D721EB">
      <w:pPr>
        <w:pStyle w:val="TOC1"/>
        <w:rPr>
          <w:rFonts w:asciiTheme="minorHAnsi" w:eastAsiaTheme="minorEastAsia" w:hAnsiTheme="minorHAnsi" w:cstheme="minorBidi"/>
          <w:b w:val="0"/>
          <w:noProof/>
          <w:sz w:val="22"/>
          <w:szCs w:val="22"/>
        </w:rPr>
      </w:pPr>
      <w:hyperlink w:anchor="_Toc46417134" w:history="1">
        <w:r w:rsidRPr="00940594">
          <w:rPr>
            <w:rStyle w:val="Hyperlink"/>
            <w:noProof/>
          </w:rPr>
          <w:t>E. Evaluation and Comparison of Bids</w:t>
        </w:r>
        <w:r>
          <w:rPr>
            <w:noProof/>
            <w:webHidden/>
          </w:rPr>
          <w:tab/>
        </w:r>
        <w:r>
          <w:rPr>
            <w:noProof/>
            <w:webHidden/>
          </w:rPr>
          <w:fldChar w:fldCharType="begin"/>
        </w:r>
        <w:r>
          <w:rPr>
            <w:noProof/>
            <w:webHidden/>
          </w:rPr>
          <w:instrText xml:space="preserve"> PAGEREF _Toc46417134 \h </w:instrText>
        </w:r>
        <w:r>
          <w:rPr>
            <w:noProof/>
            <w:webHidden/>
          </w:rPr>
        </w:r>
        <w:r>
          <w:rPr>
            <w:noProof/>
            <w:webHidden/>
          </w:rPr>
          <w:fldChar w:fldCharType="separate"/>
        </w:r>
        <w:r w:rsidR="00250EE6">
          <w:rPr>
            <w:noProof/>
            <w:webHidden/>
          </w:rPr>
          <w:t>24</w:t>
        </w:r>
        <w:r>
          <w:rPr>
            <w:noProof/>
            <w:webHidden/>
          </w:rPr>
          <w:fldChar w:fldCharType="end"/>
        </w:r>
      </w:hyperlink>
    </w:p>
    <w:p w14:paraId="4FAECCDC" w14:textId="42B29E7C" w:rsidR="00D721EB" w:rsidRDefault="00D721EB">
      <w:pPr>
        <w:pStyle w:val="TOC2"/>
        <w:rPr>
          <w:rFonts w:asciiTheme="minorHAnsi" w:eastAsiaTheme="minorEastAsia" w:hAnsiTheme="minorHAnsi" w:cstheme="minorBidi"/>
          <w:sz w:val="22"/>
          <w:szCs w:val="22"/>
        </w:rPr>
      </w:pPr>
      <w:hyperlink w:anchor="_Toc46417135" w:history="1">
        <w:r w:rsidRPr="00940594">
          <w:rPr>
            <w:rStyle w:val="Hyperlink"/>
          </w:rPr>
          <w:t>26.</w:t>
        </w:r>
        <w:r>
          <w:rPr>
            <w:rFonts w:asciiTheme="minorHAnsi" w:eastAsiaTheme="minorEastAsia" w:hAnsiTheme="minorHAnsi" w:cstheme="minorBidi"/>
            <w:sz w:val="22"/>
            <w:szCs w:val="22"/>
          </w:rPr>
          <w:tab/>
        </w:r>
        <w:r w:rsidRPr="00940594">
          <w:rPr>
            <w:rStyle w:val="Hyperlink"/>
          </w:rPr>
          <w:t>Confidentiality</w:t>
        </w:r>
        <w:r>
          <w:rPr>
            <w:webHidden/>
          </w:rPr>
          <w:tab/>
        </w:r>
        <w:r>
          <w:rPr>
            <w:webHidden/>
          </w:rPr>
          <w:fldChar w:fldCharType="begin"/>
        </w:r>
        <w:r>
          <w:rPr>
            <w:webHidden/>
          </w:rPr>
          <w:instrText xml:space="preserve"> PAGEREF _Toc46417135 \h </w:instrText>
        </w:r>
        <w:r>
          <w:rPr>
            <w:webHidden/>
          </w:rPr>
        </w:r>
        <w:r>
          <w:rPr>
            <w:webHidden/>
          </w:rPr>
          <w:fldChar w:fldCharType="separate"/>
        </w:r>
        <w:r w:rsidR="00250EE6">
          <w:rPr>
            <w:webHidden/>
          </w:rPr>
          <w:t>24</w:t>
        </w:r>
        <w:r>
          <w:rPr>
            <w:webHidden/>
          </w:rPr>
          <w:fldChar w:fldCharType="end"/>
        </w:r>
      </w:hyperlink>
    </w:p>
    <w:p w14:paraId="7FF600B7" w14:textId="3BB87DD5" w:rsidR="00D721EB" w:rsidRDefault="00D721EB">
      <w:pPr>
        <w:pStyle w:val="TOC2"/>
        <w:rPr>
          <w:rFonts w:asciiTheme="minorHAnsi" w:eastAsiaTheme="minorEastAsia" w:hAnsiTheme="minorHAnsi" w:cstheme="minorBidi"/>
          <w:sz w:val="22"/>
          <w:szCs w:val="22"/>
        </w:rPr>
      </w:pPr>
      <w:hyperlink w:anchor="_Toc46417136" w:history="1">
        <w:r w:rsidRPr="00940594">
          <w:rPr>
            <w:rStyle w:val="Hyperlink"/>
          </w:rPr>
          <w:t>27.</w:t>
        </w:r>
        <w:r>
          <w:rPr>
            <w:rFonts w:asciiTheme="minorHAnsi" w:eastAsiaTheme="minorEastAsia" w:hAnsiTheme="minorHAnsi" w:cstheme="minorBidi"/>
            <w:sz w:val="22"/>
            <w:szCs w:val="22"/>
          </w:rPr>
          <w:tab/>
        </w:r>
        <w:r w:rsidRPr="00940594">
          <w:rPr>
            <w:rStyle w:val="Hyperlink"/>
          </w:rPr>
          <w:t>Clarification of Bids</w:t>
        </w:r>
        <w:r>
          <w:rPr>
            <w:webHidden/>
          </w:rPr>
          <w:tab/>
        </w:r>
        <w:r>
          <w:rPr>
            <w:webHidden/>
          </w:rPr>
          <w:fldChar w:fldCharType="begin"/>
        </w:r>
        <w:r>
          <w:rPr>
            <w:webHidden/>
          </w:rPr>
          <w:instrText xml:space="preserve"> PAGEREF _Toc46417136 \h </w:instrText>
        </w:r>
        <w:r>
          <w:rPr>
            <w:webHidden/>
          </w:rPr>
        </w:r>
        <w:r>
          <w:rPr>
            <w:webHidden/>
          </w:rPr>
          <w:fldChar w:fldCharType="separate"/>
        </w:r>
        <w:r w:rsidR="00250EE6">
          <w:rPr>
            <w:webHidden/>
          </w:rPr>
          <w:t>24</w:t>
        </w:r>
        <w:r>
          <w:rPr>
            <w:webHidden/>
          </w:rPr>
          <w:fldChar w:fldCharType="end"/>
        </w:r>
      </w:hyperlink>
    </w:p>
    <w:p w14:paraId="1B8662CB" w14:textId="78A34411" w:rsidR="00D721EB" w:rsidRDefault="00D721EB">
      <w:pPr>
        <w:pStyle w:val="TOC2"/>
        <w:rPr>
          <w:rFonts w:asciiTheme="minorHAnsi" w:eastAsiaTheme="minorEastAsia" w:hAnsiTheme="minorHAnsi" w:cstheme="minorBidi"/>
          <w:sz w:val="22"/>
          <w:szCs w:val="22"/>
        </w:rPr>
      </w:pPr>
      <w:hyperlink w:anchor="_Toc46417137" w:history="1">
        <w:r w:rsidRPr="00940594">
          <w:rPr>
            <w:rStyle w:val="Hyperlink"/>
            <w:rFonts w:ascii="Times New Roman Bold" w:hAnsi="Times New Roman Bold"/>
          </w:rPr>
          <w:t>28.</w:t>
        </w:r>
        <w:r>
          <w:rPr>
            <w:rFonts w:asciiTheme="minorHAnsi" w:eastAsiaTheme="minorEastAsia" w:hAnsiTheme="minorHAnsi" w:cstheme="minorBidi"/>
            <w:sz w:val="22"/>
            <w:szCs w:val="22"/>
          </w:rPr>
          <w:tab/>
        </w:r>
        <w:r w:rsidRPr="00940594">
          <w:rPr>
            <w:rStyle w:val="Hyperlink"/>
          </w:rPr>
          <w:t>Deviations, Reservations, and Omissions</w:t>
        </w:r>
        <w:r>
          <w:rPr>
            <w:webHidden/>
          </w:rPr>
          <w:tab/>
        </w:r>
        <w:r>
          <w:rPr>
            <w:webHidden/>
          </w:rPr>
          <w:fldChar w:fldCharType="begin"/>
        </w:r>
        <w:r>
          <w:rPr>
            <w:webHidden/>
          </w:rPr>
          <w:instrText xml:space="preserve"> PAGEREF _Toc46417137 \h </w:instrText>
        </w:r>
        <w:r>
          <w:rPr>
            <w:webHidden/>
          </w:rPr>
        </w:r>
        <w:r>
          <w:rPr>
            <w:webHidden/>
          </w:rPr>
          <w:fldChar w:fldCharType="separate"/>
        </w:r>
        <w:r w:rsidR="00250EE6">
          <w:rPr>
            <w:webHidden/>
          </w:rPr>
          <w:t>25</w:t>
        </w:r>
        <w:r>
          <w:rPr>
            <w:webHidden/>
          </w:rPr>
          <w:fldChar w:fldCharType="end"/>
        </w:r>
      </w:hyperlink>
    </w:p>
    <w:p w14:paraId="0D88D865" w14:textId="3BBF9D0E" w:rsidR="00D721EB" w:rsidRDefault="00D721EB">
      <w:pPr>
        <w:pStyle w:val="TOC2"/>
        <w:rPr>
          <w:rFonts w:asciiTheme="minorHAnsi" w:eastAsiaTheme="minorEastAsia" w:hAnsiTheme="minorHAnsi" w:cstheme="minorBidi"/>
          <w:sz w:val="22"/>
          <w:szCs w:val="22"/>
        </w:rPr>
      </w:pPr>
      <w:hyperlink w:anchor="_Toc46417138" w:history="1">
        <w:r w:rsidRPr="00940594">
          <w:rPr>
            <w:rStyle w:val="Hyperlink"/>
          </w:rPr>
          <w:t>29.</w:t>
        </w:r>
        <w:r>
          <w:rPr>
            <w:rFonts w:asciiTheme="minorHAnsi" w:eastAsiaTheme="minorEastAsia" w:hAnsiTheme="minorHAnsi" w:cstheme="minorBidi"/>
            <w:sz w:val="22"/>
            <w:szCs w:val="22"/>
          </w:rPr>
          <w:tab/>
        </w:r>
        <w:r w:rsidRPr="00940594">
          <w:rPr>
            <w:rStyle w:val="Hyperlink"/>
          </w:rPr>
          <w:t>Determination of Responsiveness</w:t>
        </w:r>
        <w:r>
          <w:rPr>
            <w:webHidden/>
          </w:rPr>
          <w:tab/>
        </w:r>
        <w:r>
          <w:rPr>
            <w:webHidden/>
          </w:rPr>
          <w:fldChar w:fldCharType="begin"/>
        </w:r>
        <w:r>
          <w:rPr>
            <w:webHidden/>
          </w:rPr>
          <w:instrText xml:space="preserve"> PAGEREF _Toc46417138 \h </w:instrText>
        </w:r>
        <w:r>
          <w:rPr>
            <w:webHidden/>
          </w:rPr>
        </w:r>
        <w:r>
          <w:rPr>
            <w:webHidden/>
          </w:rPr>
          <w:fldChar w:fldCharType="separate"/>
        </w:r>
        <w:r w:rsidR="00250EE6">
          <w:rPr>
            <w:webHidden/>
          </w:rPr>
          <w:t>25</w:t>
        </w:r>
        <w:r>
          <w:rPr>
            <w:webHidden/>
          </w:rPr>
          <w:fldChar w:fldCharType="end"/>
        </w:r>
      </w:hyperlink>
    </w:p>
    <w:p w14:paraId="55E25B94" w14:textId="2A41AC25" w:rsidR="00D721EB" w:rsidRDefault="00D721EB">
      <w:pPr>
        <w:pStyle w:val="TOC2"/>
        <w:rPr>
          <w:rFonts w:asciiTheme="minorHAnsi" w:eastAsiaTheme="minorEastAsia" w:hAnsiTheme="minorHAnsi" w:cstheme="minorBidi"/>
          <w:sz w:val="22"/>
          <w:szCs w:val="22"/>
        </w:rPr>
      </w:pPr>
      <w:hyperlink w:anchor="_Toc46417139" w:history="1">
        <w:r w:rsidRPr="00940594">
          <w:rPr>
            <w:rStyle w:val="Hyperlink"/>
          </w:rPr>
          <w:t>30.</w:t>
        </w:r>
        <w:r>
          <w:rPr>
            <w:rFonts w:asciiTheme="minorHAnsi" w:eastAsiaTheme="minorEastAsia" w:hAnsiTheme="minorHAnsi" w:cstheme="minorBidi"/>
            <w:sz w:val="22"/>
            <w:szCs w:val="22"/>
          </w:rPr>
          <w:tab/>
        </w:r>
        <w:r w:rsidRPr="00940594">
          <w:rPr>
            <w:rStyle w:val="Hyperlink"/>
          </w:rPr>
          <w:t>Nonconformities, Errors and Omissions</w:t>
        </w:r>
        <w:r>
          <w:rPr>
            <w:webHidden/>
          </w:rPr>
          <w:tab/>
        </w:r>
        <w:r>
          <w:rPr>
            <w:webHidden/>
          </w:rPr>
          <w:fldChar w:fldCharType="begin"/>
        </w:r>
        <w:r>
          <w:rPr>
            <w:webHidden/>
          </w:rPr>
          <w:instrText xml:space="preserve"> PAGEREF _Toc46417139 \h </w:instrText>
        </w:r>
        <w:r>
          <w:rPr>
            <w:webHidden/>
          </w:rPr>
        </w:r>
        <w:r>
          <w:rPr>
            <w:webHidden/>
          </w:rPr>
          <w:fldChar w:fldCharType="separate"/>
        </w:r>
        <w:r w:rsidR="00250EE6">
          <w:rPr>
            <w:webHidden/>
          </w:rPr>
          <w:t>26</w:t>
        </w:r>
        <w:r>
          <w:rPr>
            <w:webHidden/>
          </w:rPr>
          <w:fldChar w:fldCharType="end"/>
        </w:r>
      </w:hyperlink>
    </w:p>
    <w:p w14:paraId="67E02224" w14:textId="243473AC" w:rsidR="00D721EB" w:rsidRDefault="00D721EB">
      <w:pPr>
        <w:pStyle w:val="TOC2"/>
        <w:rPr>
          <w:rFonts w:asciiTheme="minorHAnsi" w:eastAsiaTheme="minorEastAsia" w:hAnsiTheme="minorHAnsi" w:cstheme="minorBidi"/>
          <w:sz w:val="22"/>
          <w:szCs w:val="22"/>
        </w:rPr>
      </w:pPr>
      <w:hyperlink w:anchor="_Toc46417140" w:history="1">
        <w:r w:rsidRPr="00940594">
          <w:rPr>
            <w:rStyle w:val="Hyperlink"/>
          </w:rPr>
          <w:t>31.</w:t>
        </w:r>
        <w:r>
          <w:rPr>
            <w:rFonts w:asciiTheme="minorHAnsi" w:eastAsiaTheme="minorEastAsia" w:hAnsiTheme="minorHAnsi" w:cstheme="minorBidi"/>
            <w:sz w:val="22"/>
            <w:szCs w:val="22"/>
          </w:rPr>
          <w:tab/>
        </w:r>
        <w:r w:rsidRPr="00940594">
          <w:rPr>
            <w:rStyle w:val="Hyperlink"/>
          </w:rPr>
          <w:t>Correction of Arithmetical Errors</w:t>
        </w:r>
        <w:r>
          <w:rPr>
            <w:webHidden/>
          </w:rPr>
          <w:tab/>
        </w:r>
        <w:r>
          <w:rPr>
            <w:webHidden/>
          </w:rPr>
          <w:fldChar w:fldCharType="begin"/>
        </w:r>
        <w:r>
          <w:rPr>
            <w:webHidden/>
          </w:rPr>
          <w:instrText xml:space="preserve"> PAGEREF _Toc46417140 \h </w:instrText>
        </w:r>
        <w:r>
          <w:rPr>
            <w:webHidden/>
          </w:rPr>
        </w:r>
        <w:r>
          <w:rPr>
            <w:webHidden/>
          </w:rPr>
          <w:fldChar w:fldCharType="separate"/>
        </w:r>
        <w:r w:rsidR="00250EE6">
          <w:rPr>
            <w:webHidden/>
          </w:rPr>
          <w:t>26</w:t>
        </w:r>
        <w:r>
          <w:rPr>
            <w:webHidden/>
          </w:rPr>
          <w:fldChar w:fldCharType="end"/>
        </w:r>
      </w:hyperlink>
    </w:p>
    <w:p w14:paraId="1C8AB611" w14:textId="263055C0" w:rsidR="00D721EB" w:rsidRDefault="00D721EB">
      <w:pPr>
        <w:pStyle w:val="TOC2"/>
        <w:rPr>
          <w:rFonts w:asciiTheme="minorHAnsi" w:eastAsiaTheme="minorEastAsia" w:hAnsiTheme="minorHAnsi" w:cstheme="minorBidi"/>
          <w:sz w:val="22"/>
          <w:szCs w:val="22"/>
        </w:rPr>
      </w:pPr>
      <w:hyperlink w:anchor="_Toc46417141" w:history="1">
        <w:r w:rsidRPr="00940594">
          <w:rPr>
            <w:rStyle w:val="Hyperlink"/>
          </w:rPr>
          <w:t>32.</w:t>
        </w:r>
        <w:r>
          <w:rPr>
            <w:rFonts w:asciiTheme="minorHAnsi" w:eastAsiaTheme="minorEastAsia" w:hAnsiTheme="minorHAnsi" w:cstheme="minorBidi"/>
            <w:sz w:val="22"/>
            <w:szCs w:val="22"/>
          </w:rPr>
          <w:tab/>
        </w:r>
        <w:r w:rsidRPr="00940594">
          <w:rPr>
            <w:rStyle w:val="Hyperlink"/>
          </w:rPr>
          <w:t>Conversion to Single Currency</w:t>
        </w:r>
        <w:r>
          <w:rPr>
            <w:webHidden/>
          </w:rPr>
          <w:tab/>
        </w:r>
        <w:r>
          <w:rPr>
            <w:webHidden/>
          </w:rPr>
          <w:fldChar w:fldCharType="begin"/>
        </w:r>
        <w:r>
          <w:rPr>
            <w:webHidden/>
          </w:rPr>
          <w:instrText xml:space="preserve"> PAGEREF _Toc46417141 \h </w:instrText>
        </w:r>
        <w:r>
          <w:rPr>
            <w:webHidden/>
          </w:rPr>
        </w:r>
        <w:r>
          <w:rPr>
            <w:webHidden/>
          </w:rPr>
          <w:fldChar w:fldCharType="separate"/>
        </w:r>
        <w:r w:rsidR="00250EE6">
          <w:rPr>
            <w:webHidden/>
          </w:rPr>
          <w:t>27</w:t>
        </w:r>
        <w:r>
          <w:rPr>
            <w:webHidden/>
          </w:rPr>
          <w:fldChar w:fldCharType="end"/>
        </w:r>
      </w:hyperlink>
    </w:p>
    <w:p w14:paraId="10776EBD" w14:textId="391D7A3B" w:rsidR="00D721EB" w:rsidRDefault="00D721EB">
      <w:pPr>
        <w:pStyle w:val="TOC2"/>
        <w:rPr>
          <w:rFonts w:asciiTheme="minorHAnsi" w:eastAsiaTheme="minorEastAsia" w:hAnsiTheme="minorHAnsi" w:cstheme="minorBidi"/>
          <w:sz w:val="22"/>
          <w:szCs w:val="22"/>
        </w:rPr>
      </w:pPr>
      <w:hyperlink w:anchor="_Toc46417142" w:history="1">
        <w:r w:rsidRPr="00940594">
          <w:rPr>
            <w:rStyle w:val="Hyperlink"/>
          </w:rPr>
          <w:t>33.</w:t>
        </w:r>
        <w:r>
          <w:rPr>
            <w:rFonts w:asciiTheme="minorHAnsi" w:eastAsiaTheme="minorEastAsia" w:hAnsiTheme="minorHAnsi" w:cstheme="minorBidi"/>
            <w:sz w:val="22"/>
            <w:szCs w:val="22"/>
          </w:rPr>
          <w:tab/>
        </w:r>
        <w:r w:rsidRPr="00940594">
          <w:rPr>
            <w:rStyle w:val="Hyperlink"/>
          </w:rPr>
          <w:t>Margin of  Preference</w:t>
        </w:r>
        <w:r>
          <w:rPr>
            <w:webHidden/>
          </w:rPr>
          <w:tab/>
        </w:r>
        <w:r>
          <w:rPr>
            <w:webHidden/>
          </w:rPr>
          <w:fldChar w:fldCharType="begin"/>
        </w:r>
        <w:r>
          <w:rPr>
            <w:webHidden/>
          </w:rPr>
          <w:instrText xml:space="preserve"> PAGEREF _Toc46417142 \h </w:instrText>
        </w:r>
        <w:r>
          <w:rPr>
            <w:webHidden/>
          </w:rPr>
        </w:r>
        <w:r>
          <w:rPr>
            <w:webHidden/>
          </w:rPr>
          <w:fldChar w:fldCharType="separate"/>
        </w:r>
        <w:r w:rsidR="00250EE6">
          <w:rPr>
            <w:webHidden/>
          </w:rPr>
          <w:t>27</w:t>
        </w:r>
        <w:r>
          <w:rPr>
            <w:webHidden/>
          </w:rPr>
          <w:fldChar w:fldCharType="end"/>
        </w:r>
      </w:hyperlink>
    </w:p>
    <w:p w14:paraId="50E003DA" w14:textId="4B44884D" w:rsidR="00D721EB" w:rsidRDefault="00D721EB">
      <w:pPr>
        <w:pStyle w:val="TOC2"/>
        <w:rPr>
          <w:rFonts w:asciiTheme="minorHAnsi" w:eastAsiaTheme="minorEastAsia" w:hAnsiTheme="minorHAnsi" w:cstheme="minorBidi"/>
          <w:sz w:val="22"/>
          <w:szCs w:val="22"/>
        </w:rPr>
      </w:pPr>
      <w:hyperlink w:anchor="_Toc46417143" w:history="1">
        <w:r w:rsidRPr="00940594">
          <w:rPr>
            <w:rStyle w:val="Hyperlink"/>
          </w:rPr>
          <w:t>34.</w:t>
        </w:r>
        <w:r>
          <w:rPr>
            <w:rFonts w:asciiTheme="minorHAnsi" w:eastAsiaTheme="minorEastAsia" w:hAnsiTheme="minorHAnsi" w:cstheme="minorBidi"/>
            <w:sz w:val="22"/>
            <w:szCs w:val="22"/>
          </w:rPr>
          <w:tab/>
        </w:r>
        <w:r w:rsidRPr="00940594">
          <w:rPr>
            <w:rStyle w:val="Hyperlink"/>
          </w:rPr>
          <w:t>Evaluation of Bids</w:t>
        </w:r>
        <w:r>
          <w:rPr>
            <w:webHidden/>
          </w:rPr>
          <w:tab/>
        </w:r>
        <w:r>
          <w:rPr>
            <w:webHidden/>
          </w:rPr>
          <w:fldChar w:fldCharType="begin"/>
        </w:r>
        <w:r>
          <w:rPr>
            <w:webHidden/>
          </w:rPr>
          <w:instrText xml:space="preserve"> PAGEREF _Toc46417143 \h </w:instrText>
        </w:r>
        <w:r>
          <w:rPr>
            <w:webHidden/>
          </w:rPr>
        </w:r>
        <w:r>
          <w:rPr>
            <w:webHidden/>
          </w:rPr>
          <w:fldChar w:fldCharType="separate"/>
        </w:r>
        <w:r w:rsidR="00250EE6">
          <w:rPr>
            <w:webHidden/>
          </w:rPr>
          <w:t>27</w:t>
        </w:r>
        <w:r>
          <w:rPr>
            <w:webHidden/>
          </w:rPr>
          <w:fldChar w:fldCharType="end"/>
        </w:r>
      </w:hyperlink>
    </w:p>
    <w:p w14:paraId="3D00AF11" w14:textId="39DFA885" w:rsidR="00D721EB" w:rsidRDefault="00D721EB">
      <w:pPr>
        <w:pStyle w:val="TOC2"/>
        <w:rPr>
          <w:rFonts w:asciiTheme="minorHAnsi" w:eastAsiaTheme="minorEastAsia" w:hAnsiTheme="minorHAnsi" w:cstheme="minorBidi"/>
          <w:sz w:val="22"/>
          <w:szCs w:val="22"/>
        </w:rPr>
      </w:pPr>
      <w:hyperlink w:anchor="_Toc46417144" w:history="1">
        <w:r w:rsidRPr="00940594">
          <w:rPr>
            <w:rStyle w:val="Hyperlink"/>
          </w:rPr>
          <w:t>35.</w:t>
        </w:r>
        <w:r>
          <w:rPr>
            <w:rFonts w:asciiTheme="minorHAnsi" w:eastAsiaTheme="minorEastAsia" w:hAnsiTheme="minorHAnsi" w:cstheme="minorBidi"/>
            <w:sz w:val="22"/>
            <w:szCs w:val="22"/>
          </w:rPr>
          <w:tab/>
        </w:r>
        <w:r w:rsidRPr="00940594">
          <w:rPr>
            <w:rStyle w:val="Hyperlink"/>
          </w:rPr>
          <w:t>Comparison of Bids</w:t>
        </w:r>
        <w:r>
          <w:rPr>
            <w:webHidden/>
          </w:rPr>
          <w:tab/>
        </w:r>
        <w:r>
          <w:rPr>
            <w:webHidden/>
          </w:rPr>
          <w:fldChar w:fldCharType="begin"/>
        </w:r>
        <w:r>
          <w:rPr>
            <w:webHidden/>
          </w:rPr>
          <w:instrText xml:space="preserve"> PAGEREF _Toc46417144 \h </w:instrText>
        </w:r>
        <w:r>
          <w:rPr>
            <w:webHidden/>
          </w:rPr>
        </w:r>
        <w:r>
          <w:rPr>
            <w:webHidden/>
          </w:rPr>
          <w:fldChar w:fldCharType="separate"/>
        </w:r>
        <w:r w:rsidR="00250EE6">
          <w:rPr>
            <w:webHidden/>
          </w:rPr>
          <w:t>28</w:t>
        </w:r>
        <w:r>
          <w:rPr>
            <w:webHidden/>
          </w:rPr>
          <w:fldChar w:fldCharType="end"/>
        </w:r>
      </w:hyperlink>
    </w:p>
    <w:p w14:paraId="5E48F617" w14:textId="3C6AF366" w:rsidR="00D721EB" w:rsidRDefault="00D721EB">
      <w:pPr>
        <w:pStyle w:val="TOC2"/>
        <w:rPr>
          <w:rFonts w:asciiTheme="minorHAnsi" w:eastAsiaTheme="minorEastAsia" w:hAnsiTheme="minorHAnsi" w:cstheme="minorBidi"/>
          <w:sz w:val="22"/>
          <w:szCs w:val="22"/>
        </w:rPr>
      </w:pPr>
      <w:hyperlink w:anchor="_Toc46417145" w:history="1">
        <w:r w:rsidRPr="00940594">
          <w:rPr>
            <w:rStyle w:val="Hyperlink"/>
          </w:rPr>
          <w:t>36.</w:t>
        </w:r>
        <w:r>
          <w:rPr>
            <w:rFonts w:asciiTheme="minorHAnsi" w:eastAsiaTheme="minorEastAsia" w:hAnsiTheme="minorHAnsi" w:cstheme="minorBidi"/>
            <w:sz w:val="22"/>
            <w:szCs w:val="22"/>
          </w:rPr>
          <w:tab/>
        </w:r>
        <w:r w:rsidRPr="00940594">
          <w:rPr>
            <w:rStyle w:val="Hyperlink"/>
          </w:rPr>
          <w:t>Abnormally Low Bids</w:t>
        </w:r>
        <w:r>
          <w:rPr>
            <w:webHidden/>
          </w:rPr>
          <w:tab/>
        </w:r>
        <w:r>
          <w:rPr>
            <w:webHidden/>
          </w:rPr>
          <w:fldChar w:fldCharType="begin"/>
        </w:r>
        <w:r>
          <w:rPr>
            <w:webHidden/>
          </w:rPr>
          <w:instrText xml:space="preserve"> PAGEREF _Toc46417145 \h </w:instrText>
        </w:r>
        <w:r>
          <w:rPr>
            <w:webHidden/>
          </w:rPr>
        </w:r>
        <w:r>
          <w:rPr>
            <w:webHidden/>
          </w:rPr>
          <w:fldChar w:fldCharType="separate"/>
        </w:r>
        <w:r w:rsidR="00250EE6">
          <w:rPr>
            <w:webHidden/>
          </w:rPr>
          <w:t>29</w:t>
        </w:r>
        <w:r>
          <w:rPr>
            <w:webHidden/>
          </w:rPr>
          <w:fldChar w:fldCharType="end"/>
        </w:r>
      </w:hyperlink>
    </w:p>
    <w:p w14:paraId="3015C52C" w14:textId="55DB9074" w:rsidR="00D721EB" w:rsidRDefault="00D721EB">
      <w:pPr>
        <w:pStyle w:val="TOC2"/>
        <w:rPr>
          <w:rFonts w:asciiTheme="minorHAnsi" w:eastAsiaTheme="minorEastAsia" w:hAnsiTheme="minorHAnsi" w:cstheme="minorBidi"/>
          <w:sz w:val="22"/>
          <w:szCs w:val="22"/>
        </w:rPr>
      </w:pPr>
      <w:hyperlink w:anchor="_Toc46417146" w:history="1">
        <w:r w:rsidRPr="00940594">
          <w:rPr>
            <w:rStyle w:val="Hyperlink"/>
          </w:rPr>
          <w:t>37.</w:t>
        </w:r>
        <w:r>
          <w:rPr>
            <w:rFonts w:asciiTheme="minorHAnsi" w:eastAsiaTheme="minorEastAsia" w:hAnsiTheme="minorHAnsi" w:cstheme="minorBidi"/>
            <w:sz w:val="22"/>
            <w:szCs w:val="22"/>
          </w:rPr>
          <w:tab/>
        </w:r>
        <w:r w:rsidRPr="00940594">
          <w:rPr>
            <w:rStyle w:val="Hyperlink"/>
          </w:rPr>
          <w:t>Qualification of the Bidder</w:t>
        </w:r>
        <w:r>
          <w:rPr>
            <w:webHidden/>
          </w:rPr>
          <w:tab/>
        </w:r>
        <w:r>
          <w:rPr>
            <w:webHidden/>
          </w:rPr>
          <w:fldChar w:fldCharType="begin"/>
        </w:r>
        <w:r>
          <w:rPr>
            <w:webHidden/>
          </w:rPr>
          <w:instrText xml:space="preserve"> PAGEREF _Toc46417146 \h </w:instrText>
        </w:r>
        <w:r>
          <w:rPr>
            <w:webHidden/>
          </w:rPr>
        </w:r>
        <w:r>
          <w:rPr>
            <w:webHidden/>
          </w:rPr>
          <w:fldChar w:fldCharType="separate"/>
        </w:r>
        <w:r w:rsidR="00250EE6">
          <w:rPr>
            <w:webHidden/>
          </w:rPr>
          <w:t>29</w:t>
        </w:r>
        <w:r>
          <w:rPr>
            <w:webHidden/>
          </w:rPr>
          <w:fldChar w:fldCharType="end"/>
        </w:r>
      </w:hyperlink>
    </w:p>
    <w:p w14:paraId="4E39E347" w14:textId="67C8C9A4" w:rsidR="00D721EB" w:rsidRDefault="00D721EB">
      <w:pPr>
        <w:pStyle w:val="TOC2"/>
        <w:rPr>
          <w:rFonts w:asciiTheme="minorHAnsi" w:eastAsiaTheme="minorEastAsia" w:hAnsiTheme="minorHAnsi" w:cstheme="minorBidi"/>
          <w:sz w:val="22"/>
          <w:szCs w:val="22"/>
        </w:rPr>
      </w:pPr>
      <w:hyperlink w:anchor="_Toc46417147" w:history="1">
        <w:r w:rsidRPr="00940594">
          <w:rPr>
            <w:rStyle w:val="Hyperlink"/>
          </w:rPr>
          <w:t>38.</w:t>
        </w:r>
        <w:r>
          <w:rPr>
            <w:rFonts w:asciiTheme="minorHAnsi" w:eastAsiaTheme="minorEastAsia" w:hAnsiTheme="minorHAnsi" w:cstheme="minorBidi"/>
            <w:sz w:val="22"/>
            <w:szCs w:val="22"/>
          </w:rPr>
          <w:tab/>
        </w:r>
        <w:r w:rsidRPr="00940594">
          <w:rPr>
            <w:rStyle w:val="Hyperlink"/>
          </w:rPr>
          <w:t>Purchaser’s Right to Accept Any Bid, and to Reject Any or All Bids</w:t>
        </w:r>
        <w:r>
          <w:rPr>
            <w:webHidden/>
          </w:rPr>
          <w:tab/>
        </w:r>
        <w:r>
          <w:rPr>
            <w:webHidden/>
          </w:rPr>
          <w:fldChar w:fldCharType="begin"/>
        </w:r>
        <w:r>
          <w:rPr>
            <w:webHidden/>
          </w:rPr>
          <w:instrText xml:space="preserve"> PAGEREF _Toc46417147 \h </w:instrText>
        </w:r>
        <w:r>
          <w:rPr>
            <w:webHidden/>
          </w:rPr>
        </w:r>
        <w:r>
          <w:rPr>
            <w:webHidden/>
          </w:rPr>
          <w:fldChar w:fldCharType="separate"/>
        </w:r>
        <w:r w:rsidR="00250EE6">
          <w:rPr>
            <w:webHidden/>
          </w:rPr>
          <w:t>30</w:t>
        </w:r>
        <w:r>
          <w:rPr>
            <w:webHidden/>
          </w:rPr>
          <w:fldChar w:fldCharType="end"/>
        </w:r>
      </w:hyperlink>
    </w:p>
    <w:p w14:paraId="1DD100C6" w14:textId="3B29C847" w:rsidR="00D721EB" w:rsidRDefault="00D721EB">
      <w:pPr>
        <w:pStyle w:val="TOC2"/>
        <w:rPr>
          <w:rFonts w:asciiTheme="minorHAnsi" w:eastAsiaTheme="minorEastAsia" w:hAnsiTheme="minorHAnsi" w:cstheme="minorBidi"/>
          <w:sz w:val="22"/>
          <w:szCs w:val="22"/>
        </w:rPr>
      </w:pPr>
      <w:hyperlink w:anchor="_Toc46417148" w:history="1">
        <w:r w:rsidRPr="00940594">
          <w:rPr>
            <w:rStyle w:val="Hyperlink"/>
          </w:rPr>
          <w:t>39.</w:t>
        </w:r>
        <w:r>
          <w:rPr>
            <w:rFonts w:asciiTheme="minorHAnsi" w:eastAsiaTheme="minorEastAsia" w:hAnsiTheme="minorHAnsi" w:cstheme="minorBidi"/>
            <w:sz w:val="22"/>
            <w:szCs w:val="22"/>
          </w:rPr>
          <w:tab/>
        </w:r>
        <w:r w:rsidRPr="00940594">
          <w:rPr>
            <w:rStyle w:val="Hyperlink"/>
          </w:rPr>
          <w:t>Standstill Period</w:t>
        </w:r>
        <w:r>
          <w:rPr>
            <w:webHidden/>
          </w:rPr>
          <w:tab/>
        </w:r>
        <w:r>
          <w:rPr>
            <w:webHidden/>
          </w:rPr>
          <w:fldChar w:fldCharType="begin"/>
        </w:r>
        <w:r>
          <w:rPr>
            <w:webHidden/>
          </w:rPr>
          <w:instrText xml:space="preserve"> PAGEREF _Toc46417148 \h </w:instrText>
        </w:r>
        <w:r>
          <w:rPr>
            <w:webHidden/>
          </w:rPr>
        </w:r>
        <w:r>
          <w:rPr>
            <w:webHidden/>
          </w:rPr>
          <w:fldChar w:fldCharType="separate"/>
        </w:r>
        <w:r w:rsidR="00250EE6">
          <w:rPr>
            <w:webHidden/>
          </w:rPr>
          <w:t>30</w:t>
        </w:r>
        <w:r>
          <w:rPr>
            <w:webHidden/>
          </w:rPr>
          <w:fldChar w:fldCharType="end"/>
        </w:r>
      </w:hyperlink>
    </w:p>
    <w:p w14:paraId="76176792" w14:textId="734A0E2D" w:rsidR="00D721EB" w:rsidRDefault="00D721EB">
      <w:pPr>
        <w:pStyle w:val="TOC2"/>
        <w:rPr>
          <w:rFonts w:asciiTheme="minorHAnsi" w:eastAsiaTheme="minorEastAsia" w:hAnsiTheme="minorHAnsi" w:cstheme="minorBidi"/>
          <w:sz w:val="22"/>
          <w:szCs w:val="22"/>
        </w:rPr>
      </w:pPr>
      <w:hyperlink w:anchor="_Toc46417149" w:history="1">
        <w:r w:rsidRPr="00940594">
          <w:rPr>
            <w:rStyle w:val="Hyperlink"/>
          </w:rPr>
          <w:t>40.</w:t>
        </w:r>
        <w:r>
          <w:rPr>
            <w:rFonts w:asciiTheme="minorHAnsi" w:eastAsiaTheme="minorEastAsia" w:hAnsiTheme="minorHAnsi" w:cstheme="minorBidi"/>
            <w:sz w:val="22"/>
            <w:szCs w:val="22"/>
          </w:rPr>
          <w:tab/>
        </w:r>
        <w:r w:rsidRPr="00940594">
          <w:rPr>
            <w:rStyle w:val="Hyperlink"/>
          </w:rPr>
          <w:t>Notification of Intention to Award</w:t>
        </w:r>
        <w:r>
          <w:rPr>
            <w:webHidden/>
          </w:rPr>
          <w:tab/>
        </w:r>
        <w:r>
          <w:rPr>
            <w:webHidden/>
          </w:rPr>
          <w:fldChar w:fldCharType="begin"/>
        </w:r>
        <w:r>
          <w:rPr>
            <w:webHidden/>
          </w:rPr>
          <w:instrText xml:space="preserve"> PAGEREF _Toc46417149 \h </w:instrText>
        </w:r>
        <w:r>
          <w:rPr>
            <w:webHidden/>
          </w:rPr>
        </w:r>
        <w:r>
          <w:rPr>
            <w:webHidden/>
          </w:rPr>
          <w:fldChar w:fldCharType="separate"/>
        </w:r>
        <w:r w:rsidR="00250EE6">
          <w:rPr>
            <w:webHidden/>
          </w:rPr>
          <w:t>30</w:t>
        </w:r>
        <w:r>
          <w:rPr>
            <w:webHidden/>
          </w:rPr>
          <w:fldChar w:fldCharType="end"/>
        </w:r>
      </w:hyperlink>
    </w:p>
    <w:p w14:paraId="7AED3C5A" w14:textId="0228408B" w:rsidR="00D721EB" w:rsidRDefault="00D721EB">
      <w:pPr>
        <w:pStyle w:val="TOC1"/>
        <w:rPr>
          <w:rFonts w:asciiTheme="minorHAnsi" w:eastAsiaTheme="minorEastAsia" w:hAnsiTheme="minorHAnsi" w:cstheme="minorBidi"/>
          <w:b w:val="0"/>
          <w:noProof/>
          <w:sz w:val="22"/>
          <w:szCs w:val="22"/>
        </w:rPr>
      </w:pPr>
      <w:hyperlink w:anchor="_Toc46417150" w:history="1">
        <w:r w:rsidRPr="00940594">
          <w:rPr>
            <w:rStyle w:val="Hyperlink"/>
            <w:noProof/>
          </w:rPr>
          <w:t>F. Award of Contract</w:t>
        </w:r>
        <w:r>
          <w:rPr>
            <w:noProof/>
            <w:webHidden/>
          </w:rPr>
          <w:tab/>
        </w:r>
        <w:r>
          <w:rPr>
            <w:noProof/>
            <w:webHidden/>
          </w:rPr>
          <w:fldChar w:fldCharType="begin"/>
        </w:r>
        <w:r>
          <w:rPr>
            <w:noProof/>
            <w:webHidden/>
          </w:rPr>
          <w:instrText xml:space="preserve"> PAGEREF _Toc46417150 \h </w:instrText>
        </w:r>
        <w:r>
          <w:rPr>
            <w:noProof/>
            <w:webHidden/>
          </w:rPr>
        </w:r>
        <w:r>
          <w:rPr>
            <w:noProof/>
            <w:webHidden/>
          </w:rPr>
          <w:fldChar w:fldCharType="separate"/>
        </w:r>
        <w:r w:rsidR="00250EE6">
          <w:rPr>
            <w:noProof/>
            <w:webHidden/>
          </w:rPr>
          <w:t>30</w:t>
        </w:r>
        <w:r>
          <w:rPr>
            <w:noProof/>
            <w:webHidden/>
          </w:rPr>
          <w:fldChar w:fldCharType="end"/>
        </w:r>
      </w:hyperlink>
    </w:p>
    <w:p w14:paraId="7A3153AF" w14:textId="19F6A51E" w:rsidR="00D721EB" w:rsidRDefault="00D721EB">
      <w:pPr>
        <w:pStyle w:val="TOC2"/>
        <w:rPr>
          <w:rFonts w:asciiTheme="minorHAnsi" w:eastAsiaTheme="minorEastAsia" w:hAnsiTheme="minorHAnsi" w:cstheme="minorBidi"/>
          <w:sz w:val="22"/>
          <w:szCs w:val="22"/>
        </w:rPr>
      </w:pPr>
      <w:hyperlink w:anchor="_Toc46417151" w:history="1">
        <w:r w:rsidRPr="00940594">
          <w:rPr>
            <w:rStyle w:val="Hyperlink"/>
          </w:rPr>
          <w:t>41.</w:t>
        </w:r>
        <w:r>
          <w:rPr>
            <w:rFonts w:asciiTheme="minorHAnsi" w:eastAsiaTheme="minorEastAsia" w:hAnsiTheme="minorHAnsi" w:cstheme="minorBidi"/>
            <w:sz w:val="22"/>
            <w:szCs w:val="22"/>
          </w:rPr>
          <w:tab/>
        </w:r>
        <w:r w:rsidRPr="00940594">
          <w:rPr>
            <w:rStyle w:val="Hyperlink"/>
          </w:rPr>
          <w:t>Award Criteria</w:t>
        </w:r>
        <w:r>
          <w:rPr>
            <w:webHidden/>
          </w:rPr>
          <w:tab/>
        </w:r>
        <w:r>
          <w:rPr>
            <w:webHidden/>
          </w:rPr>
          <w:fldChar w:fldCharType="begin"/>
        </w:r>
        <w:r>
          <w:rPr>
            <w:webHidden/>
          </w:rPr>
          <w:instrText xml:space="preserve"> PAGEREF _Toc46417151 \h </w:instrText>
        </w:r>
        <w:r>
          <w:rPr>
            <w:webHidden/>
          </w:rPr>
        </w:r>
        <w:r>
          <w:rPr>
            <w:webHidden/>
          </w:rPr>
          <w:fldChar w:fldCharType="separate"/>
        </w:r>
        <w:r w:rsidR="00250EE6">
          <w:rPr>
            <w:webHidden/>
          </w:rPr>
          <w:t>30</w:t>
        </w:r>
        <w:r>
          <w:rPr>
            <w:webHidden/>
          </w:rPr>
          <w:fldChar w:fldCharType="end"/>
        </w:r>
      </w:hyperlink>
    </w:p>
    <w:p w14:paraId="51645EAE" w14:textId="12D49056" w:rsidR="00D721EB" w:rsidRDefault="00D721EB">
      <w:pPr>
        <w:pStyle w:val="TOC2"/>
        <w:rPr>
          <w:rFonts w:asciiTheme="minorHAnsi" w:eastAsiaTheme="minorEastAsia" w:hAnsiTheme="minorHAnsi" w:cstheme="minorBidi"/>
          <w:sz w:val="22"/>
          <w:szCs w:val="22"/>
        </w:rPr>
      </w:pPr>
      <w:hyperlink w:anchor="_Toc46417152" w:history="1">
        <w:r w:rsidRPr="00940594">
          <w:rPr>
            <w:rStyle w:val="Hyperlink"/>
          </w:rPr>
          <w:t>42.</w:t>
        </w:r>
        <w:r>
          <w:rPr>
            <w:rFonts w:asciiTheme="minorHAnsi" w:eastAsiaTheme="minorEastAsia" w:hAnsiTheme="minorHAnsi" w:cstheme="minorBidi"/>
            <w:sz w:val="22"/>
            <w:szCs w:val="22"/>
          </w:rPr>
          <w:tab/>
        </w:r>
        <w:r w:rsidRPr="00940594">
          <w:rPr>
            <w:rStyle w:val="Hyperlink"/>
          </w:rPr>
          <w:t>Purchaser’s Right to Vary Quantities at Time of Award</w:t>
        </w:r>
        <w:r>
          <w:rPr>
            <w:webHidden/>
          </w:rPr>
          <w:tab/>
        </w:r>
        <w:r>
          <w:rPr>
            <w:webHidden/>
          </w:rPr>
          <w:fldChar w:fldCharType="begin"/>
        </w:r>
        <w:r>
          <w:rPr>
            <w:webHidden/>
          </w:rPr>
          <w:instrText xml:space="preserve"> PAGEREF _Toc46417152 \h </w:instrText>
        </w:r>
        <w:r>
          <w:rPr>
            <w:webHidden/>
          </w:rPr>
        </w:r>
        <w:r>
          <w:rPr>
            <w:webHidden/>
          </w:rPr>
          <w:fldChar w:fldCharType="separate"/>
        </w:r>
        <w:r w:rsidR="00250EE6">
          <w:rPr>
            <w:webHidden/>
          </w:rPr>
          <w:t>31</w:t>
        </w:r>
        <w:r>
          <w:rPr>
            <w:webHidden/>
          </w:rPr>
          <w:fldChar w:fldCharType="end"/>
        </w:r>
      </w:hyperlink>
    </w:p>
    <w:p w14:paraId="129107AA" w14:textId="66B654F9" w:rsidR="00D721EB" w:rsidRDefault="00D721EB">
      <w:pPr>
        <w:pStyle w:val="TOC2"/>
        <w:rPr>
          <w:rFonts w:asciiTheme="minorHAnsi" w:eastAsiaTheme="minorEastAsia" w:hAnsiTheme="minorHAnsi" w:cstheme="minorBidi"/>
          <w:sz w:val="22"/>
          <w:szCs w:val="22"/>
        </w:rPr>
      </w:pPr>
      <w:hyperlink w:anchor="_Toc46417153" w:history="1">
        <w:r w:rsidRPr="00940594">
          <w:rPr>
            <w:rStyle w:val="Hyperlink"/>
          </w:rPr>
          <w:t>43.</w:t>
        </w:r>
        <w:r>
          <w:rPr>
            <w:rFonts w:asciiTheme="minorHAnsi" w:eastAsiaTheme="minorEastAsia" w:hAnsiTheme="minorHAnsi" w:cstheme="minorBidi"/>
            <w:sz w:val="22"/>
            <w:szCs w:val="22"/>
          </w:rPr>
          <w:tab/>
        </w:r>
        <w:r w:rsidRPr="00940594">
          <w:rPr>
            <w:rStyle w:val="Hyperlink"/>
          </w:rPr>
          <w:t>Notification of Award</w:t>
        </w:r>
        <w:r>
          <w:rPr>
            <w:webHidden/>
          </w:rPr>
          <w:tab/>
        </w:r>
        <w:r>
          <w:rPr>
            <w:webHidden/>
          </w:rPr>
          <w:fldChar w:fldCharType="begin"/>
        </w:r>
        <w:r>
          <w:rPr>
            <w:webHidden/>
          </w:rPr>
          <w:instrText xml:space="preserve"> PAGEREF _Toc46417153 \h </w:instrText>
        </w:r>
        <w:r>
          <w:rPr>
            <w:webHidden/>
          </w:rPr>
        </w:r>
        <w:r>
          <w:rPr>
            <w:webHidden/>
          </w:rPr>
          <w:fldChar w:fldCharType="separate"/>
        </w:r>
        <w:r w:rsidR="00250EE6">
          <w:rPr>
            <w:webHidden/>
          </w:rPr>
          <w:t>31</w:t>
        </w:r>
        <w:r>
          <w:rPr>
            <w:webHidden/>
          </w:rPr>
          <w:fldChar w:fldCharType="end"/>
        </w:r>
      </w:hyperlink>
    </w:p>
    <w:p w14:paraId="60DFBF0D" w14:textId="5BE76936" w:rsidR="00D721EB" w:rsidRDefault="00D721EB">
      <w:pPr>
        <w:pStyle w:val="TOC2"/>
        <w:rPr>
          <w:rFonts w:asciiTheme="minorHAnsi" w:eastAsiaTheme="minorEastAsia" w:hAnsiTheme="minorHAnsi" w:cstheme="minorBidi"/>
          <w:sz w:val="22"/>
          <w:szCs w:val="22"/>
        </w:rPr>
      </w:pPr>
      <w:hyperlink w:anchor="_Toc46417154" w:history="1">
        <w:r w:rsidRPr="00940594">
          <w:rPr>
            <w:rStyle w:val="Hyperlink"/>
          </w:rPr>
          <w:t>44.</w:t>
        </w:r>
        <w:r>
          <w:rPr>
            <w:rFonts w:asciiTheme="minorHAnsi" w:eastAsiaTheme="minorEastAsia" w:hAnsiTheme="minorHAnsi" w:cstheme="minorBidi"/>
            <w:sz w:val="22"/>
            <w:szCs w:val="22"/>
          </w:rPr>
          <w:tab/>
        </w:r>
        <w:r w:rsidRPr="00940594">
          <w:rPr>
            <w:rStyle w:val="Hyperlink"/>
          </w:rPr>
          <w:t>Debriefing by the Purchaser</w:t>
        </w:r>
        <w:r>
          <w:rPr>
            <w:webHidden/>
          </w:rPr>
          <w:tab/>
        </w:r>
        <w:r>
          <w:rPr>
            <w:webHidden/>
          </w:rPr>
          <w:fldChar w:fldCharType="begin"/>
        </w:r>
        <w:r>
          <w:rPr>
            <w:webHidden/>
          </w:rPr>
          <w:instrText xml:space="preserve"> PAGEREF _Toc46417154 \h </w:instrText>
        </w:r>
        <w:r>
          <w:rPr>
            <w:webHidden/>
          </w:rPr>
        </w:r>
        <w:r>
          <w:rPr>
            <w:webHidden/>
          </w:rPr>
          <w:fldChar w:fldCharType="separate"/>
        </w:r>
        <w:r w:rsidR="00250EE6">
          <w:rPr>
            <w:webHidden/>
          </w:rPr>
          <w:t>32</w:t>
        </w:r>
        <w:r>
          <w:rPr>
            <w:webHidden/>
          </w:rPr>
          <w:fldChar w:fldCharType="end"/>
        </w:r>
      </w:hyperlink>
    </w:p>
    <w:p w14:paraId="02B13BB4" w14:textId="6748C611" w:rsidR="00D721EB" w:rsidRDefault="00D721EB">
      <w:pPr>
        <w:pStyle w:val="TOC2"/>
        <w:rPr>
          <w:rFonts w:asciiTheme="minorHAnsi" w:eastAsiaTheme="minorEastAsia" w:hAnsiTheme="minorHAnsi" w:cstheme="minorBidi"/>
          <w:sz w:val="22"/>
          <w:szCs w:val="22"/>
        </w:rPr>
      </w:pPr>
      <w:hyperlink w:anchor="_Toc46417155" w:history="1">
        <w:r w:rsidRPr="00940594">
          <w:rPr>
            <w:rStyle w:val="Hyperlink"/>
          </w:rPr>
          <w:t>45.</w:t>
        </w:r>
        <w:r>
          <w:rPr>
            <w:rFonts w:asciiTheme="minorHAnsi" w:eastAsiaTheme="minorEastAsia" w:hAnsiTheme="minorHAnsi" w:cstheme="minorBidi"/>
            <w:sz w:val="22"/>
            <w:szCs w:val="22"/>
          </w:rPr>
          <w:tab/>
        </w:r>
        <w:r w:rsidRPr="00940594">
          <w:rPr>
            <w:rStyle w:val="Hyperlink"/>
          </w:rPr>
          <w:t>Signing of Contract</w:t>
        </w:r>
        <w:r>
          <w:rPr>
            <w:webHidden/>
          </w:rPr>
          <w:tab/>
        </w:r>
        <w:r>
          <w:rPr>
            <w:webHidden/>
          </w:rPr>
          <w:fldChar w:fldCharType="begin"/>
        </w:r>
        <w:r>
          <w:rPr>
            <w:webHidden/>
          </w:rPr>
          <w:instrText xml:space="preserve"> PAGEREF _Toc46417155 \h </w:instrText>
        </w:r>
        <w:r>
          <w:rPr>
            <w:webHidden/>
          </w:rPr>
        </w:r>
        <w:r>
          <w:rPr>
            <w:webHidden/>
          </w:rPr>
          <w:fldChar w:fldCharType="separate"/>
        </w:r>
        <w:r w:rsidR="00250EE6">
          <w:rPr>
            <w:webHidden/>
          </w:rPr>
          <w:t>32</w:t>
        </w:r>
        <w:r>
          <w:rPr>
            <w:webHidden/>
          </w:rPr>
          <w:fldChar w:fldCharType="end"/>
        </w:r>
      </w:hyperlink>
    </w:p>
    <w:p w14:paraId="644C2408" w14:textId="4A8FF046" w:rsidR="00D721EB" w:rsidRDefault="00D721EB">
      <w:pPr>
        <w:pStyle w:val="TOC2"/>
        <w:rPr>
          <w:rFonts w:asciiTheme="minorHAnsi" w:eastAsiaTheme="minorEastAsia" w:hAnsiTheme="minorHAnsi" w:cstheme="minorBidi"/>
          <w:sz w:val="22"/>
          <w:szCs w:val="22"/>
        </w:rPr>
      </w:pPr>
      <w:hyperlink w:anchor="_Toc46417156" w:history="1">
        <w:r w:rsidRPr="00940594">
          <w:rPr>
            <w:rStyle w:val="Hyperlink"/>
          </w:rPr>
          <w:t>46.</w:t>
        </w:r>
        <w:r>
          <w:rPr>
            <w:rFonts w:asciiTheme="minorHAnsi" w:eastAsiaTheme="minorEastAsia" w:hAnsiTheme="minorHAnsi" w:cstheme="minorBidi"/>
            <w:sz w:val="22"/>
            <w:szCs w:val="22"/>
          </w:rPr>
          <w:tab/>
        </w:r>
        <w:r w:rsidRPr="00940594">
          <w:rPr>
            <w:rStyle w:val="Hyperlink"/>
          </w:rPr>
          <w:t>Performance Security</w:t>
        </w:r>
        <w:r>
          <w:rPr>
            <w:webHidden/>
          </w:rPr>
          <w:tab/>
        </w:r>
        <w:r>
          <w:rPr>
            <w:webHidden/>
          </w:rPr>
          <w:fldChar w:fldCharType="begin"/>
        </w:r>
        <w:r>
          <w:rPr>
            <w:webHidden/>
          </w:rPr>
          <w:instrText xml:space="preserve"> PAGEREF _Toc46417156 \h </w:instrText>
        </w:r>
        <w:r>
          <w:rPr>
            <w:webHidden/>
          </w:rPr>
        </w:r>
        <w:r>
          <w:rPr>
            <w:webHidden/>
          </w:rPr>
          <w:fldChar w:fldCharType="separate"/>
        </w:r>
        <w:r w:rsidR="00250EE6">
          <w:rPr>
            <w:webHidden/>
          </w:rPr>
          <w:t>33</w:t>
        </w:r>
        <w:r>
          <w:rPr>
            <w:webHidden/>
          </w:rPr>
          <w:fldChar w:fldCharType="end"/>
        </w:r>
      </w:hyperlink>
    </w:p>
    <w:p w14:paraId="580F373A" w14:textId="476D4239" w:rsidR="00D721EB" w:rsidRDefault="00D721EB">
      <w:pPr>
        <w:pStyle w:val="TOC2"/>
        <w:rPr>
          <w:rFonts w:asciiTheme="minorHAnsi" w:eastAsiaTheme="minorEastAsia" w:hAnsiTheme="minorHAnsi" w:cstheme="minorBidi"/>
          <w:sz w:val="22"/>
          <w:szCs w:val="22"/>
        </w:rPr>
      </w:pPr>
      <w:hyperlink w:anchor="_Toc46417157" w:history="1">
        <w:r w:rsidRPr="00940594">
          <w:rPr>
            <w:rStyle w:val="Hyperlink"/>
          </w:rPr>
          <w:t>47.</w:t>
        </w:r>
        <w:r>
          <w:rPr>
            <w:rFonts w:asciiTheme="minorHAnsi" w:eastAsiaTheme="minorEastAsia" w:hAnsiTheme="minorHAnsi" w:cstheme="minorBidi"/>
            <w:sz w:val="22"/>
            <w:szCs w:val="22"/>
          </w:rPr>
          <w:tab/>
        </w:r>
        <w:r w:rsidRPr="00940594">
          <w:rPr>
            <w:rStyle w:val="Hyperlink"/>
          </w:rPr>
          <w:t>Procurement Related Complaint</w:t>
        </w:r>
        <w:r>
          <w:rPr>
            <w:webHidden/>
          </w:rPr>
          <w:tab/>
        </w:r>
        <w:r>
          <w:rPr>
            <w:webHidden/>
          </w:rPr>
          <w:fldChar w:fldCharType="begin"/>
        </w:r>
        <w:r>
          <w:rPr>
            <w:webHidden/>
          </w:rPr>
          <w:instrText xml:space="preserve"> PAGEREF _Toc46417157 \h </w:instrText>
        </w:r>
        <w:r>
          <w:rPr>
            <w:webHidden/>
          </w:rPr>
        </w:r>
        <w:r>
          <w:rPr>
            <w:webHidden/>
          </w:rPr>
          <w:fldChar w:fldCharType="separate"/>
        </w:r>
        <w:r w:rsidR="00250EE6">
          <w:rPr>
            <w:webHidden/>
          </w:rPr>
          <w:t>33</w:t>
        </w:r>
        <w:r>
          <w:rPr>
            <w:webHidden/>
          </w:rPr>
          <w:fldChar w:fldCharType="end"/>
        </w:r>
      </w:hyperlink>
    </w:p>
    <w:p w14:paraId="56EA63A4" w14:textId="3DD180B1" w:rsidR="00131C2E" w:rsidRPr="004A2C5F" w:rsidRDefault="00131C2E">
      <w:r w:rsidRPr="004A2C5F">
        <w:fldChar w:fldCharType="end"/>
      </w:r>
    </w:p>
    <w:p w14:paraId="78FD62D7" w14:textId="77777777" w:rsidR="00913EC4" w:rsidRPr="004A2C5F" w:rsidRDefault="00913EC4">
      <w:r w:rsidRPr="004A2C5F">
        <w:br w:type="page"/>
      </w:r>
    </w:p>
    <w:p w14:paraId="2BC5D143" w14:textId="77777777"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4A2C5F" w14:paraId="2C85154E" w14:textId="77777777" w:rsidTr="004C3157">
        <w:trPr>
          <w:trHeight w:val="800"/>
        </w:trPr>
        <w:tc>
          <w:tcPr>
            <w:tcW w:w="9259" w:type="dxa"/>
          </w:tcPr>
          <w:p w14:paraId="5EF9B441" w14:textId="77777777"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17" w:name="_Hlt438532663"/>
            <w:bookmarkStart w:id="18" w:name="_Toc438266923"/>
            <w:bookmarkStart w:id="19" w:name="_Toc438267877"/>
            <w:bookmarkStart w:id="20" w:name="_Toc438366664"/>
            <w:bookmarkStart w:id="21" w:name="_Toc507316736"/>
            <w:bookmarkStart w:id="22" w:name="_Toc73332847"/>
            <w:bookmarkEnd w:id="17"/>
            <w:r w:rsidRPr="004A2C5F">
              <w:rPr>
                <w:b/>
                <w:bCs/>
                <w:sz w:val="36"/>
              </w:rPr>
              <w:t>Section I.</w:t>
            </w:r>
            <w:r w:rsidR="00B95321" w:rsidRPr="004A2C5F">
              <w:rPr>
                <w:b/>
                <w:bCs/>
                <w:sz w:val="36"/>
              </w:rPr>
              <w:t xml:space="preserve"> </w:t>
            </w:r>
            <w:r w:rsidRPr="004A2C5F">
              <w:rPr>
                <w:b/>
                <w:bCs/>
                <w:sz w:val="36"/>
              </w:rPr>
              <w:t>Instructions to Bidders</w:t>
            </w:r>
            <w:bookmarkEnd w:id="18"/>
            <w:bookmarkEnd w:id="19"/>
            <w:bookmarkEnd w:id="20"/>
            <w:bookmarkEnd w:id="21"/>
            <w:bookmarkEnd w:id="22"/>
          </w:p>
        </w:tc>
      </w:tr>
    </w:tbl>
    <w:p w14:paraId="088F1633" w14:textId="77777777" w:rsidR="00ED0D94" w:rsidRPr="004A2C5F" w:rsidRDefault="00ED0D94" w:rsidP="00ED0D94">
      <w:bookmarkStart w:id="23" w:name="_Toc438532558"/>
      <w:bookmarkStart w:id="24" w:name="_Toc438532572"/>
      <w:bookmarkEnd w:id="23"/>
      <w:bookmarkEnd w:id="24"/>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4A2C5F" w14:paraId="3BACDAD2" w14:textId="77777777" w:rsidTr="003D0010">
        <w:tc>
          <w:tcPr>
            <w:tcW w:w="9360" w:type="dxa"/>
            <w:gridSpan w:val="3"/>
          </w:tcPr>
          <w:p w14:paraId="7453533A" w14:textId="77777777" w:rsidR="003D0010" w:rsidRPr="004A2C5F" w:rsidRDefault="003D0010" w:rsidP="00AB0696">
            <w:pPr>
              <w:pStyle w:val="BodyText2"/>
              <w:numPr>
                <w:ilvl w:val="0"/>
                <w:numId w:val="91"/>
              </w:numPr>
            </w:pPr>
            <w:bookmarkStart w:id="25" w:name="_Toc430274174"/>
            <w:bookmarkStart w:id="26" w:name="_Toc505659523"/>
            <w:bookmarkStart w:id="27" w:name="_Toc348000781"/>
            <w:bookmarkStart w:id="28" w:name="_Toc451286562"/>
            <w:bookmarkStart w:id="29" w:name="_Toc46417105"/>
            <w:r w:rsidRPr="004A2C5F">
              <w:t>General</w:t>
            </w:r>
            <w:bookmarkEnd w:id="25"/>
            <w:bookmarkEnd w:id="26"/>
            <w:bookmarkEnd w:id="27"/>
            <w:bookmarkEnd w:id="28"/>
            <w:bookmarkEnd w:id="29"/>
          </w:p>
        </w:tc>
      </w:tr>
      <w:tr w:rsidR="00ED0D94" w:rsidRPr="004A2C5F" w14:paraId="3E92109F" w14:textId="77777777" w:rsidTr="00923342">
        <w:tc>
          <w:tcPr>
            <w:tcW w:w="2776" w:type="dxa"/>
          </w:tcPr>
          <w:p w14:paraId="715382C7" w14:textId="77777777" w:rsidR="00ED0D94" w:rsidRPr="004A2C5F" w:rsidRDefault="00ED0D94" w:rsidP="00AB0696">
            <w:pPr>
              <w:pStyle w:val="Sec1-ClausesAfter10pt1"/>
              <w:spacing w:before="120" w:after="120"/>
            </w:pPr>
            <w:bookmarkStart w:id="30" w:name="_Toc348000782"/>
            <w:bookmarkStart w:id="31" w:name="_Toc46417106"/>
            <w:r w:rsidRPr="004A2C5F">
              <w:t>Scope of Bid</w:t>
            </w:r>
            <w:bookmarkEnd w:id="30"/>
            <w:bookmarkEnd w:id="31"/>
          </w:p>
        </w:tc>
        <w:tc>
          <w:tcPr>
            <w:tcW w:w="6584" w:type="dxa"/>
            <w:gridSpan w:val="2"/>
          </w:tcPr>
          <w:p w14:paraId="2BCCF9FD" w14:textId="77777777" w:rsidR="00ED0D94" w:rsidRPr="004A2C5F" w:rsidRDefault="00ED0D94" w:rsidP="00AB0696">
            <w:pPr>
              <w:pStyle w:val="Sub-ClauseText"/>
              <w:numPr>
                <w:ilvl w:val="1"/>
                <w:numId w:val="15"/>
              </w:numPr>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19F35C0" w14:textId="77777777" w:rsidR="00F72B1D" w:rsidRPr="004A2C5F" w:rsidRDefault="00ED0D94" w:rsidP="00AB0696">
            <w:pPr>
              <w:pStyle w:val="Sub-ClauseText"/>
              <w:numPr>
                <w:ilvl w:val="1"/>
                <w:numId w:val="15"/>
              </w:numPr>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03DDF499" w14:textId="77777777" w:rsidR="00ED0D94" w:rsidRPr="004A2C5F" w:rsidRDefault="00ED0D94" w:rsidP="00AB0696">
            <w:pPr>
              <w:pStyle w:val="Heading3"/>
              <w:numPr>
                <w:ilvl w:val="2"/>
                <w:numId w:val="9"/>
              </w:numPr>
              <w:spacing w:before="120" w:after="120"/>
            </w:pPr>
            <w:r w:rsidRPr="004A2C5F">
              <w:t xml:space="preserve">the term “in writing” means communicated in written form (e.g.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74FD5025" w14:textId="77777777" w:rsidR="00ED0D94" w:rsidRPr="004A2C5F" w:rsidRDefault="00ED0D94" w:rsidP="00AB0696">
            <w:pPr>
              <w:pStyle w:val="Heading3"/>
              <w:numPr>
                <w:ilvl w:val="2"/>
                <w:numId w:val="9"/>
              </w:numPr>
              <w:spacing w:before="120" w:after="120"/>
            </w:pPr>
            <w:r w:rsidRPr="004A2C5F">
              <w:t>if the context so requires, “singular” means “plural” and vice versa; and</w:t>
            </w:r>
          </w:p>
          <w:p w14:paraId="34F88EFB" w14:textId="77777777" w:rsidR="00ED0D94" w:rsidRPr="004A2C5F" w:rsidRDefault="00ED0D94" w:rsidP="00AB0696">
            <w:pPr>
              <w:pStyle w:val="Heading3"/>
              <w:numPr>
                <w:ilvl w:val="2"/>
                <w:numId w:val="9"/>
              </w:numPr>
              <w:spacing w:before="120" w:after="12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6AB6BC4E" w14:textId="77777777" w:rsidTr="00923342">
        <w:tc>
          <w:tcPr>
            <w:tcW w:w="2776" w:type="dxa"/>
          </w:tcPr>
          <w:p w14:paraId="04946AA6" w14:textId="77777777" w:rsidR="00ED0D94" w:rsidRPr="004A2C5F" w:rsidRDefault="00ED0D94" w:rsidP="00AB0696">
            <w:pPr>
              <w:pStyle w:val="Sec1-ClausesAfter10pt1"/>
              <w:spacing w:before="120" w:after="120"/>
            </w:pPr>
            <w:bookmarkStart w:id="32" w:name="_Toc438438821"/>
            <w:bookmarkStart w:id="33" w:name="_Toc438532556"/>
            <w:bookmarkStart w:id="34" w:name="_Toc438733965"/>
            <w:bookmarkStart w:id="35" w:name="_Toc438907006"/>
            <w:bookmarkStart w:id="36" w:name="_Toc438907205"/>
            <w:bookmarkStart w:id="37" w:name="_Toc348000783"/>
            <w:bookmarkStart w:id="38" w:name="_Toc46417107"/>
            <w:r w:rsidRPr="004A2C5F">
              <w:t>Source of Funds</w:t>
            </w:r>
            <w:bookmarkEnd w:id="32"/>
            <w:bookmarkEnd w:id="33"/>
            <w:bookmarkEnd w:id="34"/>
            <w:bookmarkEnd w:id="35"/>
            <w:bookmarkEnd w:id="36"/>
            <w:bookmarkEnd w:id="37"/>
            <w:bookmarkEnd w:id="38"/>
          </w:p>
        </w:tc>
        <w:tc>
          <w:tcPr>
            <w:tcW w:w="6584" w:type="dxa"/>
            <w:gridSpan w:val="2"/>
          </w:tcPr>
          <w:p w14:paraId="4CCC0F56" w14:textId="77777777" w:rsidR="00ED0D94" w:rsidRPr="004A2C5F" w:rsidRDefault="00ED0D94" w:rsidP="00AB0696">
            <w:pPr>
              <w:pStyle w:val="Sub-ClauseText"/>
              <w:numPr>
                <w:ilvl w:val="1"/>
                <w:numId w:val="23"/>
              </w:numPr>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4B753673" w14:textId="77777777" w:rsidR="00ED0D94" w:rsidRPr="004A2C5F" w:rsidRDefault="00ED0D94" w:rsidP="00AB0696">
            <w:pPr>
              <w:pStyle w:val="Sub-ClauseText"/>
              <w:numPr>
                <w:ilvl w:val="1"/>
                <w:numId w:val="23"/>
              </w:numPr>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 xml:space="preserve">is prohibited by </w:t>
            </w:r>
            <w:r w:rsidRPr="004A2C5F">
              <w:rPr>
                <w:spacing w:val="0"/>
              </w:rPr>
              <w:lastRenderedPageBreak/>
              <w:t>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14:paraId="5565FB5D" w14:textId="77777777" w:rsidTr="00923342">
        <w:tc>
          <w:tcPr>
            <w:tcW w:w="2776" w:type="dxa"/>
          </w:tcPr>
          <w:p w14:paraId="7F62F711" w14:textId="77777777" w:rsidR="00ED0D94" w:rsidRPr="004A2C5F" w:rsidRDefault="00ED0D94" w:rsidP="00AB0696">
            <w:pPr>
              <w:pStyle w:val="Sec1-ClausesAfter10pt1"/>
              <w:spacing w:before="120" w:after="120"/>
            </w:pPr>
            <w:bookmarkStart w:id="39" w:name="_Toc438002631"/>
            <w:bookmarkStart w:id="40" w:name="_Toc438438822"/>
            <w:bookmarkStart w:id="41" w:name="_Toc438532559"/>
            <w:bookmarkStart w:id="42" w:name="_Toc438733966"/>
            <w:bookmarkStart w:id="43" w:name="_Toc438907007"/>
            <w:bookmarkStart w:id="44" w:name="_Toc438907206"/>
            <w:bookmarkStart w:id="45" w:name="_Toc46417108"/>
            <w:r w:rsidRPr="004A2C5F">
              <w:lastRenderedPageBreak/>
              <w:t>Fraud and Corruption</w:t>
            </w:r>
            <w:bookmarkEnd w:id="39"/>
            <w:bookmarkEnd w:id="40"/>
            <w:bookmarkEnd w:id="41"/>
            <w:bookmarkEnd w:id="42"/>
            <w:bookmarkEnd w:id="43"/>
            <w:bookmarkEnd w:id="44"/>
            <w:bookmarkEnd w:id="45"/>
          </w:p>
        </w:tc>
        <w:tc>
          <w:tcPr>
            <w:tcW w:w="6584" w:type="dxa"/>
            <w:gridSpan w:val="2"/>
          </w:tcPr>
          <w:p w14:paraId="12AD3540" w14:textId="77777777" w:rsidR="00DE7071" w:rsidRPr="004A2C5F" w:rsidRDefault="00DE7071" w:rsidP="00AB0696">
            <w:pPr>
              <w:pStyle w:val="S1-subpara"/>
              <w:numPr>
                <w:ilvl w:val="1"/>
                <w:numId w:val="98"/>
              </w:numPr>
              <w:spacing w:before="120" w:after="12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19E08549" w14:textId="5F283928" w:rsidR="00ED0D94" w:rsidRPr="004A2C5F" w:rsidRDefault="00A138A7" w:rsidP="00AB0696">
            <w:pPr>
              <w:pStyle w:val="S1-subpara"/>
              <w:numPr>
                <w:ilvl w:val="1"/>
                <w:numId w:val="98"/>
              </w:numPr>
              <w:spacing w:before="120" w:after="120"/>
              <w:ind w:left="627" w:right="-75"/>
            </w:pPr>
            <w:r w:rsidRPr="004A2C5F">
              <w:t xml:space="preserve">In further pursuance of this policy, Bidders shall permit and shall cause their agents (where declared or not), subcontractors, subconsultants, service providers, suppliers, and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2A175444" w14:textId="77777777" w:rsidTr="00923342">
        <w:tc>
          <w:tcPr>
            <w:tcW w:w="2776" w:type="dxa"/>
          </w:tcPr>
          <w:p w14:paraId="44690151" w14:textId="77777777" w:rsidR="00ED0D94" w:rsidRPr="004A2C5F" w:rsidRDefault="00ED0D94" w:rsidP="00AB0696">
            <w:pPr>
              <w:pStyle w:val="Sec1-ClausesAfter10pt1"/>
              <w:spacing w:before="120" w:after="120"/>
            </w:pPr>
            <w:bookmarkStart w:id="46" w:name="_Toc438438823"/>
            <w:bookmarkStart w:id="47" w:name="_Toc438532560"/>
            <w:bookmarkStart w:id="48" w:name="_Toc438733967"/>
            <w:bookmarkStart w:id="49" w:name="_Toc438907008"/>
            <w:bookmarkStart w:id="50" w:name="_Toc438907207"/>
            <w:bookmarkStart w:id="51" w:name="_Toc348000785"/>
            <w:bookmarkStart w:id="52" w:name="_Toc46417109"/>
            <w:r w:rsidRPr="004A2C5F">
              <w:t>Eligible Bidders</w:t>
            </w:r>
            <w:bookmarkEnd w:id="46"/>
            <w:bookmarkEnd w:id="47"/>
            <w:bookmarkEnd w:id="48"/>
            <w:bookmarkEnd w:id="49"/>
            <w:bookmarkEnd w:id="50"/>
            <w:bookmarkEnd w:id="51"/>
            <w:bookmarkEnd w:id="52"/>
          </w:p>
        </w:tc>
        <w:tc>
          <w:tcPr>
            <w:tcW w:w="6584" w:type="dxa"/>
            <w:gridSpan w:val="2"/>
          </w:tcPr>
          <w:p w14:paraId="0B6454CC" w14:textId="77777777" w:rsidR="00ED0D94" w:rsidRPr="004A2C5F" w:rsidRDefault="00ED0D94" w:rsidP="00AB0696">
            <w:pPr>
              <w:pStyle w:val="Sub-ClauseText"/>
              <w:numPr>
                <w:ilvl w:val="1"/>
                <w:numId w:val="16"/>
              </w:numPr>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4A2C5F">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4A2C5F">
              <w:rPr>
                <w:bCs/>
              </w:rPr>
              <w:t>Unless specified</w:t>
            </w:r>
            <w:r w:rsidRPr="004A2C5F">
              <w:rPr>
                <w:b/>
                <w:bCs/>
              </w:rPr>
              <w:t xml:space="preserve"> </w:t>
            </w:r>
            <w:r w:rsidRPr="004A2C5F">
              <w:rPr>
                <w:b/>
              </w:rPr>
              <w:t>in the BDS</w:t>
            </w:r>
            <w:r w:rsidRPr="004A2C5F">
              <w:t>, there is no limit on the number of members in a JV.</w:t>
            </w:r>
          </w:p>
          <w:p w14:paraId="2315DDD1" w14:textId="77777777" w:rsidR="00ED0D94" w:rsidRPr="004A2C5F" w:rsidRDefault="00ED0D94" w:rsidP="00AB0696">
            <w:pPr>
              <w:pStyle w:val="Sub-ClauseText"/>
              <w:numPr>
                <w:ilvl w:val="1"/>
                <w:numId w:val="16"/>
              </w:numPr>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18EB6E40"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directly or indirectly controls, is controlled by or is under common control with another Bidder; or </w:t>
            </w:r>
          </w:p>
          <w:p w14:paraId="1AF14021" w14:textId="77777777" w:rsidR="00ED0D94" w:rsidRPr="004A2C5F" w:rsidRDefault="00ED0D94" w:rsidP="00AB0696">
            <w:pPr>
              <w:pStyle w:val="Heading3"/>
              <w:numPr>
                <w:ilvl w:val="2"/>
                <w:numId w:val="16"/>
              </w:numPr>
              <w:tabs>
                <w:tab w:val="clear" w:pos="936"/>
              </w:tabs>
              <w:spacing w:before="120" w:after="120"/>
              <w:ind w:left="1076" w:hanging="450"/>
            </w:pPr>
            <w:r w:rsidRPr="004A2C5F">
              <w:t>receives or has received any direct or indirect subsidy from another Bidder; or</w:t>
            </w:r>
          </w:p>
          <w:p w14:paraId="3435F247" w14:textId="77777777" w:rsidR="00ED0D94" w:rsidRPr="004A2C5F" w:rsidRDefault="00ED0D94" w:rsidP="00AB0696">
            <w:pPr>
              <w:pStyle w:val="Heading3"/>
              <w:numPr>
                <w:ilvl w:val="2"/>
                <w:numId w:val="16"/>
              </w:numPr>
              <w:tabs>
                <w:tab w:val="clear" w:pos="936"/>
              </w:tabs>
              <w:spacing w:before="120" w:after="120"/>
              <w:ind w:left="1076" w:hanging="450"/>
            </w:pPr>
            <w:r w:rsidRPr="004A2C5F">
              <w:t>has the same legal representative as another Bidder; or</w:t>
            </w:r>
          </w:p>
          <w:p w14:paraId="149C61CA"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w:t>
            </w:r>
            <w:r w:rsidRPr="004A2C5F">
              <w:lastRenderedPageBreak/>
              <w:t xml:space="preserve">decisions of the Purchaser regarding this </w:t>
            </w:r>
            <w:r w:rsidR="000E14F1" w:rsidRPr="004A2C5F">
              <w:t>Bid</w:t>
            </w:r>
            <w:r w:rsidRPr="004A2C5F">
              <w:t>ding process; or</w:t>
            </w:r>
          </w:p>
          <w:p w14:paraId="4E604D9C" w14:textId="77777777" w:rsidR="00ED0D94" w:rsidRPr="004A2C5F" w:rsidRDefault="00FE4DE1" w:rsidP="00AB0696">
            <w:pPr>
              <w:pStyle w:val="Heading3"/>
              <w:numPr>
                <w:ilvl w:val="2"/>
                <w:numId w:val="16"/>
              </w:numPr>
              <w:tabs>
                <w:tab w:val="clear" w:pos="936"/>
                <w:tab w:val="left" w:pos="5955"/>
              </w:tabs>
              <w:spacing w:before="120" w:after="12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5F8E4199" w14:textId="77777777" w:rsidR="00ED0D94" w:rsidRPr="004A2C5F" w:rsidRDefault="00FE4DE1" w:rsidP="00AB0696">
            <w:pPr>
              <w:pStyle w:val="Heading3"/>
              <w:numPr>
                <w:ilvl w:val="2"/>
                <w:numId w:val="16"/>
              </w:numPr>
              <w:tabs>
                <w:tab w:val="clear" w:pos="936"/>
              </w:tabs>
              <w:spacing w:before="120" w:after="120"/>
              <w:ind w:left="1076" w:hanging="450"/>
            </w:pPr>
            <w:r w:rsidRPr="004A2C5F">
              <w:t xml:space="preserve">or </w:t>
            </w:r>
            <w:r w:rsidR="00ED0D94" w:rsidRPr="004A2C5F">
              <w:t>any of its affiliates has been hired (or is proposed to be hired) by the Purchaser or Borrower for the Contract implementation; or</w:t>
            </w:r>
          </w:p>
          <w:p w14:paraId="6F7761F2" w14:textId="77777777" w:rsidR="00ED0D94" w:rsidRPr="004A2C5F" w:rsidRDefault="00ED0D94" w:rsidP="00AB0696">
            <w:pPr>
              <w:pStyle w:val="Heading3"/>
              <w:numPr>
                <w:ilvl w:val="2"/>
                <w:numId w:val="16"/>
              </w:numPr>
              <w:tabs>
                <w:tab w:val="clear" w:pos="936"/>
              </w:tabs>
              <w:spacing w:before="120" w:after="12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51F5792C" w14:textId="77777777" w:rsidR="00ED0D94" w:rsidRPr="004A2C5F" w:rsidRDefault="00ED0D94" w:rsidP="00AB0696">
            <w:pPr>
              <w:pStyle w:val="Heading3"/>
              <w:numPr>
                <w:ilvl w:val="2"/>
                <w:numId w:val="16"/>
              </w:numPr>
              <w:tabs>
                <w:tab w:val="clear" w:pos="936"/>
              </w:tabs>
              <w:spacing w:before="120" w:after="12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51367B5A" w14:textId="77777777" w:rsidR="00ED0D94" w:rsidRPr="004A2C5F" w:rsidRDefault="0033607B" w:rsidP="00AB0696">
            <w:pPr>
              <w:pStyle w:val="Sub-ClauseText"/>
              <w:numPr>
                <w:ilvl w:val="1"/>
                <w:numId w:val="16"/>
              </w:numPr>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3D0251" w:rsidRPr="004A2C5F">
              <w:t>member</w:t>
            </w:r>
            <w:r w:rsidR="00ED0D94" w:rsidRPr="004A2C5F">
              <w:t xml:space="preserve">, may participate as a subcontractor in more than one </w:t>
            </w:r>
            <w:r w:rsidR="000E14F1" w:rsidRPr="004A2C5F">
              <w:t>Bid</w:t>
            </w:r>
            <w:r w:rsidR="00ED0D94" w:rsidRPr="004A2C5F">
              <w:t>.</w:t>
            </w:r>
          </w:p>
          <w:p w14:paraId="32271AE4" w14:textId="77777777" w:rsidR="00ED0D94" w:rsidRPr="004A2C5F" w:rsidRDefault="00ED0D94" w:rsidP="00AB0696">
            <w:pPr>
              <w:pStyle w:val="Sub-ClauseText"/>
              <w:numPr>
                <w:ilvl w:val="1"/>
                <w:numId w:val="16"/>
              </w:numPr>
              <w:rPr>
                <w:bCs/>
              </w:rPr>
            </w:pPr>
            <w:r w:rsidRPr="004A2C5F">
              <w:rPr>
                <w:bCs/>
              </w:rPr>
              <w:t xml:space="preserve">A Bidder may have the nationality of any country, subject to the restrictions pursuant to ITB </w:t>
            </w:r>
            <w:r w:rsidR="00913382" w:rsidRPr="004A2C5F">
              <w:rPr>
                <w:bCs/>
              </w:rPr>
              <w:t>4.</w:t>
            </w:r>
            <w:r w:rsidR="005257E8" w:rsidRPr="004A2C5F">
              <w:rPr>
                <w:bCs/>
              </w:rPr>
              <w:t>8</w:t>
            </w:r>
            <w:r w:rsidRPr="004A2C5F">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w:t>
            </w:r>
            <w:r w:rsidRPr="004A2C5F">
              <w:rPr>
                <w:bCs/>
              </w:rPr>
              <w:lastRenderedPageBreak/>
              <w:t>subconsultants for any part of the Contract including related Services.</w:t>
            </w:r>
          </w:p>
          <w:p w14:paraId="213F6596" w14:textId="77777777" w:rsidR="00DE7071" w:rsidRPr="004A2C5F" w:rsidRDefault="00A138A7" w:rsidP="00AB0696">
            <w:pPr>
              <w:pStyle w:val="S1-subpara"/>
              <w:numPr>
                <w:ilvl w:val="1"/>
                <w:numId w:val="16"/>
              </w:numPr>
              <w:spacing w:before="120" w:after="120"/>
              <w:ind w:right="-75"/>
              <w:rPr>
                <w:noProof/>
              </w:rPr>
            </w:pPr>
            <w:r w:rsidRPr="004A2C5F">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1828ED48" w14:textId="77777777" w:rsidR="00ED0D94" w:rsidRPr="004A2C5F" w:rsidRDefault="00ED0D94" w:rsidP="00AB0696">
            <w:pPr>
              <w:pStyle w:val="Sub-ClauseText"/>
              <w:numPr>
                <w:ilvl w:val="1"/>
                <w:numId w:val="16"/>
              </w:numPr>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4A2C5F">
              <w:rPr>
                <w:spacing w:val="-5"/>
              </w:rPr>
              <w:t xml:space="preserve">are not under supervision of the Purchaser. </w:t>
            </w:r>
          </w:p>
          <w:p w14:paraId="7523A910" w14:textId="77777777" w:rsidR="00ED0D94" w:rsidRPr="004A2C5F" w:rsidRDefault="00ED0D94" w:rsidP="00AB0696">
            <w:pPr>
              <w:pStyle w:val="Sub-ClauseText"/>
              <w:numPr>
                <w:ilvl w:val="1"/>
                <w:numId w:val="16"/>
              </w:numPr>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4A2C5F">
              <w:rPr>
                <w:bCs/>
              </w:rPr>
              <w:t xml:space="preserve">Bid–Securing </w:t>
            </w:r>
            <w:r w:rsidR="00787B58" w:rsidRPr="004A2C5F">
              <w:rPr>
                <w:bCs/>
              </w:rPr>
              <w:t>Declaration</w:t>
            </w:r>
            <w:r w:rsidR="00787B58" w:rsidRPr="004A2C5F">
              <w:rPr>
                <w:bCs/>
                <w:color w:val="000000" w:themeColor="text1"/>
              </w:rPr>
              <w:t xml:space="preserve"> </w:t>
            </w:r>
            <w:r w:rsidR="00A138A7" w:rsidRPr="004A2C5F">
              <w:rPr>
                <w:bCs/>
                <w:color w:val="000000" w:themeColor="text1"/>
              </w:rPr>
              <w:t>or Proposal-Securing</w:t>
            </w:r>
            <w:r w:rsidR="00A138A7" w:rsidRPr="004A2C5F">
              <w:rPr>
                <w:bCs/>
              </w:rPr>
              <w:t xml:space="preserve"> Declaration.</w:t>
            </w:r>
          </w:p>
          <w:p w14:paraId="7419B6B5" w14:textId="77777777" w:rsidR="001C3020" w:rsidRPr="004A2C5F" w:rsidRDefault="00ED0D94" w:rsidP="00AB0696">
            <w:pPr>
              <w:pStyle w:val="Sub-ClauseText"/>
              <w:numPr>
                <w:ilvl w:val="1"/>
                <w:numId w:val="16"/>
              </w:numPr>
            </w:pPr>
            <w:r w:rsidRPr="004A2C5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4A2C5F">
              <w:t xml:space="preserve">on, or entity in that country. </w:t>
            </w:r>
          </w:p>
          <w:p w14:paraId="19832D2D" w14:textId="77777777" w:rsidR="00ED0D94" w:rsidRPr="004A2C5F" w:rsidRDefault="00ED0D94" w:rsidP="00AB0696">
            <w:pPr>
              <w:pStyle w:val="Sub-ClauseText"/>
              <w:numPr>
                <w:ilvl w:val="1"/>
                <w:numId w:val="16"/>
              </w:numPr>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5868CEB8" w14:textId="77777777" w:rsidR="00AE2BBD" w:rsidRPr="004A2C5F" w:rsidRDefault="00DE7071" w:rsidP="00AB0696">
            <w:pPr>
              <w:pStyle w:val="Sub-ClauseText"/>
              <w:numPr>
                <w:ilvl w:val="1"/>
                <w:numId w:val="16"/>
              </w:numPr>
            </w:pPr>
            <w:r w:rsidRPr="004A2C5F">
              <w:rPr>
                <w:bCs/>
              </w:rPr>
              <w:t xml:space="preserve">A firm that is under a sanction of debarment by the Borrower from being awarded a contract is eligible to participate in this procurement, unless the Bank, at the Borrower’s request, is satisfied that the debarment; </w:t>
            </w:r>
          </w:p>
          <w:p w14:paraId="47CF4B99" w14:textId="77777777" w:rsidR="00AE2BBD" w:rsidRPr="004A2C5F" w:rsidRDefault="00DE007D" w:rsidP="00260CDA">
            <w:pPr>
              <w:pStyle w:val="Sub-ClauseText"/>
              <w:numPr>
                <w:ilvl w:val="0"/>
                <w:numId w:val="150"/>
              </w:numPr>
              <w:ind w:left="986"/>
              <w:rPr>
                <w:bCs/>
              </w:rPr>
            </w:pPr>
            <w:r w:rsidRPr="004A2C5F">
              <w:rPr>
                <w:bCs/>
              </w:rPr>
              <w:t>relates to fraud or corruption;</w:t>
            </w:r>
            <w:r w:rsidR="00DE7071" w:rsidRPr="004A2C5F">
              <w:rPr>
                <w:bCs/>
              </w:rPr>
              <w:t xml:space="preserve"> and </w:t>
            </w:r>
          </w:p>
          <w:p w14:paraId="769415DA" w14:textId="77777777" w:rsidR="00DE7071" w:rsidRPr="004A2C5F" w:rsidRDefault="00DE7071" w:rsidP="00260CDA">
            <w:pPr>
              <w:pStyle w:val="Sub-ClauseText"/>
              <w:numPr>
                <w:ilvl w:val="0"/>
                <w:numId w:val="150"/>
              </w:numPr>
              <w:ind w:left="986"/>
            </w:pPr>
            <w:r w:rsidRPr="004A2C5F">
              <w:rPr>
                <w:bCs/>
              </w:rPr>
              <w:t>followed a judicial or administrative proceeding that afforded the firm adequate due process.</w:t>
            </w:r>
          </w:p>
        </w:tc>
      </w:tr>
      <w:tr w:rsidR="00ED0D94" w:rsidRPr="004A2C5F" w14:paraId="764E089C" w14:textId="77777777" w:rsidTr="00923342">
        <w:tc>
          <w:tcPr>
            <w:tcW w:w="2776" w:type="dxa"/>
          </w:tcPr>
          <w:p w14:paraId="5C088925" w14:textId="77777777" w:rsidR="00ED0D94" w:rsidRPr="004A2C5F" w:rsidRDefault="00ED0D94" w:rsidP="00AB0696">
            <w:pPr>
              <w:pStyle w:val="Sec1-ClausesAfter10pt1"/>
              <w:spacing w:before="120" w:after="120"/>
            </w:pPr>
            <w:bookmarkStart w:id="53" w:name="_Toc438438824"/>
            <w:bookmarkStart w:id="54" w:name="_Toc438532568"/>
            <w:bookmarkStart w:id="55" w:name="_Toc438733968"/>
            <w:bookmarkStart w:id="56" w:name="_Toc438907009"/>
            <w:bookmarkStart w:id="57" w:name="_Toc438907208"/>
            <w:bookmarkStart w:id="58" w:name="_Toc348000786"/>
            <w:bookmarkStart w:id="59" w:name="_Toc46417110"/>
            <w:r w:rsidRPr="004A2C5F">
              <w:lastRenderedPageBreak/>
              <w:t>Eligible Goods and Related Services</w:t>
            </w:r>
            <w:bookmarkEnd w:id="53"/>
            <w:bookmarkEnd w:id="54"/>
            <w:bookmarkEnd w:id="55"/>
            <w:bookmarkEnd w:id="56"/>
            <w:bookmarkEnd w:id="57"/>
            <w:bookmarkEnd w:id="58"/>
            <w:bookmarkEnd w:id="59"/>
          </w:p>
        </w:tc>
        <w:tc>
          <w:tcPr>
            <w:tcW w:w="6584" w:type="dxa"/>
            <w:gridSpan w:val="2"/>
          </w:tcPr>
          <w:p w14:paraId="4E82457B" w14:textId="77777777" w:rsidR="00ED0D94" w:rsidRPr="004A2C5F" w:rsidRDefault="00ED0D94" w:rsidP="00AB0696">
            <w:pPr>
              <w:pStyle w:val="Sub-ClauseText"/>
              <w:numPr>
                <w:ilvl w:val="1"/>
                <w:numId w:val="17"/>
              </w:numPr>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14:paraId="76B04EE1" w14:textId="77777777" w:rsidR="00ED0D94" w:rsidRPr="004A2C5F" w:rsidRDefault="00ED0D94" w:rsidP="00AB0696">
            <w:pPr>
              <w:pStyle w:val="Sub-ClauseText"/>
              <w:numPr>
                <w:ilvl w:val="1"/>
                <w:numId w:val="17"/>
              </w:numPr>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14:paraId="64CF0DB7" w14:textId="77777777" w:rsidR="00ED0D94" w:rsidRPr="004A2C5F" w:rsidRDefault="00ED0D94" w:rsidP="00AB0696">
            <w:pPr>
              <w:pStyle w:val="Sub-ClauseText"/>
              <w:numPr>
                <w:ilvl w:val="1"/>
                <w:numId w:val="17"/>
              </w:numPr>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5116BD" w:rsidRPr="004A2C5F" w14:paraId="76BDE115" w14:textId="77777777" w:rsidTr="00EC0555">
        <w:tc>
          <w:tcPr>
            <w:tcW w:w="9360" w:type="dxa"/>
            <w:gridSpan w:val="3"/>
          </w:tcPr>
          <w:p w14:paraId="50DAD8D9" w14:textId="77777777" w:rsidR="005116BD" w:rsidRPr="004A2C5F" w:rsidRDefault="005116BD" w:rsidP="00AB0696">
            <w:pPr>
              <w:pStyle w:val="BodyText2"/>
            </w:pPr>
            <w:bookmarkStart w:id="60" w:name="_Toc505659524"/>
            <w:bookmarkStart w:id="61" w:name="_Toc348000787"/>
            <w:bookmarkStart w:id="62" w:name="_Toc451286563"/>
            <w:bookmarkStart w:id="63" w:name="_Toc46417111"/>
            <w:r w:rsidRPr="004A2C5F">
              <w:t>B. Contents of Request for Bids Document</w:t>
            </w:r>
            <w:bookmarkEnd w:id="60"/>
            <w:bookmarkEnd w:id="61"/>
            <w:bookmarkEnd w:id="62"/>
            <w:bookmarkEnd w:id="63"/>
          </w:p>
        </w:tc>
      </w:tr>
      <w:tr w:rsidR="00ED0D94" w:rsidRPr="004A2C5F" w14:paraId="59D9C7C9" w14:textId="77777777" w:rsidTr="00923342">
        <w:tc>
          <w:tcPr>
            <w:tcW w:w="2776" w:type="dxa"/>
          </w:tcPr>
          <w:p w14:paraId="6D70E42D" w14:textId="77777777" w:rsidR="00ED0D94" w:rsidRPr="004A2C5F" w:rsidRDefault="00ED0D94" w:rsidP="00AB0696">
            <w:pPr>
              <w:pStyle w:val="Sec1-ClausesAfter10pt1"/>
              <w:spacing w:before="120" w:after="120"/>
            </w:pPr>
            <w:bookmarkStart w:id="64" w:name="_Toc348000788"/>
            <w:bookmarkStart w:id="65" w:name="_Toc46417112"/>
            <w:bookmarkStart w:id="66" w:name="_Toc438438826"/>
            <w:bookmarkStart w:id="67" w:name="_Toc438532574"/>
            <w:bookmarkStart w:id="68" w:name="_Toc438733970"/>
            <w:bookmarkStart w:id="69" w:name="_Toc438907010"/>
            <w:bookmarkStart w:id="70" w:name="_Toc438907209"/>
            <w:r w:rsidRPr="004A2C5F">
              <w:t xml:space="preserve">Sections of </w:t>
            </w:r>
            <w:r w:rsidR="00706F9F" w:rsidRPr="004A2C5F">
              <w:t>Bidding</w:t>
            </w:r>
            <w:r w:rsidRPr="004A2C5F">
              <w:t xml:space="preserve"> Document</w:t>
            </w:r>
            <w:bookmarkEnd w:id="64"/>
            <w:bookmarkEnd w:id="65"/>
          </w:p>
          <w:bookmarkEnd w:id="66"/>
          <w:bookmarkEnd w:id="67"/>
          <w:bookmarkEnd w:id="68"/>
          <w:bookmarkEnd w:id="69"/>
          <w:bookmarkEnd w:id="70"/>
          <w:p w14:paraId="1EEE94CD" w14:textId="77777777" w:rsidR="00ED0D94" w:rsidRPr="004A2C5F" w:rsidRDefault="00ED0D94" w:rsidP="00AB0696">
            <w:pPr>
              <w:pStyle w:val="i"/>
              <w:keepNext/>
              <w:suppressAutoHyphens w:val="0"/>
              <w:spacing w:before="120" w:after="120"/>
              <w:rPr>
                <w:rFonts w:ascii="Times New Roman" w:hAnsi="Times New Roman"/>
                <w:b/>
              </w:rPr>
            </w:pPr>
          </w:p>
        </w:tc>
        <w:tc>
          <w:tcPr>
            <w:tcW w:w="6584" w:type="dxa"/>
            <w:gridSpan w:val="2"/>
          </w:tcPr>
          <w:p w14:paraId="41CF3917"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45CDFF2C" w14:textId="77777777" w:rsidR="00ED0D94" w:rsidRPr="004A2C5F" w:rsidRDefault="00ED0D94" w:rsidP="00AB0696">
            <w:pPr>
              <w:tabs>
                <w:tab w:val="left" w:pos="1152"/>
                <w:tab w:val="left" w:pos="2502"/>
              </w:tabs>
              <w:spacing w:before="120" w:after="120"/>
              <w:ind w:left="612"/>
              <w:rPr>
                <w:b/>
              </w:rPr>
            </w:pPr>
            <w:r w:rsidRPr="004A2C5F">
              <w:rPr>
                <w:b/>
              </w:rPr>
              <w:t xml:space="preserve">PART </w:t>
            </w:r>
            <w:r w:rsidR="00913434" w:rsidRPr="004A2C5F">
              <w:rPr>
                <w:b/>
              </w:rPr>
              <w:t>1 Bidding</w:t>
            </w:r>
            <w:r w:rsidRPr="004A2C5F">
              <w:rPr>
                <w:b/>
              </w:rPr>
              <w:t xml:space="preserve"> Procedures</w:t>
            </w:r>
          </w:p>
          <w:p w14:paraId="0AC31055" w14:textId="77777777" w:rsidR="00ED0D94" w:rsidRPr="004A2C5F" w:rsidRDefault="00ED0D94" w:rsidP="00AB0696">
            <w:pPr>
              <w:numPr>
                <w:ilvl w:val="0"/>
                <w:numId w:val="2"/>
              </w:numPr>
              <w:tabs>
                <w:tab w:val="left" w:pos="1602"/>
                <w:tab w:val="left" w:pos="2502"/>
              </w:tabs>
              <w:spacing w:before="120" w:after="120"/>
              <w:ind w:left="1598" w:hanging="446"/>
            </w:pPr>
            <w:r w:rsidRPr="004A2C5F">
              <w:t>Section I</w:t>
            </w:r>
            <w:r w:rsidR="00494D85" w:rsidRPr="004A2C5F">
              <w:t xml:space="preserve"> - </w:t>
            </w:r>
            <w:r w:rsidRPr="004A2C5F">
              <w:t>Instructions to Bidders (ITB)</w:t>
            </w:r>
          </w:p>
          <w:p w14:paraId="78563C15"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w:t>
            </w:r>
            <w:r w:rsidR="00494D85" w:rsidRPr="004A2C5F">
              <w:t xml:space="preserve"> - </w:t>
            </w:r>
            <w:r w:rsidRPr="004A2C5F">
              <w:t>Bidding Data Sheet (BDS)</w:t>
            </w:r>
          </w:p>
          <w:p w14:paraId="1F4BDC1B" w14:textId="77777777" w:rsidR="00ED0D94" w:rsidRPr="004A2C5F" w:rsidRDefault="00ED0D94" w:rsidP="00AB0696">
            <w:pPr>
              <w:numPr>
                <w:ilvl w:val="0"/>
                <w:numId w:val="3"/>
              </w:numPr>
              <w:tabs>
                <w:tab w:val="left" w:pos="1602"/>
                <w:tab w:val="left" w:pos="2502"/>
              </w:tabs>
              <w:spacing w:before="120" w:after="120"/>
              <w:ind w:left="1598" w:hanging="446"/>
            </w:pPr>
            <w:r w:rsidRPr="004A2C5F">
              <w:t>Section III</w:t>
            </w:r>
            <w:r w:rsidR="00494D85" w:rsidRPr="004A2C5F">
              <w:t xml:space="preserve"> - </w:t>
            </w:r>
            <w:r w:rsidRPr="004A2C5F">
              <w:t>Evaluation and Qualification Criteria</w:t>
            </w:r>
          </w:p>
          <w:p w14:paraId="3C47AFA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IV</w:t>
            </w:r>
            <w:r w:rsidR="00494D85" w:rsidRPr="004A2C5F">
              <w:t xml:space="preserve"> - </w:t>
            </w:r>
            <w:r w:rsidRPr="004A2C5F">
              <w:t>Bidding Forms</w:t>
            </w:r>
          </w:p>
          <w:p w14:paraId="252999B1" w14:textId="77777777" w:rsidR="00ED0D94" w:rsidRPr="004A2C5F" w:rsidRDefault="00ED0D94" w:rsidP="00AB0696">
            <w:pPr>
              <w:numPr>
                <w:ilvl w:val="0"/>
                <w:numId w:val="4"/>
              </w:numPr>
              <w:tabs>
                <w:tab w:val="left" w:pos="1602"/>
                <w:tab w:val="left" w:pos="2502"/>
              </w:tabs>
              <w:spacing w:before="120" w:after="120"/>
              <w:ind w:left="1598" w:hanging="446"/>
            </w:pPr>
            <w:r w:rsidRPr="004A2C5F">
              <w:t>Section V</w:t>
            </w:r>
            <w:r w:rsidR="00494D85" w:rsidRPr="004A2C5F">
              <w:t xml:space="preserve"> - </w:t>
            </w:r>
            <w:r w:rsidRPr="004A2C5F">
              <w:t>Eligible Countries</w:t>
            </w:r>
          </w:p>
          <w:p w14:paraId="47F9EBD9" w14:textId="77777777" w:rsidR="00ED0D94" w:rsidRPr="004A2C5F" w:rsidRDefault="00ED0D94" w:rsidP="00AB0696">
            <w:pPr>
              <w:numPr>
                <w:ilvl w:val="0"/>
                <w:numId w:val="7"/>
              </w:numPr>
              <w:spacing w:before="120"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45CD5C4E" w14:textId="77777777" w:rsidTr="00923342">
        <w:tc>
          <w:tcPr>
            <w:tcW w:w="2776" w:type="dxa"/>
          </w:tcPr>
          <w:p w14:paraId="12D24FB3" w14:textId="77777777" w:rsidR="00ED0D94" w:rsidRPr="004A2C5F" w:rsidRDefault="00ED0D94" w:rsidP="00AB0696">
            <w:pPr>
              <w:spacing w:before="120" w:after="120"/>
              <w:rPr>
                <w:b/>
              </w:rPr>
            </w:pPr>
          </w:p>
        </w:tc>
        <w:tc>
          <w:tcPr>
            <w:tcW w:w="6584" w:type="dxa"/>
            <w:gridSpan w:val="2"/>
          </w:tcPr>
          <w:p w14:paraId="29484C29"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2 Supply</w:t>
            </w:r>
            <w:r w:rsidRPr="004A2C5F">
              <w:rPr>
                <w:b/>
              </w:rPr>
              <w:t xml:space="preserve"> Requirements</w:t>
            </w:r>
          </w:p>
          <w:p w14:paraId="559E9B55" w14:textId="77777777" w:rsidR="00ED0D94" w:rsidRPr="004A2C5F" w:rsidRDefault="00ED0D94" w:rsidP="00AB0696">
            <w:pPr>
              <w:numPr>
                <w:ilvl w:val="0"/>
                <w:numId w:val="5"/>
              </w:numPr>
              <w:tabs>
                <w:tab w:val="left" w:pos="1602"/>
              </w:tabs>
              <w:spacing w:before="120" w:after="120"/>
              <w:ind w:left="1598" w:hanging="446"/>
            </w:pPr>
            <w:r w:rsidRPr="004A2C5F">
              <w:t>Section VII</w:t>
            </w:r>
            <w:r w:rsidR="00494D85" w:rsidRPr="004A2C5F">
              <w:t xml:space="preserve"> - </w:t>
            </w:r>
            <w:r w:rsidRPr="004A2C5F">
              <w:t>Schedule of Requirements</w:t>
            </w:r>
          </w:p>
          <w:p w14:paraId="40B9EEEF" w14:textId="77777777" w:rsidR="00ED0D94" w:rsidRPr="004A2C5F" w:rsidRDefault="00ED0D94" w:rsidP="00AB0696">
            <w:pPr>
              <w:tabs>
                <w:tab w:val="left" w:pos="1152"/>
                <w:tab w:val="left" w:pos="1692"/>
                <w:tab w:val="left" w:pos="2502"/>
              </w:tabs>
              <w:spacing w:before="120" w:after="120"/>
              <w:ind w:left="720"/>
              <w:rPr>
                <w:b/>
              </w:rPr>
            </w:pPr>
            <w:r w:rsidRPr="004A2C5F">
              <w:rPr>
                <w:b/>
              </w:rPr>
              <w:t xml:space="preserve">PART </w:t>
            </w:r>
            <w:r w:rsidR="00913434" w:rsidRPr="004A2C5F">
              <w:rPr>
                <w:b/>
              </w:rPr>
              <w:t>3 Contract</w:t>
            </w:r>
          </w:p>
          <w:p w14:paraId="3810259C" w14:textId="77777777" w:rsidR="00ED0D94" w:rsidRPr="004A2C5F" w:rsidRDefault="00ED0D94" w:rsidP="00AB0696">
            <w:pPr>
              <w:numPr>
                <w:ilvl w:val="0"/>
                <w:numId w:val="8"/>
              </w:numPr>
              <w:tabs>
                <w:tab w:val="left" w:pos="1602"/>
              </w:tabs>
              <w:spacing w:before="120" w:after="120"/>
              <w:ind w:left="1598" w:hanging="446"/>
            </w:pPr>
            <w:r w:rsidRPr="004A2C5F">
              <w:t>Section VIII</w:t>
            </w:r>
            <w:r w:rsidR="00494D85" w:rsidRPr="004A2C5F">
              <w:t xml:space="preserve"> - </w:t>
            </w:r>
            <w:r w:rsidRPr="004A2C5F">
              <w:t>General Conditions of Contract (GCC)</w:t>
            </w:r>
          </w:p>
          <w:p w14:paraId="5E7FA2E5" w14:textId="77777777" w:rsidR="00ED0D94" w:rsidRPr="004A2C5F" w:rsidRDefault="00ED0D94" w:rsidP="00AB0696">
            <w:pPr>
              <w:numPr>
                <w:ilvl w:val="0"/>
                <w:numId w:val="7"/>
              </w:numPr>
              <w:tabs>
                <w:tab w:val="left" w:pos="1602"/>
              </w:tabs>
              <w:spacing w:before="120" w:after="120"/>
              <w:ind w:left="1598" w:hanging="446"/>
            </w:pPr>
            <w:r w:rsidRPr="004A2C5F">
              <w:t>Section IX</w:t>
            </w:r>
            <w:r w:rsidR="00494D85" w:rsidRPr="004A2C5F">
              <w:t xml:space="preserve"> - </w:t>
            </w:r>
            <w:r w:rsidRPr="004A2C5F">
              <w:t>Special Conditions of Contract (SCC)</w:t>
            </w:r>
          </w:p>
          <w:p w14:paraId="61990122" w14:textId="77777777" w:rsidR="00ED0D94" w:rsidRPr="004A2C5F" w:rsidRDefault="00ED0D94" w:rsidP="00AB0696">
            <w:pPr>
              <w:numPr>
                <w:ilvl w:val="0"/>
                <w:numId w:val="6"/>
              </w:numPr>
              <w:tabs>
                <w:tab w:val="left" w:pos="1602"/>
              </w:tabs>
              <w:spacing w:before="120" w:after="120"/>
              <w:ind w:left="1602" w:hanging="450"/>
            </w:pPr>
            <w:r w:rsidRPr="004A2C5F">
              <w:t>Section X</w:t>
            </w:r>
            <w:r w:rsidR="00494D85" w:rsidRPr="004A2C5F">
              <w:t xml:space="preserve"> - </w:t>
            </w:r>
            <w:r w:rsidRPr="004A2C5F">
              <w:t xml:space="preserve">Contract Forms </w:t>
            </w:r>
          </w:p>
        </w:tc>
      </w:tr>
      <w:tr w:rsidR="00ED0D94" w:rsidRPr="004A2C5F" w14:paraId="04CBFE26" w14:textId="77777777" w:rsidTr="00923342">
        <w:tc>
          <w:tcPr>
            <w:tcW w:w="2776" w:type="dxa"/>
          </w:tcPr>
          <w:p w14:paraId="725AE5D6" w14:textId="77777777" w:rsidR="00ED0D94" w:rsidRPr="004A2C5F" w:rsidRDefault="00ED0D94" w:rsidP="00AB0696">
            <w:pPr>
              <w:spacing w:before="120" w:after="120"/>
              <w:rPr>
                <w:b/>
              </w:rPr>
            </w:pPr>
          </w:p>
        </w:tc>
        <w:tc>
          <w:tcPr>
            <w:tcW w:w="6584" w:type="dxa"/>
            <w:gridSpan w:val="2"/>
          </w:tcPr>
          <w:p w14:paraId="24304A37" w14:textId="77777777" w:rsidR="00ED0D94" w:rsidRPr="004A2C5F" w:rsidRDefault="00706F9F" w:rsidP="00AB0696">
            <w:pPr>
              <w:pStyle w:val="Sub-ClauseText"/>
              <w:numPr>
                <w:ilvl w:val="1"/>
                <w:numId w:val="18"/>
              </w:numPr>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6B9BE30A" w14:textId="77777777" w:rsidR="00ED0D94" w:rsidRPr="004A2C5F" w:rsidRDefault="00ED0D94" w:rsidP="00AB0696">
            <w:pPr>
              <w:pStyle w:val="Sub-ClauseText"/>
              <w:numPr>
                <w:ilvl w:val="1"/>
                <w:numId w:val="18"/>
              </w:numPr>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5661E646" w14:textId="77777777" w:rsidR="00ED0D94" w:rsidRPr="004A2C5F" w:rsidRDefault="00ED0D94" w:rsidP="00AB0696">
            <w:pPr>
              <w:pStyle w:val="Sub-ClauseText"/>
              <w:numPr>
                <w:ilvl w:val="1"/>
                <w:numId w:val="18"/>
              </w:numPr>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341DA144" w14:textId="77777777" w:rsidTr="00923342">
        <w:tc>
          <w:tcPr>
            <w:tcW w:w="2776" w:type="dxa"/>
          </w:tcPr>
          <w:p w14:paraId="20E1AECE" w14:textId="77777777" w:rsidR="00ED0D94" w:rsidRPr="004A2C5F" w:rsidRDefault="00ED0D94" w:rsidP="00AB0696">
            <w:pPr>
              <w:pStyle w:val="Sec1-ClausesAfter10pt1"/>
              <w:spacing w:before="120" w:after="120"/>
            </w:pPr>
            <w:bookmarkStart w:id="71" w:name="_Toc438438827"/>
            <w:bookmarkStart w:id="72" w:name="_Toc438532575"/>
            <w:bookmarkStart w:id="73" w:name="_Toc438733971"/>
            <w:bookmarkStart w:id="74" w:name="_Toc438907011"/>
            <w:bookmarkStart w:id="75" w:name="_Toc438907210"/>
            <w:bookmarkStart w:id="76" w:name="_Toc348000789"/>
            <w:bookmarkStart w:id="77" w:name="_Toc46417113"/>
            <w:r w:rsidRPr="004A2C5F">
              <w:t xml:space="preserve">Clarification of </w:t>
            </w:r>
            <w:bookmarkEnd w:id="71"/>
            <w:bookmarkEnd w:id="72"/>
            <w:bookmarkEnd w:id="73"/>
            <w:bookmarkEnd w:id="74"/>
            <w:bookmarkEnd w:id="75"/>
            <w:bookmarkEnd w:id="76"/>
            <w:r w:rsidR="00706F9F" w:rsidRPr="004A2C5F">
              <w:t xml:space="preserve">Bidding </w:t>
            </w:r>
            <w:r w:rsidRPr="004A2C5F">
              <w:t>Document</w:t>
            </w:r>
            <w:bookmarkEnd w:id="77"/>
          </w:p>
        </w:tc>
        <w:tc>
          <w:tcPr>
            <w:tcW w:w="6584" w:type="dxa"/>
            <w:gridSpan w:val="2"/>
          </w:tcPr>
          <w:p w14:paraId="0CFBD4C1" w14:textId="77777777" w:rsidR="00ED0D94" w:rsidRPr="004A2C5F" w:rsidRDefault="00ED0D94" w:rsidP="00AB0696">
            <w:pPr>
              <w:pStyle w:val="Sub-ClauseText"/>
              <w:numPr>
                <w:ilvl w:val="1"/>
                <w:numId w:val="88"/>
              </w:numPr>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including a description of the inquiry but without identifying its source. If so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00BC057C" w14:textId="77777777" w:rsidTr="00923342">
        <w:tc>
          <w:tcPr>
            <w:tcW w:w="2776" w:type="dxa"/>
          </w:tcPr>
          <w:p w14:paraId="6FC08D89" w14:textId="77777777" w:rsidR="00ED0D94" w:rsidRPr="004A2C5F" w:rsidRDefault="00ED0D94" w:rsidP="00AB0696">
            <w:pPr>
              <w:pStyle w:val="Sec1-ClausesAfter10pt1"/>
              <w:spacing w:before="120" w:after="120"/>
            </w:pPr>
            <w:bookmarkStart w:id="78" w:name="_Toc438438828"/>
            <w:bookmarkStart w:id="79" w:name="_Toc438532576"/>
            <w:bookmarkStart w:id="80" w:name="_Toc438733972"/>
            <w:bookmarkStart w:id="81" w:name="_Toc438907012"/>
            <w:bookmarkStart w:id="82" w:name="_Toc438907211"/>
            <w:bookmarkStart w:id="83" w:name="_Toc348000790"/>
            <w:bookmarkStart w:id="84" w:name="_Toc46417114"/>
            <w:r w:rsidRPr="004A2C5F">
              <w:t xml:space="preserve">Amendment of </w:t>
            </w:r>
            <w:r w:rsidR="00706F9F" w:rsidRPr="004A2C5F">
              <w:t>Bidding</w:t>
            </w:r>
            <w:r w:rsidRPr="004A2C5F">
              <w:t xml:space="preserve"> Document</w:t>
            </w:r>
            <w:bookmarkEnd w:id="78"/>
            <w:bookmarkEnd w:id="79"/>
            <w:bookmarkEnd w:id="80"/>
            <w:bookmarkEnd w:id="81"/>
            <w:bookmarkEnd w:id="82"/>
            <w:bookmarkEnd w:id="83"/>
            <w:bookmarkEnd w:id="84"/>
          </w:p>
        </w:tc>
        <w:tc>
          <w:tcPr>
            <w:tcW w:w="6584" w:type="dxa"/>
            <w:gridSpan w:val="2"/>
          </w:tcPr>
          <w:p w14:paraId="4902A6D2"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05C6AF6B" w14:textId="77777777" w:rsidR="00ED0D94" w:rsidRPr="004A2C5F" w:rsidRDefault="00ED0D94" w:rsidP="00AB0696">
            <w:pPr>
              <w:pStyle w:val="Sub-ClauseText"/>
              <w:numPr>
                <w:ilvl w:val="1"/>
                <w:numId w:val="19"/>
              </w:numPr>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accordance with ITB 6.3. The Purchaser shall also promptly publish the addendum on the Purchaser’s web page in accordance with ITB 7.1. </w:t>
            </w:r>
          </w:p>
          <w:p w14:paraId="32444947" w14:textId="77777777" w:rsidR="00ED0D94" w:rsidRPr="004A2C5F" w:rsidRDefault="00ED0D94" w:rsidP="00AB0696">
            <w:pPr>
              <w:pStyle w:val="Sub-ClauseText"/>
              <w:numPr>
                <w:ilvl w:val="1"/>
                <w:numId w:val="19"/>
              </w:numPr>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5116BD" w:rsidRPr="004A2C5F" w14:paraId="7CC1CBEE" w14:textId="77777777" w:rsidTr="00EC0555">
        <w:tc>
          <w:tcPr>
            <w:tcW w:w="9360" w:type="dxa"/>
            <w:gridSpan w:val="3"/>
          </w:tcPr>
          <w:p w14:paraId="36B5EFEB" w14:textId="77777777" w:rsidR="005116BD" w:rsidRPr="004A2C5F" w:rsidRDefault="005116BD" w:rsidP="00AB0696">
            <w:pPr>
              <w:pStyle w:val="BodyText2"/>
              <w:rPr>
                <w:b w:val="0"/>
              </w:rPr>
            </w:pPr>
            <w:bookmarkStart w:id="85" w:name="_Toc505659525"/>
            <w:bookmarkStart w:id="86" w:name="_Toc348000791"/>
            <w:bookmarkStart w:id="87" w:name="_Toc451286564"/>
            <w:bookmarkStart w:id="88" w:name="_Toc46417115"/>
            <w:r w:rsidRPr="004A2C5F">
              <w:lastRenderedPageBreak/>
              <w:t>C. Preparation of Bids</w:t>
            </w:r>
            <w:bookmarkEnd w:id="85"/>
            <w:bookmarkEnd w:id="86"/>
            <w:bookmarkEnd w:id="87"/>
            <w:bookmarkEnd w:id="88"/>
          </w:p>
        </w:tc>
      </w:tr>
      <w:tr w:rsidR="00ED0D94" w:rsidRPr="004A2C5F" w14:paraId="34331EB3" w14:textId="77777777" w:rsidTr="00923342">
        <w:tc>
          <w:tcPr>
            <w:tcW w:w="2776" w:type="dxa"/>
          </w:tcPr>
          <w:p w14:paraId="31B96731" w14:textId="77777777" w:rsidR="00ED0D94" w:rsidRPr="004A2C5F" w:rsidRDefault="00ED0D94" w:rsidP="00AB0696">
            <w:pPr>
              <w:pStyle w:val="Sec1-ClausesAfter10pt1"/>
              <w:spacing w:before="120" w:after="120"/>
            </w:pPr>
            <w:bookmarkStart w:id="89" w:name="_Toc438438830"/>
            <w:bookmarkStart w:id="90" w:name="_Toc438532578"/>
            <w:bookmarkStart w:id="91" w:name="_Toc438733974"/>
            <w:bookmarkStart w:id="92" w:name="_Toc438907013"/>
            <w:bookmarkStart w:id="93" w:name="_Toc438907212"/>
            <w:bookmarkStart w:id="94" w:name="_Toc348000792"/>
            <w:bookmarkStart w:id="95" w:name="_Toc46417116"/>
            <w:r w:rsidRPr="004A2C5F">
              <w:t>Cost of Bidding</w:t>
            </w:r>
            <w:bookmarkEnd w:id="89"/>
            <w:bookmarkEnd w:id="90"/>
            <w:bookmarkEnd w:id="91"/>
            <w:bookmarkEnd w:id="92"/>
            <w:bookmarkEnd w:id="93"/>
            <w:bookmarkEnd w:id="94"/>
            <w:bookmarkEnd w:id="95"/>
          </w:p>
        </w:tc>
        <w:tc>
          <w:tcPr>
            <w:tcW w:w="6584" w:type="dxa"/>
            <w:gridSpan w:val="2"/>
          </w:tcPr>
          <w:p w14:paraId="30B894D9" w14:textId="77777777" w:rsidR="00ED0D94" w:rsidRPr="004A2C5F" w:rsidRDefault="00ED0D94" w:rsidP="00AB0696">
            <w:pPr>
              <w:pStyle w:val="Sub-ClauseText"/>
              <w:numPr>
                <w:ilvl w:val="1"/>
                <w:numId w:val="20"/>
              </w:numPr>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14:paraId="433AAE37" w14:textId="77777777" w:rsidTr="00923342">
        <w:tc>
          <w:tcPr>
            <w:tcW w:w="2776" w:type="dxa"/>
          </w:tcPr>
          <w:p w14:paraId="282D9903" w14:textId="77777777" w:rsidR="00ED0D94" w:rsidRPr="004A2C5F" w:rsidRDefault="00ED0D94" w:rsidP="00AB0696">
            <w:pPr>
              <w:pStyle w:val="Sec1-ClausesAfter10pt1"/>
              <w:spacing w:before="120" w:after="120"/>
            </w:pPr>
            <w:bookmarkStart w:id="96" w:name="_Toc438438831"/>
            <w:bookmarkStart w:id="97" w:name="_Toc438532579"/>
            <w:bookmarkStart w:id="98" w:name="_Toc438733975"/>
            <w:bookmarkStart w:id="99" w:name="_Toc438907014"/>
            <w:bookmarkStart w:id="100" w:name="_Toc438907213"/>
            <w:bookmarkStart w:id="101" w:name="_Toc348000793"/>
            <w:bookmarkStart w:id="102" w:name="_Toc46417117"/>
            <w:r w:rsidRPr="004A2C5F">
              <w:t>Language of Bid</w:t>
            </w:r>
            <w:bookmarkEnd w:id="96"/>
            <w:bookmarkEnd w:id="97"/>
            <w:bookmarkEnd w:id="98"/>
            <w:bookmarkEnd w:id="99"/>
            <w:bookmarkEnd w:id="100"/>
            <w:bookmarkEnd w:id="101"/>
            <w:bookmarkEnd w:id="102"/>
          </w:p>
        </w:tc>
        <w:tc>
          <w:tcPr>
            <w:tcW w:w="6584" w:type="dxa"/>
            <w:gridSpan w:val="2"/>
          </w:tcPr>
          <w:p w14:paraId="7853D5B6" w14:textId="77777777" w:rsidR="00ED0D94" w:rsidRPr="004A2C5F" w:rsidRDefault="00ED0D94" w:rsidP="00AB0696">
            <w:pPr>
              <w:pStyle w:val="Sub-ClauseText"/>
              <w:numPr>
                <w:ilvl w:val="1"/>
                <w:numId w:val="21"/>
              </w:numPr>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7A95F917" w14:textId="77777777" w:rsidTr="00923342">
        <w:tc>
          <w:tcPr>
            <w:tcW w:w="2776" w:type="dxa"/>
          </w:tcPr>
          <w:p w14:paraId="3D3A3AA3" w14:textId="77777777" w:rsidR="00ED0D94" w:rsidRPr="004A2C5F" w:rsidRDefault="00ED0D94" w:rsidP="00AB0696">
            <w:pPr>
              <w:pStyle w:val="Sec1-ClausesAfter10pt1"/>
              <w:spacing w:before="120" w:after="120"/>
            </w:pPr>
            <w:bookmarkStart w:id="103" w:name="_Toc438438832"/>
            <w:bookmarkStart w:id="104" w:name="_Toc438532580"/>
            <w:bookmarkStart w:id="105" w:name="_Toc438733976"/>
            <w:bookmarkStart w:id="106" w:name="_Toc438907015"/>
            <w:bookmarkStart w:id="107" w:name="_Toc438907214"/>
            <w:bookmarkStart w:id="108" w:name="_Toc348000794"/>
            <w:bookmarkStart w:id="109" w:name="_Toc46417118"/>
            <w:r w:rsidRPr="004A2C5F">
              <w:t>Documents Comprising the Bid</w:t>
            </w:r>
            <w:bookmarkEnd w:id="103"/>
            <w:bookmarkEnd w:id="104"/>
            <w:bookmarkEnd w:id="105"/>
            <w:bookmarkEnd w:id="106"/>
            <w:bookmarkEnd w:id="107"/>
            <w:bookmarkEnd w:id="108"/>
            <w:bookmarkEnd w:id="109"/>
          </w:p>
        </w:tc>
        <w:tc>
          <w:tcPr>
            <w:tcW w:w="6584" w:type="dxa"/>
            <w:gridSpan w:val="2"/>
          </w:tcPr>
          <w:p w14:paraId="7DE86411" w14:textId="77777777" w:rsidR="00ED0D94" w:rsidRPr="004A2C5F" w:rsidRDefault="00ED0D94" w:rsidP="00AB0696">
            <w:pPr>
              <w:pStyle w:val="Sub-ClauseText"/>
              <w:numPr>
                <w:ilvl w:val="1"/>
                <w:numId w:val="22"/>
              </w:numPr>
              <w:rPr>
                <w:spacing w:val="0"/>
              </w:rPr>
            </w:pPr>
            <w:r w:rsidRPr="004A2C5F">
              <w:rPr>
                <w:spacing w:val="0"/>
              </w:rPr>
              <w:t>The Bid shall comprise the following:</w:t>
            </w:r>
          </w:p>
          <w:p w14:paraId="5753CCBF" w14:textId="77777777" w:rsidR="00ED0D94" w:rsidRPr="004A2C5F" w:rsidRDefault="00ED0D94" w:rsidP="00AB0696">
            <w:pPr>
              <w:pStyle w:val="Heading3"/>
              <w:numPr>
                <w:ilvl w:val="2"/>
                <w:numId w:val="41"/>
              </w:numPr>
              <w:spacing w:before="120" w:after="120"/>
            </w:pPr>
            <w:r w:rsidRPr="004A2C5F">
              <w:rPr>
                <w:b/>
              </w:rPr>
              <w:t>Letter of Bid</w:t>
            </w:r>
            <w:r w:rsidRPr="004A2C5F">
              <w:t xml:space="preserve"> </w:t>
            </w:r>
            <w:r w:rsidR="0083245D" w:rsidRPr="004A2C5F">
              <w:t xml:space="preserve">prepared </w:t>
            </w:r>
            <w:r w:rsidRPr="004A2C5F">
              <w:t>in accordance with ITB 12;</w:t>
            </w:r>
          </w:p>
          <w:p w14:paraId="44E29CDE" w14:textId="77777777" w:rsidR="00ED0D94" w:rsidRPr="004A2C5F" w:rsidRDefault="00E02731" w:rsidP="00AB0696">
            <w:pPr>
              <w:pStyle w:val="Sub-ClauseText"/>
              <w:numPr>
                <w:ilvl w:val="2"/>
                <w:numId w:val="41"/>
              </w:numPr>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44A8D68D" w14:textId="77777777" w:rsidR="00ED0D94" w:rsidRPr="004A2C5F" w:rsidRDefault="00ED0D94" w:rsidP="00AB0696">
            <w:pPr>
              <w:pStyle w:val="Heading3"/>
              <w:numPr>
                <w:ilvl w:val="2"/>
                <w:numId w:val="41"/>
              </w:numPr>
              <w:spacing w:before="120" w:after="120"/>
            </w:pPr>
            <w:r w:rsidRPr="004A2C5F">
              <w:rPr>
                <w:b/>
              </w:rPr>
              <w:t>Bid Security</w:t>
            </w:r>
            <w:r w:rsidRPr="004A2C5F">
              <w:t xml:space="preserve"> or </w:t>
            </w:r>
            <w:r w:rsidRPr="004A2C5F">
              <w:rPr>
                <w:b/>
              </w:rPr>
              <w:t>Bid-Securing Declaration</w:t>
            </w:r>
            <w:r w:rsidRPr="004A2C5F">
              <w:t>, in accordance with ITB 19.1;</w:t>
            </w:r>
          </w:p>
          <w:p w14:paraId="1C3BBA43" w14:textId="77777777" w:rsidR="00ED0D94" w:rsidRPr="004A2C5F" w:rsidRDefault="00E02731" w:rsidP="00AB0696">
            <w:pPr>
              <w:pStyle w:val="Heading3"/>
              <w:numPr>
                <w:ilvl w:val="2"/>
                <w:numId w:val="41"/>
              </w:numPr>
              <w:spacing w:before="120" w:after="120"/>
            </w:pPr>
            <w:r w:rsidRPr="004A2C5F">
              <w:rPr>
                <w:b/>
              </w:rPr>
              <w:t>Alternative Bid</w:t>
            </w:r>
            <w:r w:rsidRPr="004A2C5F">
              <w:t xml:space="preserve">: </w:t>
            </w:r>
            <w:r w:rsidR="00ED0D94" w:rsidRPr="004A2C5F">
              <w:t>if permissible, in accordance with ITB 13;</w:t>
            </w:r>
          </w:p>
          <w:p w14:paraId="3A656A6A" w14:textId="77777777" w:rsidR="00ED0D94" w:rsidRPr="004A2C5F" w:rsidRDefault="00E02731" w:rsidP="00AB0696">
            <w:pPr>
              <w:pStyle w:val="Heading3"/>
              <w:numPr>
                <w:ilvl w:val="2"/>
                <w:numId w:val="41"/>
              </w:numPr>
              <w:spacing w:before="120" w:after="12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5FB048AF" w14:textId="77777777" w:rsidR="00ED0D94" w:rsidRPr="004A2C5F" w:rsidRDefault="00E02731" w:rsidP="00AB0696">
            <w:pPr>
              <w:pStyle w:val="Heading3"/>
              <w:numPr>
                <w:ilvl w:val="2"/>
                <w:numId w:val="41"/>
              </w:numPr>
              <w:spacing w:before="120" w:after="12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08E15C29" w14:textId="77777777" w:rsidR="00ED0D94" w:rsidRPr="004A2C5F" w:rsidRDefault="00E02731" w:rsidP="00AB0696">
            <w:pPr>
              <w:pStyle w:val="Heading3"/>
              <w:numPr>
                <w:ilvl w:val="2"/>
                <w:numId w:val="41"/>
              </w:numPr>
              <w:spacing w:before="120" w:after="12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48994AAA" w14:textId="77777777" w:rsidR="00ED0D94" w:rsidRPr="004A2C5F" w:rsidRDefault="00E02731" w:rsidP="00AB0696">
            <w:pPr>
              <w:pStyle w:val="Heading3"/>
              <w:numPr>
                <w:ilvl w:val="2"/>
                <w:numId w:val="41"/>
              </w:numPr>
              <w:spacing w:before="120" w:after="120"/>
            </w:pPr>
            <w:r w:rsidRPr="004A2C5F">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3BD23752" w14:textId="77777777" w:rsidR="00ED0D94" w:rsidRPr="004A2C5F" w:rsidRDefault="00E02731" w:rsidP="00AB0696">
            <w:pPr>
              <w:pStyle w:val="Heading3"/>
              <w:numPr>
                <w:ilvl w:val="2"/>
                <w:numId w:val="41"/>
              </w:numPr>
              <w:spacing w:before="120" w:after="12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0AA11D48" w14:textId="77777777" w:rsidR="00ED0D94" w:rsidRPr="004A2C5F" w:rsidRDefault="00ED0D94" w:rsidP="00AB0696">
            <w:pPr>
              <w:pStyle w:val="Heading3"/>
              <w:numPr>
                <w:ilvl w:val="2"/>
                <w:numId w:val="41"/>
              </w:numPr>
              <w:spacing w:before="120" w:after="120"/>
            </w:pPr>
            <w:r w:rsidRPr="004A2C5F">
              <w:lastRenderedPageBreak/>
              <w:t xml:space="preserve">any other document </w:t>
            </w:r>
            <w:r w:rsidRPr="004A2C5F">
              <w:rPr>
                <w:bCs/>
              </w:rPr>
              <w:t>required</w:t>
            </w:r>
            <w:r w:rsidRPr="004A2C5F">
              <w:rPr>
                <w:b/>
                <w:bCs/>
              </w:rPr>
              <w:t xml:space="preserve"> in the</w:t>
            </w:r>
            <w:r w:rsidRPr="004A2C5F">
              <w:rPr>
                <w:b/>
              </w:rPr>
              <w:t xml:space="preserve"> BDS.</w:t>
            </w:r>
          </w:p>
          <w:p w14:paraId="61ED1A7C" w14:textId="77777777" w:rsidR="00ED0D94" w:rsidRPr="004A2C5F" w:rsidRDefault="00ED0D94" w:rsidP="00AB0696">
            <w:pPr>
              <w:pStyle w:val="Sub-ClauseText"/>
              <w:numPr>
                <w:ilvl w:val="1"/>
                <w:numId w:val="22"/>
              </w:numPr>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14:paraId="601E0440" w14:textId="77777777" w:rsidR="00ED0D94" w:rsidRPr="004A2C5F" w:rsidRDefault="00ED0D94" w:rsidP="00AB0696">
            <w:pPr>
              <w:pStyle w:val="Sub-ClauseText"/>
              <w:numPr>
                <w:ilvl w:val="1"/>
                <w:numId w:val="22"/>
              </w:numPr>
            </w:pPr>
            <w:r w:rsidRPr="004A2C5F">
              <w:t>The Bidder shall furnish in the Letter of Bid information on commissions and gratuities, if any, paid or to be paid to agents or any other party relating to this Bid.</w:t>
            </w:r>
          </w:p>
        </w:tc>
      </w:tr>
      <w:tr w:rsidR="00ED0D94" w:rsidRPr="004A2C5F" w14:paraId="2CA4330F" w14:textId="77777777" w:rsidTr="00923342">
        <w:tc>
          <w:tcPr>
            <w:tcW w:w="2776" w:type="dxa"/>
          </w:tcPr>
          <w:p w14:paraId="6681F27F" w14:textId="77777777" w:rsidR="00ED0D94" w:rsidRPr="004A2C5F" w:rsidRDefault="00ED0D94" w:rsidP="00AB0696">
            <w:pPr>
              <w:pStyle w:val="Sec1-ClausesAfter10pt1"/>
              <w:spacing w:before="120" w:after="120"/>
            </w:pPr>
            <w:bookmarkStart w:id="110" w:name="_Toc348000795"/>
            <w:bookmarkStart w:id="111" w:name="_Toc46417119"/>
            <w:r w:rsidRPr="004A2C5F">
              <w:lastRenderedPageBreak/>
              <w:t>Letter of Bid and Price Schedules</w:t>
            </w:r>
            <w:bookmarkEnd w:id="110"/>
            <w:bookmarkEnd w:id="111"/>
            <w:r w:rsidRPr="004A2C5F">
              <w:t xml:space="preserve"> </w:t>
            </w:r>
          </w:p>
        </w:tc>
        <w:tc>
          <w:tcPr>
            <w:tcW w:w="6584" w:type="dxa"/>
            <w:gridSpan w:val="2"/>
          </w:tcPr>
          <w:p w14:paraId="2240D7D1" w14:textId="77777777" w:rsidR="00ED0D94" w:rsidRPr="004A2C5F" w:rsidRDefault="00ED0D94" w:rsidP="00AB0696">
            <w:pPr>
              <w:pStyle w:val="Sub-ClauseText"/>
              <w:keepNext/>
              <w:keepLines/>
              <w:numPr>
                <w:ilvl w:val="1"/>
                <w:numId w:val="24"/>
              </w:numPr>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2CD1581A" w14:textId="77777777" w:rsidTr="00923342">
        <w:tc>
          <w:tcPr>
            <w:tcW w:w="2776" w:type="dxa"/>
          </w:tcPr>
          <w:p w14:paraId="3247A0E4" w14:textId="77777777" w:rsidR="00ED0D94" w:rsidRPr="004A2C5F" w:rsidRDefault="00ED0D94" w:rsidP="00AB0696">
            <w:pPr>
              <w:pStyle w:val="Sec1-ClausesAfter10pt1"/>
              <w:spacing w:before="120" w:after="120"/>
            </w:pPr>
            <w:bookmarkStart w:id="112" w:name="_Toc438438834"/>
            <w:bookmarkStart w:id="113" w:name="_Toc438532587"/>
            <w:bookmarkStart w:id="114" w:name="_Toc438733978"/>
            <w:bookmarkStart w:id="115" w:name="_Toc438907017"/>
            <w:bookmarkStart w:id="116" w:name="_Toc438907216"/>
            <w:bookmarkStart w:id="117" w:name="_Toc348000796"/>
            <w:bookmarkStart w:id="118" w:name="_Toc46417120"/>
            <w:r w:rsidRPr="004A2C5F">
              <w:t>Alternative Bids</w:t>
            </w:r>
            <w:bookmarkEnd w:id="112"/>
            <w:bookmarkEnd w:id="113"/>
            <w:bookmarkEnd w:id="114"/>
            <w:bookmarkEnd w:id="115"/>
            <w:bookmarkEnd w:id="116"/>
            <w:bookmarkEnd w:id="117"/>
            <w:bookmarkEnd w:id="118"/>
          </w:p>
        </w:tc>
        <w:tc>
          <w:tcPr>
            <w:tcW w:w="6584" w:type="dxa"/>
            <w:gridSpan w:val="2"/>
          </w:tcPr>
          <w:p w14:paraId="00F40786" w14:textId="77777777" w:rsidR="00ED0D94" w:rsidRPr="004A2C5F" w:rsidRDefault="00ED0D94" w:rsidP="00AB0696">
            <w:pPr>
              <w:pStyle w:val="Sub-ClauseText"/>
              <w:keepNext/>
              <w:keepLines/>
              <w:numPr>
                <w:ilvl w:val="1"/>
                <w:numId w:val="80"/>
              </w:numPr>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2DED5D26" w14:textId="77777777" w:rsidTr="00923342">
        <w:tc>
          <w:tcPr>
            <w:tcW w:w="2776" w:type="dxa"/>
          </w:tcPr>
          <w:p w14:paraId="762DAEAA" w14:textId="77777777" w:rsidR="00ED0D94" w:rsidRPr="004A2C5F" w:rsidRDefault="00ED0D94" w:rsidP="00AB0696">
            <w:pPr>
              <w:pStyle w:val="Sec1-ClausesAfter10pt1"/>
              <w:spacing w:before="120" w:after="120"/>
            </w:pPr>
            <w:bookmarkStart w:id="119" w:name="_Toc438438835"/>
            <w:bookmarkStart w:id="120" w:name="_Toc438532588"/>
            <w:bookmarkStart w:id="121" w:name="_Toc438733979"/>
            <w:bookmarkStart w:id="122" w:name="_Toc438907018"/>
            <w:bookmarkStart w:id="123" w:name="_Toc438907217"/>
            <w:bookmarkStart w:id="124" w:name="_Toc348000797"/>
            <w:bookmarkStart w:id="125" w:name="_Toc46417121"/>
            <w:r w:rsidRPr="004A2C5F">
              <w:t>Bid Prices and Discounts</w:t>
            </w:r>
            <w:bookmarkEnd w:id="119"/>
            <w:bookmarkEnd w:id="120"/>
            <w:bookmarkEnd w:id="121"/>
            <w:bookmarkEnd w:id="122"/>
            <w:bookmarkEnd w:id="123"/>
            <w:bookmarkEnd w:id="124"/>
            <w:bookmarkEnd w:id="125"/>
          </w:p>
        </w:tc>
        <w:tc>
          <w:tcPr>
            <w:tcW w:w="6584" w:type="dxa"/>
            <w:gridSpan w:val="2"/>
          </w:tcPr>
          <w:p w14:paraId="5192B791" w14:textId="77777777" w:rsidR="00ED0D94" w:rsidRPr="004A2C5F" w:rsidRDefault="00ED0D94" w:rsidP="00AB0696">
            <w:pPr>
              <w:pStyle w:val="Sub-ClauseText"/>
              <w:numPr>
                <w:ilvl w:val="1"/>
                <w:numId w:val="79"/>
              </w:numPr>
              <w:rPr>
                <w:spacing w:val="0"/>
              </w:rPr>
            </w:pPr>
            <w:r w:rsidRPr="004A2C5F">
              <w:rPr>
                <w:spacing w:val="0"/>
              </w:rPr>
              <w:t>The prices and discounts quoted by the Bidder in the Letter of Bid and in the Price Schedules shall conform to the requirements specified below.</w:t>
            </w:r>
          </w:p>
          <w:p w14:paraId="04990507" w14:textId="77777777" w:rsidR="00ED0D94" w:rsidRPr="004A2C5F" w:rsidRDefault="00ED0D94" w:rsidP="00AB0696">
            <w:pPr>
              <w:pStyle w:val="Sub-ClauseText"/>
              <w:numPr>
                <w:ilvl w:val="1"/>
                <w:numId w:val="79"/>
              </w:numPr>
              <w:rPr>
                <w:spacing w:val="0"/>
              </w:rPr>
            </w:pPr>
            <w:r w:rsidRPr="004A2C5F">
              <w:rPr>
                <w:spacing w:val="0"/>
              </w:rPr>
              <w:t xml:space="preserve">All lots (contracts) and items must be listed and priced separately in the Price Schedules. </w:t>
            </w:r>
          </w:p>
          <w:p w14:paraId="7D629EBA" w14:textId="77777777" w:rsidR="00ED0D94" w:rsidRPr="004A2C5F" w:rsidRDefault="00ED0D94" w:rsidP="00AB0696">
            <w:pPr>
              <w:pStyle w:val="Sub-ClauseText"/>
              <w:numPr>
                <w:ilvl w:val="1"/>
                <w:numId w:val="79"/>
              </w:numPr>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4B7046D2" w14:textId="77777777" w:rsidR="00ED0D94" w:rsidRPr="004A2C5F" w:rsidRDefault="00ED0D94" w:rsidP="00AB0696">
            <w:pPr>
              <w:pStyle w:val="Sub-ClauseText"/>
              <w:numPr>
                <w:ilvl w:val="1"/>
                <w:numId w:val="79"/>
              </w:numPr>
              <w:rPr>
                <w:spacing w:val="0"/>
              </w:rPr>
            </w:pPr>
            <w:r w:rsidRPr="004A2C5F">
              <w:rPr>
                <w:spacing w:val="0"/>
              </w:rPr>
              <w:t>The Bidder shall quote any discounts and indicate the methodology for their application in the Letter of Bid, in accordance with ITB 12.1.</w:t>
            </w:r>
          </w:p>
          <w:p w14:paraId="2D59CCDE" w14:textId="77777777" w:rsidR="00ED0D94" w:rsidRPr="004A2C5F" w:rsidRDefault="00ED0D94" w:rsidP="00AB0696">
            <w:pPr>
              <w:pStyle w:val="Sub-ClauseText"/>
              <w:numPr>
                <w:ilvl w:val="1"/>
                <w:numId w:val="79"/>
              </w:numPr>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69152DAC" w14:textId="77777777" w:rsidR="00ED0D94" w:rsidRPr="004A2C5F" w:rsidRDefault="00ED0D94" w:rsidP="00AB0696">
            <w:pPr>
              <w:pStyle w:val="Sub-ClauseText"/>
              <w:numPr>
                <w:ilvl w:val="1"/>
                <w:numId w:val="79"/>
              </w:numPr>
              <w:rPr>
                <w:spacing w:val="0"/>
              </w:rPr>
            </w:pPr>
            <w:r w:rsidRPr="004A2C5F">
              <w:rPr>
                <w:spacing w:val="0"/>
              </w:rPr>
              <w:lastRenderedPageBreak/>
              <w:t xml:space="preserve">If so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14:paraId="6C861532" w14:textId="77777777" w:rsidR="00ED0D94" w:rsidRPr="004A2C5F" w:rsidRDefault="00ED0D94" w:rsidP="00AB0696">
            <w:pPr>
              <w:pStyle w:val="Sub-ClauseText"/>
              <w:numPr>
                <w:ilvl w:val="1"/>
                <w:numId w:val="79"/>
              </w:numPr>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6EE806B6" w14:textId="77777777" w:rsidR="00ED0D94" w:rsidRPr="004A2C5F" w:rsidRDefault="00ED0D94" w:rsidP="00AB0696">
            <w:pPr>
              <w:pStyle w:val="Sub-ClauseText"/>
              <w:numPr>
                <w:ilvl w:val="1"/>
                <w:numId w:val="79"/>
              </w:numPr>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6567584" w14:textId="77777777" w:rsidR="00ED0D94" w:rsidRPr="004A2C5F" w:rsidRDefault="00ED0D94" w:rsidP="00AB0696">
            <w:pPr>
              <w:pStyle w:val="Heading3"/>
              <w:numPr>
                <w:ilvl w:val="2"/>
                <w:numId w:val="42"/>
              </w:numPr>
              <w:spacing w:before="120" w:after="120"/>
            </w:pPr>
            <w:r w:rsidRPr="004A2C5F">
              <w:t>For Goods manufactured in the Purchaser’s Country:</w:t>
            </w:r>
          </w:p>
          <w:p w14:paraId="4DE73D77"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3B2DE961" w14:textId="77777777" w:rsidR="00ED0D94" w:rsidRPr="004A2C5F" w:rsidRDefault="00ED0D94" w:rsidP="00AB0696">
            <w:pPr>
              <w:pStyle w:val="ListParagraph"/>
              <w:numPr>
                <w:ilvl w:val="3"/>
                <w:numId w:val="42"/>
              </w:numPr>
              <w:spacing w:before="120" w:after="120"/>
              <w:contextualSpacing w:val="0"/>
              <w:jc w:val="both"/>
            </w:pPr>
            <w:r w:rsidRPr="004A2C5F">
              <w:t>any Purchaser’s Country sales tax and other taxes which will be payable on the Goods if the Contract is awarded to the Bidder; and</w:t>
            </w:r>
          </w:p>
          <w:p w14:paraId="6B5EFE56" w14:textId="77777777" w:rsidR="00ED0D94" w:rsidRPr="004A2C5F" w:rsidRDefault="00ED0D94" w:rsidP="00AB0696">
            <w:pPr>
              <w:pStyle w:val="ListParagraph"/>
              <w:numPr>
                <w:ilvl w:val="3"/>
                <w:numId w:val="42"/>
              </w:numPr>
              <w:spacing w:before="120" w:after="12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14:paraId="365009C0" w14:textId="77777777" w:rsidR="00ED0D94" w:rsidRPr="004A2C5F" w:rsidRDefault="00ED0D94" w:rsidP="00AB0696">
            <w:pPr>
              <w:pStyle w:val="Heading3"/>
              <w:numPr>
                <w:ilvl w:val="2"/>
                <w:numId w:val="42"/>
              </w:numPr>
              <w:spacing w:before="120" w:after="120"/>
            </w:pPr>
            <w:r w:rsidRPr="004A2C5F">
              <w:t>For Goods manufactured outside the Purchaser’s Country, to be imported:</w:t>
            </w:r>
          </w:p>
          <w:p w14:paraId="3792E2CB" w14:textId="77777777" w:rsidR="00ED0D94" w:rsidRPr="004A2C5F" w:rsidRDefault="00ED0D94" w:rsidP="00AB0696">
            <w:pPr>
              <w:pStyle w:val="ListParagraph"/>
              <w:numPr>
                <w:ilvl w:val="3"/>
                <w:numId w:val="42"/>
              </w:numPr>
              <w:spacing w:before="120" w:after="120"/>
              <w:contextualSpacing w:val="0"/>
              <w:jc w:val="both"/>
            </w:pPr>
            <w:r w:rsidRPr="004A2C5F">
              <w:lastRenderedPageBreak/>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191349A2" w14:textId="77777777" w:rsidR="00ED0D94" w:rsidRPr="004A2C5F" w:rsidRDefault="00ED0D94" w:rsidP="00AB0696">
            <w:pPr>
              <w:pStyle w:val="ListParagraph"/>
              <w:numPr>
                <w:ilvl w:val="3"/>
                <w:numId w:val="42"/>
              </w:numPr>
              <w:spacing w:before="120" w:after="12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13FC950F" w14:textId="77777777" w:rsidR="00ED0D94" w:rsidRPr="004A2C5F" w:rsidRDefault="00ED0D94" w:rsidP="00AB0696">
            <w:pPr>
              <w:pStyle w:val="Heading3"/>
              <w:numPr>
                <w:ilvl w:val="2"/>
                <w:numId w:val="42"/>
              </w:numPr>
              <w:spacing w:before="120" w:after="120"/>
            </w:pPr>
            <w:r w:rsidRPr="004A2C5F">
              <w:t xml:space="preserve">For Goods manufactured outside the Purchaser’s Country, already imported: </w:t>
            </w:r>
          </w:p>
          <w:p w14:paraId="5BEF25AE" w14:textId="77777777" w:rsidR="00ED0D94" w:rsidRPr="004A2C5F" w:rsidRDefault="00ED0D94" w:rsidP="00AB0696">
            <w:pPr>
              <w:pStyle w:val="ListParagraph"/>
              <w:numPr>
                <w:ilvl w:val="3"/>
                <w:numId w:val="42"/>
              </w:numPr>
              <w:spacing w:before="120" w:after="120"/>
              <w:contextualSpacing w:val="0"/>
              <w:jc w:val="both"/>
            </w:pPr>
            <w:r w:rsidRPr="004A2C5F">
              <w:t>the price of the Goods, including the original import value of the Goods; plus any mark-up (or rebate); plus any other related local cost, and custom duties and other import taxes already paid or to be pai</w:t>
            </w:r>
            <w:r w:rsidR="00DE007D" w:rsidRPr="004A2C5F">
              <w:t>d on the Goods already imported;</w:t>
            </w:r>
          </w:p>
          <w:p w14:paraId="00857E20" w14:textId="77777777" w:rsidR="00ED0D94" w:rsidRPr="004A2C5F" w:rsidRDefault="00ED0D94" w:rsidP="00AB0696">
            <w:pPr>
              <w:pStyle w:val="ListParagraph"/>
              <w:numPr>
                <w:ilvl w:val="3"/>
                <w:numId w:val="42"/>
              </w:numPr>
              <w:spacing w:before="120" w:after="120"/>
              <w:contextualSpacing w:val="0"/>
              <w:jc w:val="both"/>
            </w:pPr>
            <w:r w:rsidRPr="004A2C5F">
              <w:t xml:space="preserve">the custom duties and other import taxes already paid (need to be supported with documentary evidence) or to be paid on the Goods already imported; </w:t>
            </w:r>
          </w:p>
          <w:p w14:paraId="1C44330C"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of the Goods, obtained as the difference between (i) and (ii) above; </w:t>
            </w:r>
          </w:p>
          <w:p w14:paraId="7F670748" w14:textId="77777777" w:rsidR="00ED0D94" w:rsidRPr="004A2C5F" w:rsidRDefault="00ED0D94" w:rsidP="00AB0696">
            <w:pPr>
              <w:pStyle w:val="ListParagraph"/>
              <w:numPr>
                <w:ilvl w:val="3"/>
                <w:numId w:val="42"/>
              </w:numPr>
              <w:spacing w:before="120" w:after="120"/>
              <w:contextualSpacing w:val="0"/>
              <w:jc w:val="both"/>
            </w:pPr>
            <w:r w:rsidRPr="004A2C5F">
              <w:t xml:space="preserve">any Purchaser’s Country sales and other taxes which will be payable on the Goods if the Contract is awarded to the Bidder; and </w:t>
            </w:r>
          </w:p>
          <w:p w14:paraId="2E8F5C24" w14:textId="77777777" w:rsidR="00ED0D94" w:rsidRPr="004A2C5F" w:rsidRDefault="00ED0D94" w:rsidP="00AB0696">
            <w:pPr>
              <w:pStyle w:val="ListParagraph"/>
              <w:numPr>
                <w:ilvl w:val="3"/>
                <w:numId w:val="42"/>
              </w:numPr>
              <w:spacing w:before="120" w:after="120"/>
              <w:contextualSpacing w:val="0"/>
              <w:jc w:val="both"/>
            </w:pPr>
            <w:r w:rsidRPr="004A2C5F">
              <w:t xml:space="preserve">the price for inland transportation, insurance, and other local services required to convey the Goods to their final destination (Project Site) specified </w:t>
            </w:r>
            <w:r w:rsidRPr="004A2C5F">
              <w:rPr>
                <w:b/>
              </w:rPr>
              <w:t>in the</w:t>
            </w:r>
            <w:r w:rsidRPr="004A2C5F">
              <w:t xml:space="preserve"> </w:t>
            </w:r>
            <w:r w:rsidRPr="004A2C5F">
              <w:rPr>
                <w:b/>
              </w:rPr>
              <w:t>BDS.</w:t>
            </w:r>
          </w:p>
          <w:p w14:paraId="4CCEA06D" w14:textId="77777777" w:rsidR="00ED0D94" w:rsidRPr="004A2C5F" w:rsidRDefault="00ED0D94" w:rsidP="00AB0696">
            <w:pPr>
              <w:pStyle w:val="Heading3"/>
              <w:numPr>
                <w:ilvl w:val="2"/>
                <w:numId w:val="42"/>
              </w:numPr>
              <w:spacing w:before="120" w:after="12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price of each item comprising the Related Services (inclusive of any applicable taxes). </w:t>
            </w:r>
          </w:p>
        </w:tc>
      </w:tr>
      <w:tr w:rsidR="00ED0D94" w:rsidRPr="004A2C5F" w14:paraId="7D022DA8" w14:textId="77777777" w:rsidTr="00923342">
        <w:tc>
          <w:tcPr>
            <w:tcW w:w="2776" w:type="dxa"/>
          </w:tcPr>
          <w:p w14:paraId="061B55B2" w14:textId="77777777" w:rsidR="00ED0D94" w:rsidRPr="004A2C5F" w:rsidRDefault="00ED0D94" w:rsidP="00AB0696">
            <w:pPr>
              <w:pStyle w:val="Sec1-ClausesAfter10pt1"/>
              <w:spacing w:before="120" w:after="120"/>
            </w:pPr>
            <w:bookmarkStart w:id="126" w:name="_Toc46417122"/>
            <w:r w:rsidRPr="004A2C5F">
              <w:lastRenderedPageBreak/>
              <w:t>Cu</w:t>
            </w:r>
            <w:bookmarkStart w:id="127" w:name="_Hlt438531797"/>
            <w:bookmarkEnd w:id="127"/>
            <w:r w:rsidRPr="004A2C5F">
              <w:t>rrencies of Bid and Payment</w:t>
            </w:r>
            <w:bookmarkEnd w:id="126"/>
          </w:p>
        </w:tc>
        <w:tc>
          <w:tcPr>
            <w:tcW w:w="6584" w:type="dxa"/>
            <w:gridSpan w:val="2"/>
          </w:tcPr>
          <w:p w14:paraId="61B34DCD" w14:textId="77777777" w:rsidR="00ED0D94" w:rsidRPr="004A2C5F" w:rsidRDefault="00ED0D94" w:rsidP="00AB0696">
            <w:pPr>
              <w:pStyle w:val="Sub-ClauseText"/>
              <w:numPr>
                <w:ilvl w:val="1"/>
                <w:numId w:val="25"/>
              </w:numPr>
              <w:ind w:left="605" w:hanging="605"/>
              <w:rPr>
                <w:spacing w:val="0"/>
              </w:rPr>
            </w:pPr>
            <w:r w:rsidRPr="004A2C5F">
              <w:t xml:space="preserve">The currency(ies) of the </w:t>
            </w:r>
            <w:r w:rsidR="000E14F1" w:rsidRPr="004A2C5F">
              <w:t>Bid</w:t>
            </w:r>
            <w:r w:rsidRPr="004A2C5F">
              <w:t xml:space="preserve"> and the currency(ies)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36BC9DE5" w14:textId="77777777" w:rsidR="00ED0D94" w:rsidRPr="004A2C5F" w:rsidRDefault="00ED0D94" w:rsidP="00AB0696">
            <w:pPr>
              <w:pStyle w:val="Sub-ClauseText"/>
              <w:numPr>
                <w:ilvl w:val="1"/>
                <w:numId w:val="25"/>
              </w:numPr>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w:t>
            </w:r>
            <w:r w:rsidRPr="004A2C5F">
              <w:rPr>
                <w:spacing w:val="0"/>
              </w:rPr>
              <w:lastRenderedPageBreak/>
              <w:t xml:space="preserve">shall use no more than three foreign currencies in addition to the currency of the Purchaser’s Country. </w:t>
            </w:r>
          </w:p>
        </w:tc>
      </w:tr>
      <w:tr w:rsidR="00ED0D94" w:rsidRPr="004A2C5F" w14:paraId="715EC281" w14:textId="77777777" w:rsidTr="00923342">
        <w:tc>
          <w:tcPr>
            <w:tcW w:w="2776" w:type="dxa"/>
          </w:tcPr>
          <w:p w14:paraId="579E9392" w14:textId="77777777" w:rsidR="00ED0D94" w:rsidRPr="004A2C5F" w:rsidRDefault="00ED0D94" w:rsidP="00AB0696">
            <w:pPr>
              <w:pStyle w:val="Sec1-ClausesAfter10pt1"/>
              <w:spacing w:before="120" w:after="120"/>
            </w:pPr>
            <w:bookmarkStart w:id="128" w:name="_Toc348000799"/>
            <w:bookmarkStart w:id="129" w:name="_Toc46417123"/>
            <w:r w:rsidRPr="004A2C5F">
              <w:lastRenderedPageBreak/>
              <w:t>Documents Establishing the Eligibility and Conformity of the Goods and Related Services</w:t>
            </w:r>
            <w:bookmarkEnd w:id="128"/>
            <w:bookmarkEnd w:id="129"/>
          </w:p>
        </w:tc>
        <w:tc>
          <w:tcPr>
            <w:tcW w:w="6584" w:type="dxa"/>
            <w:gridSpan w:val="2"/>
          </w:tcPr>
          <w:p w14:paraId="79902685" w14:textId="77777777" w:rsidR="00ED0D94" w:rsidRPr="004A2C5F" w:rsidRDefault="00ED0D94" w:rsidP="00AB0696">
            <w:pPr>
              <w:pStyle w:val="Sub-ClauseText"/>
              <w:numPr>
                <w:ilvl w:val="1"/>
                <w:numId w:val="26"/>
              </w:numPr>
            </w:pPr>
            <w:r w:rsidRPr="004A2C5F">
              <w:rPr>
                <w:spacing w:val="0"/>
              </w:rPr>
              <w:t>To establish the eligibility of the Goods and Related Services in accordance with ITB 5, Bidders shall complete the country of origin declarations in the Price Schedule Forms, included in Section IV, Bidding Forms.</w:t>
            </w:r>
          </w:p>
          <w:p w14:paraId="2A22BE65" w14:textId="77777777" w:rsidR="00ED0D94" w:rsidRPr="004A2C5F" w:rsidRDefault="00ED0D94" w:rsidP="00AB0696">
            <w:pPr>
              <w:pStyle w:val="Sub-ClauseText"/>
              <w:numPr>
                <w:ilvl w:val="1"/>
                <w:numId w:val="26"/>
              </w:numPr>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11EEE8C2" w14:textId="77777777" w:rsidR="00ED0D94" w:rsidRPr="004A2C5F" w:rsidRDefault="00ED0D94" w:rsidP="00AB0696">
            <w:pPr>
              <w:pStyle w:val="Sub-ClauseText"/>
              <w:numPr>
                <w:ilvl w:val="1"/>
                <w:numId w:val="26"/>
              </w:numPr>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5641992" w14:textId="77777777" w:rsidR="00ED0D94" w:rsidRPr="004A2C5F" w:rsidRDefault="00ED0D94" w:rsidP="00AB0696">
            <w:pPr>
              <w:pStyle w:val="Sub-ClauseText"/>
              <w:numPr>
                <w:ilvl w:val="1"/>
                <w:numId w:val="26"/>
              </w:numPr>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3C35A744" w14:textId="77777777" w:rsidR="00ED0D94" w:rsidRPr="004A2C5F" w:rsidRDefault="00ED0D94" w:rsidP="00AB0696">
            <w:pPr>
              <w:pStyle w:val="Sub-ClauseText"/>
              <w:numPr>
                <w:ilvl w:val="1"/>
                <w:numId w:val="26"/>
              </w:numPr>
            </w:pPr>
            <w:r w:rsidRPr="004A2C5F">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ED0D94" w:rsidRPr="004A2C5F" w14:paraId="60181FDB" w14:textId="77777777" w:rsidTr="00923342">
        <w:tc>
          <w:tcPr>
            <w:tcW w:w="2776" w:type="dxa"/>
          </w:tcPr>
          <w:p w14:paraId="5B58B0CB" w14:textId="77777777" w:rsidR="00ED0D94" w:rsidRPr="004A2C5F" w:rsidRDefault="00ED0D94" w:rsidP="00AB0696">
            <w:pPr>
              <w:pStyle w:val="Sec1-ClausesAfter10pt1"/>
              <w:spacing w:before="120" w:after="120"/>
            </w:pPr>
            <w:bookmarkStart w:id="130" w:name="_Toc438438837"/>
            <w:bookmarkStart w:id="131" w:name="_Toc438532598"/>
            <w:bookmarkStart w:id="132" w:name="_Toc438733981"/>
            <w:bookmarkStart w:id="133" w:name="_Toc438907020"/>
            <w:bookmarkStart w:id="134" w:name="_Toc438907219"/>
            <w:bookmarkStart w:id="135" w:name="_Toc348000800"/>
            <w:bookmarkStart w:id="136" w:name="_Toc46417124"/>
            <w:r w:rsidRPr="004A2C5F">
              <w:t xml:space="preserve">Documents </w:t>
            </w:r>
            <w:bookmarkStart w:id="137" w:name="_Hlt438531760"/>
            <w:bookmarkEnd w:id="137"/>
            <w:r w:rsidRPr="004A2C5F">
              <w:t>Establishing the Eligibility and Qualifications of the Bidder</w:t>
            </w:r>
            <w:bookmarkEnd w:id="130"/>
            <w:bookmarkEnd w:id="131"/>
            <w:bookmarkEnd w:id="132"/>
            <w:bookmarkEnd w:id="133"/>
            <w:bookmarkEnd w:id="134"/>
            <w:bookmarkEnd w:id="135"/>
            <w:bookmarkEnd w:id="136"/>
          </w:p>
        </w:tc>
        <w:tc>
          <w:tcPr>
            <w:tcW w:w="6584" w:type="dxa"/>
            <w:gridSpan w:val="2"/>
          </w:tcPr>
          <w:p w14:paraId="7483452B" w14:textId="77777777" w:rsidR="00ED0D94" w:rsidRPr="004A2C5F" w:rsidRDefault="00ED0D94" w:rsidP="00672CA5">
            <w:pPr>
              <w:pStyle w:val="Sub-ClauseText"/>
              <w:numPr>
                <w:ilvl w:val="1"/>
                <w:numId w:val="84"/>
              </w:numPr>
            </w:pPr>
            <w:r w:rsidRPr="004A2C5F">
              <w:t>To establish Bidder’s eligibility in accordance with ITB 4, Bidd</w:t>
            </w:r>
            <w:bookmarkStart w:id="138" w:name="_Hlt438531784"/>
            <w:bookmarkEnd w:id="138"/>
            <w:r w:rsidRPr="004A2C5F">
              <w:t xml:space="preserve">ers shall complete the Letter of Bid, included in Section IV, Bidding Forms. </w:t>
            </w:r>
          </w:p>
          <w:p w14:paraId="6B017243" w14:textId="77777777" w:rsidR="00ED0D94" w:rsidRPr="004A2C5F" w:rsidRDefault="00ED0D94" w:rsidP="00672CA5">
            <w:pPr>
              <w:pStyle w:val="Sub-ClauseText"/>
              <w:numPr>
                <w:ilvl w:val="1"/>
                <w:numId w:val="84"/>
              </w:numPr>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3189670E" w14:textId="77777777" w:rsidR="00ED0D94" w:rsidRPr="004A2C5F" w:rsidRDefault="00ED0D94" w:rsidP="00672CA5">
            <w:pPr>
              <w:pStyle w:val="Sub-ClauseText"/>
              <w:numPr>
                <w:ilvl w:val="2"/>
                <w:numId w:val="84"/>
              </w:numPr>
            </w:pPr>
            <w:r w:rsidRPr="004A2C5F">
              <w:rPr>
                <w:spacing w:val="0"/>
              </w:rPr>
              <w:lastRenderedPageBreak/>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436185" w14:textId="77777777" w:rsidR="00ED0D94" w:rsidRPr="004A2C5F" w:rsidRDefault="00ED0D94" w:rsidP="00672CA5">
            <w:pPr>
              <w:pStyle w:val="Sub-ClauseText"/>
              <w:numPr>
                <w:ilvl w:val="2"/>
                <w:numId w:val="84"/>
              </w:numPr>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7011890" w14:textId="31DB4E8B" w:rsidR="00BF11F6" w:rsidRPr="004A2C5F" w:rsidRDefault="00ED0D94" w:rsidP="008653B6">
            <w:pPr>
              <w:pStyle w:val="Sub-ClauseText"/>
              <w:numPr>
                <w:ilvl w:val="2"/>
                <w:numId w:val="84"/>
              </w:numPr>
            </w:pPr>
            <w:r w:rsidRPr="004A2C5F">
              <w:rPr>
                <w:spacing w:val="0"/>
              </w:rPr>
              <w:t>that the Bidder meets each of the qualification criterion specified in Section III, Evaluation and Qualification Criteria.</w:t>
            </w:r>
          </w:p>
        </w:tc>
      </w:tr>
      <w:tr w:rsidR="00ED0D94" w:rsidRPr="004A2C5F" w14:paraId="3B7F43EF" w14:textId="77777777" w:rsidTr="00923342">
        <w:tc>
          <w:tcPr>
            <w:tcW w:w="2776" w:type="dxa"/>
          </w:tcPr>
          <w:p w14:paraId="188B02B5" w14:textId="77777777" w:rsidR="00ED0D94" w:rsidRPr="004A2C5F" w:rsidRDefault="00ED0D94" w:rsidP="008653B6">
            <w:pPr>
              <w:pStyle w:val="Sec1-ClausesAfter10pt1"/>
              <w:spacing w:before="120" w:after="120"/>
              <w:ind w:left="344"/>
            </w:pPr>
            <w:bookmarkStart w:id="139" w:name="_Toc438438841"/>
            <w:bookmarkStart w:id="140" w:name="_Toc438532604"/>
            <w:bookmarkStart w:id="141" w:name="_Toc438733985"/>
            <w:bookmarkStart w:id="142" w:name="_Toc438907024"/>
            <w:bookmarkStart w:id="143" w:name="_Toc438907223"/>
            <w:bookmarkStart w:id="144" w:name="_Toc348000801"/>
            <w:bookmarkStart w:id="145" w:name="_Toc46417125"/>
            <w:r w:rsidRPr="004A2C5F">
              <w:lastRenderedPageBreak/>
              <w:t>Period of Validity of Bids</w:t>
            </w:r>
            <w:bookmarkEnd w:id="139"/>
            <w:bookmarkEnd w:id="140"/>
            <w:bookmarkEnd w:id="141"/>
            <w:bookmarkEnd w:id="142"/>
            <w:bookmarkEnd w:id="143"/>
            <w:bookmarkEnd w:id="144"/>
            <w:bookmarkEnd w:id="145"/>
          </w:p>
        </w:tc>
        <w:tc>
          <w:tcPr>
            <w:tcW w:w="6584" w:type="dxa"/>
            <w:gridSpan w:val="2"/>
          </w:tcPr>
          <w:p w14:paraId="27F38DAE" w14:textId="77777777" w:rsidR="00ED0D94" w:rsidRPr="004A2C5F" w:rsidRDefault="00004962" w:rsidP="00AB0696">
            <w:pPr>
              <w:pStyle w:val="Sub-ClauseText"/>
              <w:numPr>
                <w:ilvl w:val="1"/>
                <w:numId w:val="27"/>
              </w:numPr>
              <w:ind w:left="605" w:hanging="605"/>
              <w:rPr>
                <w:spacing w:val="0"/>
              </w:rPr>
            </w:pPr>
            <w:r w:rsidRPr="008E329A">
              <w:rPr>
                <w:spacing w:val="0"/>
              </w:rPr>
              <w:t xml:space="preserve">Bids </w:t>
            </w:r>
            <w:r w:rsidRPr="00DC7E69">
              <w:rPr>
                <w:bCs/>
              </w:rPr>
              <w:t xml:space="preserve">shall remain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w:t>
            </w:r>
            <w:r w:rsidRPr="008E329A">
              <w:rPr>
                <w:spacing w:val="0"/>
              </w:rPr>
              <w:t xml:space="preserve">. </w:t>
            </w:r>
            <w:r w:rsidRPr="00DC7E69">
              <w:rPr>
                <w:bCs/>
              </w:rPr>
              <w:t xml:space="preserve">A </w:t>
            </w:r>
            <w:r>
              <w:rPr>
                <w:bCs/>
              </w:rPr>
              <w:t xml:space="preserve">Bid </w:t>
            </w:r>
            <w:r w:rsidRPr="00DC7E69">
              <w:rPr>
                <w:bCs/>
              </w:rPr>
              <w:t xml:space="preserve">that is not valid until the date </w:t>
            </w:r>
            <w:r w:rsidRPr="005E2A8F">
              <w:rPr>
                <w:b/>
              </w:rPr>
              <w:t xml:space="preserve">specified in the </w:t>
            </w:r>
            <w:r>
              <w:rPr>
                <w:b/>
              </w:rPr>
              <w:t>B</w:t>
            </w:r>
            <w:r w:rsidRPr="005E2A8F">
              <w:rPr>
                <w:b/>
              </w:rPr>
              <w:t>DS</w:t>
            </w:r>
            <w:r w:rsidRPr="00DC7E69">
              <w:rPr>
                <w:bCs/>
              </w:rPr>
              <w:t xml:space="preserve">, or any extended date if amended by the Purchaser in accordance with </w:t>
            </w:r>
            <w:r>
              <w:rPr>
                <w:bCs/>
              </w:rPr>
              <w:t>ITP</w:t>
            </w:r>
            <w:r w:rsidRPr="00DC7E69">
              <w:rPr>
                <w:bCs/>
              </w:rPr>
              <w:t xml:space="preserve"> 8, shall be rejected by the Purchaser as nonresponsive</w:t>
            </w:r>
            <w:r w:rsidR="00ED0D94" w:rsidRPr="004A2C5F">
              <w:rPr>
                <w:spacing w:val="0"/>
              </w:rPr>
              <w:t>.</w:t>
            </w:r>
          </w:p>
          <w:p w14:paraId="458F2154" w14:textId="77777777" w:rsidR="00ED0D94" w:rsidRPr="004A2C5F" w:rsidRDefault="00ED0D94" w:rsidP="00AB0696">
            <w:pPr>
              <w:pStyle w:val="Sub-ClauseText"/>
              <w:numPr>
                <w:ilvl w:val="1"/>
                <w:numId w:val="27"/>
              </w:numPr>
              <w:ind w:left="605" w:hanging="605"/>
              <w:rPr>
                <w:spacing w:val="0"/>
              </w:rPr>
            </w:pPr>
            <w:r w:rsidRPr="004A2C5F">
              <w:rPr>
                <w:spacing w:val="0"/>
              </w:rPr>
              <w:t xml:space="preserve">In exceptional circumstances, </w:t>
            </w:r>
            <w:r w:rsidR="00004962" w:rsidRPr="008E329A">
              <w:rPr>
                <w:spacing w:val="0"/>
              </w:rPr>
              <w:t>prior to the expir</w:t>
            </w:r>
            <w:r w:rsidR="00004962">
              <w:rPr>
                <w:spacing w:val="0"/>
              </w:rPr>
              <w:t>y</w:t>
            </w:r>
            <w:r w:rsidR="00004962" w:rsidRPr="008E329A">
              <w:rPr>
                <w:spacing w:val="0"/>
              </w:rPr>
              <w:t xml:space="preserve"> of the Bid validity</w:t>
            </w:r>
            <w:r w:rsidRPr="004A2C5F">
              <w:rPr>
                <w:spacing w:val="0"/>
              </w:rPr>
              <w:t xml:space="preserve">,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4A2C5F">
              <w:rPr>
                <w:spacing w:val="0"/>
              </w:rPr>
              <w:t>Bid</w:t>
            </w:r>
            <w:r w:rsidRPr="004A2C5F">
              <w:rPr>
                <w:spacing w:val="0"/>
              </w:rPr>
              <w:t>, except as provided in ITB 18.3.</w:t>
            </w:r>
          </w:p>
          <w:p w14:paraId="1EFE7A8B" w14:textId="77777777" w:rsidR="00ED0D94" w:rsidRPr="004A2C5F" w:rsidRDefault="00ED0D94" w:rsidP="00AB0696">
            <w:pPr>
              <w:pStyle w:val="Sub-ClauseText"/>
              <w:numPr>
                <w:ilvl w:val="1"/>
                <w:numId w:val="27"/>
              </w:numPr>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3AFF6F9"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0A26515"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14:paraId="610C9A10" w14:textId="77777777" w:rsidR="00ED0D94" w:rsidRPr="004A2C5F" w:rsidRDefault="00DE007D" w:rsidP="00AB0696">
            <w:pPr>
              <w:pStyle w:val="StyleHeader1-ClausesAfter0pt"/>
              <w:numPr>
                <w:ilvl w:val="2"/>
                <w:numId w:val="74"/>
              </w:numPr>
              <w:tabs>
                <w:tab w:val="left" w:pos="576"/>
                <w:tab w:val="left" w:pos="1062"/>
              </w:tabs>
              <w:spacing w:before="120" w:after="120"/>
              <w:ind w:left="1062" w:hanging="450"/>
              <w:rPr>
                <w:lang w:val="en-US"/>
              </w:rPr>
            </w:pPr>
            <w:r w:rsidRPr="004A2C5F">
              <w:rPr>
                <w:lang w:val="en-US"/>
              </w:rPr>
              <w:lastRenderedPageBreak/>
              <w:t>i</w:t>
            </w:r>
            <w:r w:rsidR="00ED0D94" w:rsidRPr="004A2C5F">
              <w:rPr>
                <w:lang w:val="en-US"/>
              </w:rPr>
              <w:t xml:space="preserve">n any case, </w:t>
            </w:r>
            <w:r w:rsidR="000E14F1" w:rsidRPr="004A2C5F">
              <w:rPr>
                <w:lang w:val="en-US"/>
              </w:rPr>
              <w:t>Bid</w:t>
            </w:r>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28BFCCBE" w14:textId="77777777" w:rsidTr="00923342">
        <w:tc>
          <w:tcPr>
            <w:tcW w:w="2776" w:type="dxa"/>
          </w:tcPr>
          <w:p w14:paraId="1C5E05C9" w14:textId="77777777" w:rsidR="00ED0D94" w:rsidRPr="004A2C5F" w:rsidRDefault="00ED0D94" w:rsidP="008653B6">
            <w:pPr>
              <w:pStyle w:val="Sec1-ClausesAfter10pt1"/>
              <w:spacing w:before="120" w:after="120"/>
              <w:ind w:left="344"/>
            </w:pPr>
            <w:bookmarkStart w:id="146" w:name="_Toc438438842"/>
            <w:bookmarkStart w:id="147" w:name="_Toc438532605"/>
            <w:bookmarkStart w:id="148" w:name="_Toc438733986"/>
            <w:bookmarkStart w:id="149" w:name="_Toc438907025"/>
            <w:bookmarkStart w:id="150" w:name="_Toc438907224"/>
            <w:bookmarkStart w:id="151" w:name="_Toc348000802"/>
            <w:bookmarkStart w:id="152" w:name="_Toc46417126"/>
            <w:r w:rsidRPr="004A2C5F">
              <w:lastRenderedPageBreak/>
              <w:t>Bid Security</w:t>
            </w:r>
            <w:bookmarkEnd w:id="146"/>
            <w:bookmarkEnd w:id="147"/>
            <w:bookmarkEnd w:id="148"/>
            <w:bookmarkEnd w:id="149"/>
            <w:bookmarkEnd w:id="150"/>
            <w:bookmarkEnd w:id="151"/>
            <w:bookmarkEnd w:id="152"/>
          </w:p>
        </w:tc>
        <w:tc>
          <w:tcPr>
            <w:tcW w:w="6584" w:type="dxa"/>
            <w:gridSpan w:val="2"/>
          </w:tcPr>
          <w:p w14:paraId="5E10C151" w14:textId="77777777" w:rsidR="00ED0D94" w:rsidRPr="004A2C5F" w:rsidRDefault="00ED0D94" w:rsidP="00AB0696">
            <w:pPr>
              <w:pStyle w:val="Sub-ClauseText"/>
              <w:numPr>
                <w:ilvl w:val="1"/>
                <w:numId w:val="28"/>
              </w:numPr>
              <w:rPr>
                <w:spacing w:val="0"/>
              </w:rPr>
            </w:pPr>
            <w:r w:rsidRPr="004A2C5F">
              <w:rPr>
                <w:spacing w:val="0"/>
              </w:rPr>
              <w:t xml:space="preserve">The Bidder shall furnish as part of its </w:t>
            </w:r>
            <w:r w:rsidR="000E14F1" w:rsidRPr="004A2C5F">
              <w:rPr>
                <w:spacing w:val="0"/>
              </w:rPr>
              <w:t>Bid</w:t>
            </w:r>
            <w:r w:rsidRPr="004A2C5F">
              <w:rPr>
                <w:spacing w:val="0"/>
              </w:rPr>
              <w:t xml:space="preserve">, either a Bid-Securing Declaration or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43D51D56" w14:textId="77777777" w:rsidR="00ED0D94" w:rsidRPr="004A2C5F" w:rsidRDefault="00ED0D94" w:rsidP="00AB0696">
            <w:pPr>
              <w:pStyle w:val="Sub-ClauseText"/>
              <w:numPr>
                <w:ilvl w:val="1"/>
                <w:numId w:val="28"/>
              </w:numPr>
              <w:rPr>
                <w:spacing w:val="0"/>
              </w:rPr>
            </w:pPr>
            <w:r w:rsidRPr="004A2C5F">
              <w:rPr>
                <w:spacing w:val="0"/>
              </w:rPr>
              <w:t>A Bid Securing Declaration shall use the form included in Section IV, Bidding Forms.</w:t>
            </w:r>
          </w:p>
          <w:p w14:paraId="61D34F12"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14:paraId="028D55C9" w14:textId="77777777" w:rsidR="00ED0D94" w:rsidRPr="004A2C5F" w:rsidRDefault="00ED0D94" w:rsidP="00AB0696">
            <w:pPr>
              <w:pStyle w:val="Heading3"/>
              <w:numPr>
                <w:ilvl w:val="2"/>
                <w:numId w:val="43"/>
              </w:numPr>
              <w:spacing w:before="120" w:after="120"/>
            </w:pPr>
            <w:r w:rsidRPr="004A2C5F">
              <w:t>an unconditional guarantee issued by a bank or</w:t>
            </w:r>
            <w:r w:rsidR="00FC228B" w:rsidRPr="004A2C5F">
              <w:t xml:space="preserve"> non-bank</w:t>
            </w:r>
            <w:r w:rsidRPr="004A2C5F">
              <w:t xml:space="preserve"> financial institution (such as an insurance, bonding or surety company);</w:t>
            </w:r>
          </w:p>
          <w:p w14:paraId="0320B73F" w14:textId="77777777" w:rsidR="00ED0D94" w:rsidRPr="004A2C5F" w:rsidRDefault="00ED0D94" w:rsidP="00AB0696">
            <w:pPr>
              <w:pStyle w:val="Heading3"/>
              <w:numPr>
                <w:ilvl w:val="2"/>
                <w:numId w:val="43"/>
              </w:numPr>
              <w:spacing w:before="120" w:after="120"/>
            </w:pPr>
            <w:r w:rsidRPr="004A2C5F">
              <w:t>an irrevocable letter of credit;</w:t>
            </w:r>
          </w:p>
          <w:p w14:paraId="19229A59" w14:textId="77777777" w:rsidR="00ED0D94" w:rsidRPr="004A2C5F" w:rsidRDefault="00ED0D94" w:rsidP="00AB0696">
            <w:pPr>
              <w:pStyle w:val="Heading3"/>
              <w:numPr>
                <w:ilvl w:val="2"/>
                <w:numId w:val="43"/>
              </w:numPr>
              <w:spacing w:before="120" w:after="120"/>
            </w:pPr>
            <w:r w:rsidRPr="004A2C5F">
              <w:t>a cashier’s or certified check; or</w:t>
            </w:r>
          </w:p>
          <w:p w14:paraId="5F88041E" w14:textId="77777777" w:rsidR="00ED0D94" w:rsidRPr="004A2C5F" w:rsidRDefault="00ED0D94" w:rsidP="00AB0696">
            <w:pPr>
              <w:pStyle w:val="Heading3"/>
              <w:numPr>
                <w:ilvl w:val="2"/>
                <w:numId w:val="43"/>
              </w:numPr>
              <w:spacing w:before="120" w:after="120"/>
            </w:pPr>
            <w:r w:rsidRPr="004A2C5F">
              <w:t xml:space="preserve">another security </w:t>
            </w:r>
            <w:r w:rsidRPr="004A2C5F">
              <w:rPr>
                <w:bCs/>
              </w:rPr>
              <w:t>specified</w:t>
            </w:r>
            <w:r w:rsidRPr="004A2C5F">
              <w:rPr>
                <w:b/>
                <w:bCs/>
              </w:rPr>
              <w:t xml:space="preserve"> in the BDS</w:t>
            </w:r>
            <w:r w:rsidR="00FC228B" w:rsidRPr="004A2C5F">
              <w:rPr>
                <w:bCs/>
              </w:rPr>
              <w:t>,</w:t>
            </w:r>
          </w:p>
          <w:p w14:paraId="0012E988" w14:textId="77777777" w:rsidR="00ED0D94" w:rsidRPr="004A2C5F" w:rsidRDefault="009F103D" w:rsidP="00AB0696">
            <w:pPr>
              <w:pStyle w:val="Sub-ClauseText"/>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w:t>
            </w:r>
            <w:r w:rsidR="00004962">
              <w:rPr>
                <w:bCs/>
              </w:rPr>
              <w:t xml:space="preserve">date of expiry of the </w:t>
            </w:r>
            <w:r w:rsidR="000E14F1" w:rsidRPr="004A2C5F">
              <w:rPr>
                <w:bCs/>
              </w:rPr>
              <w:t>Bid</w:t>
            </w:r>
            <w:r w:rsidR="00004962">
              <w:rPr>
                <w:bCs/>
              </w:rPr>
              <w:t xml:space="preserve"> validity</w:t>
            </w:r>
            <w:r w:rsidR="00ED0D94" w:rsidRPr="004A2C5F">
              <w:rPr>
                <w:bCs/>
              </w:rPr>
              <w:t xml:space="preserve">, or beyond any </w:t>
            </w:r>
            <w:r w:rsidR="00004962">
              <w:rPr>
                <w:bCs/>
              </w:rPr>
              <w:t xml:space="preserve">extended date </w:t>
            </w:r>
            <w:r w:rsidR="00ED0D94" w:rsidRPr="004A2C5F">
              <w:rPr>
                <w:bCs/>
              </w:rPr>
              <w:t>if requested under ITB 18</w:t>
            </w:r>
            <w:r w:rsidR="00ED0D94" w:rsidRPr="004A2C5F">
              <w:t>.2.</w:t>
            </w:r>
          </w:p>
          <w:p w14:paraId="7095C69E" w14:textId="77777777" w:rsidR="00ED0D94" w:rsidRPr="004A2C5F" w:rsidRDefault="00ED0D94" w:rsidP="00AB0696">
            <w:pPr>
              <w:pStyle w:val="Sub-ClauseText"/>
              <w:numPr>
                <w:ilvl w:val="1"/>
                <w:numId w:val="28"/>
              </w:numPr>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3CF18ECA" w14:textId="77777777" w:rsidR="00ED0D94" w:rsidRPr="004A2C5F" w:rsidRDefault="00ED0D94" w:rsidP="00AB0696">
            <w:pPr>
              <w:pStyle w:val="Sub-ClauseText"/>
              <w:numPr>
                <w:ilvl w:val="1"/>
                <w:numId w:val="28"/>
              </w:numPr>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19FFB885" w14:textId="77777777" w:rsidR="00ED0D94" w:rsidRPr="004A2C5F" w:rsidRDefault="00ED0D94" w:rsidP="00AB0696">
            <w:pPr>
              <w:pStyle w:val="Sub-ClauseText"/>
              <w:numPr>
                <w:ilvl w:val="1"/>
                <w:numId w:val="28"/>
              </w:numPr>
              <w:ind w:left="605" w:hanging="605"/>
              <w:rPr>
                <w:spacing w:val="0"/>
              </w:rPr>
            </w:pPr>
            <w:r w:rsidRPr="004A2C5F">
              <w:rPr>
                <w:spacing w:val="0"/>
              </w:rPr>
              <w:lastRenderedPageBreak/>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14:paraId="025697B1" w14:textId="77777777" w:rsidR="00ED0D94" w:rsidRPr="004A2C5F" w:rsidRDefault="00ED0D94" w:rsidP="00AB0696">
            <w:pPr>
              <w:pStyle w:val="Sub-ClauseText"/>
              <w:numPr>
                <w:ilvl w:val="1"/>
                <w:numId w:val="28"/>
              </w:numPr>
              <w:ind w:left="605" w:hanging="605"/>
              <w:rPr>
                <w:spacing w:val="0"/>
              </w:rPr>
            </w:pPr>
            <w:r w:rsidRPr="004A2C5F">
              <w:rPr>
                <w:spacing w:val="0"/>
              </w:rPr>
              <w:t>The Bid Security may be forfeited:</w:t>
            </w:r>
          </w:p>
          <w:p w14:paraId="4F061ED1" w14:textId="77777777" w:rsidR="00ED0D94" w:rsidRPr="004A2C5F" w:rsidRDefault="00004962" w:rsidP="00AB0696">
            <w:pPr>
              <w:pStyle w:val="Heading3"/>
              <w:numPr>
                <w:ilvl w:val="2"/>
                <w:numId w:val="44"/>
              </w:numPr>
              <w:spacing w:before="120" w:after="120"/>
            </w:pPr>
            <w:r w:rsidRPr="008E329A">
              <w:t xml:space="preserve">if a Bidder withdraws its Bid </w:t>
            </w:r>
            <w:r>
              <w:t xml:space="preserve">prior to the expiry date of Bid </w:t>
            </w:r>
            <w:r w:rsidRPr="00BE7F56">
              <w:t xml:space="preserve">validity specified by the </w:t>
            </w:r>
            <w:r>
              <w:t xml:space="preserve">Bidder </w:t>
            </w:r>
            <w:r w:rsidRPr="00BE7F56">
              <w:t xml:space="preserve">on the Letter of </w:t>
            </w:r>
            <w:r>
              <w:t xml:space="preserve">Bid </w:t>
            </w:r>
            <w:r w:rsidRPr="00486226">
              <w:t xml:space="preserve">or any extended date provided by the </w:t>
            </w:r>
            <w:r>
              <w:t>Bidder</w:t>
            </w:r>
            <w:bookmarkStart w:id="153" w:name="_Toc438267890"/>
            <w:r w:rsidR="00ED0D94" w:rsidRPr="004A2C5F">
              <w:t>; or</w:t>
            </w:r>
            <w:bookmarkEnd w:id="153"/>
          </w:p>
          <w:p w14:paraId="38D916A3" w14:textId="77777777" w:rsidR="00ED0D94" w:rsidRPr="004A2C5F" w:rsidRDefault="00ED0D94" w:rsidP="00AB0696">
            <w:pPr>
              <w:pStyle w:val="Heading3"/>
              <w:numPr>
                <w:ilvl w:val="2"/>
                <w:numId w:val="44"/>
              </w:numPr>
              <w:spacing w:before="120" w:after="120"/>
            </w:pPr>
            <w:r w:rsidRPr="004A2C5F">
              <w:t>if the successful Bidder fails to:</w:t>
            </w:r>
            <w:bookmarkStart w:id="154" w:name="_Toc438267892"/>
            <w:r w:rsidRPr="004A2C5F">
              <w:t xml:space="preserve"> </w:t>
            </w:r>
            <w:bookmarkEnd w:id="154"/>
          </w:p>
          <w:p w14:paraId="7B464C78" w14:textId="77777777" w:rsidR="00ED0D94" w:rsidRPr="004A2C5F" w:rsidRDefault="00ED0D94" w:rsidP="00AB0696">
            <w:pPr>
              <w:pStyle w:val="Heading3"/>
              <w:numPr>
                <w:ilvl w:val="3"/>
                <w:numId w:val="44"/>
              </w:numPr>
              <w:tabs>
                <w:tab w:val="clear" w:pos="1901"/>
              </w:tabs>
              <w:spacing w:before="120" w:after="1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52F08EF4" w14:textId="77777777" w:rsidR="00ED0D94" w:rsidRPr="004A2C5F" w:rsidRDefault="00ED0D94" w:rsidP="00AB0696">
            <w:pPr>
              <w:pStyle w:val="Heading3"/>
              <w:numPr>
                <w:ilvl w:val="3"/>
                <w:numId w:val="44"/>
              </w:numPr>
              <w:spacing w:before="120" w:after="120"/>
              <w:ind w:left="1711" w:hanging="530"/>
              <w:jc w:val="left"/>
            </w:pPr>
            <w:bookmarkStart w:id="155"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6" w:name="_Toc438267894"/>
            <w:bookmarkEnd w:id="155"/>
          </w:p>
          <w:bookmarkEnd w:id="156"/>
          <w:p w14:paraId="71A90E1D" w14:textId="77777777" w:rsidR="00ED0D94" w:rsidRPr="004A2C5F" w:rsidRDefault="00ED0D94" w:rsidP="00AB0696">
            <w:pPr>
              <w:pStyle w:val="Sub-ClauseText"/>
              <w:numPr>
                <w:ilvl w:val="1"/>
                <w:numId w:val="28"/>
              </w:numPr>
              <w:ind w:left="605" w:hanging="605"/>
              <w:rPr>
                <w:spacing w:val="0"/>
              </w:rPr>
            </w:pPr>
            <w:r w:rsidRPr="004A2C5F">
              <w:rPr>
                <w:spacing w:val="0"/>
              </w:rPr>
              <w:t xml:space="preserve">The </w:t>
            </w:r>
            <w:r w:rsidR="0002797D" w:rsidRPr="004A2C5F">
              <w:rPr>
                <w:spacing w:val="0"/>
              </w:rPr>
              <w:t>Bid Security</w:t>
            </w:r>
            <w:r w:rsidRPr="004A2C5F">
              <w:rPr>
                <w:spacing w:val="0"/>
              </w:rPr>
              <w:t xml:space="preserve"> or Bid- Securing Declaration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or Bid-Securing Declaration shall be in the names of all future members as named in the letter of intent referred to in ITB 4.1 and ITB 11.2.</w:t>
            </w:r>
          </w:p>
          <w:p w14:paraId="7D8F68D1" w14:textId="77777777" w:rsidR="00ED0D94" w:rsidRPr="004A2C5F" w:rsidRDefault="00ED0D94" w:rsidP="00AB0696">
            <w:pPr>
              <w:pStyle w:val="Sub-ClauseText"/>
              <w:numPr>
                <w:ilvl w:val="1"/>
                <w:numId w:val="28"/>
              </w:numPr>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1B5048E" w14:textId="77777777" w:rsidR="00ED0D94" w:rsidRPr="004A2C5F" w:rsidRDefault="00004962" w:rsidP="00AB0696">
            <w:pPr>
              <w:pStyle w:val="P3Header1-Clauses"/>
              <w:numPr>
                <w:ilvl w:val="1"/>
                <w:numId w:val="72"/>
              </w:numPr>
              <w:tabs>
                <w:tab w:val="clear" w:pos="936"/>
                <w:tab w:val="num" w:pos="1080"/>
              </w:tabs>
              <w:ind w:left="1080" w:hanging="540"/>
              <w:jc w:val="both"/>
            </w:pPr>
            <w:r w:rsidRPr="008E329A">
              <w:t>if a Bidder withdraws its Bid during the period of Bid validity specified by the Bidder on the Letter of Bid</w:t>
            </w:r>
            <w:r>
              <w:t xml:space="preserve">, </w:t>
            </w:r>
            <w:r w:rsidRPr="00486226">
              <w:t xml:space="preserve">or any extended date provided by the </w:t>
            </w:r>
            <w:r>
              <w:t>Bidder</w:t>
            </w:r>
            <w:r w:rsidR="00DE007D" w:rsidRPr="004A2C5F">
              <w:t>;</w:t>
            </w:r>
            <w:r w:rsidR="00ED0D94" w:rsidRPr="004A2C5F">
              <w:t xml:space="preserve"> or</w:t>
            </w:r>
          </w:p>
          <w:p w14:paraId="187C5AFC" w14:textId="77777777" w:rsidR="00ED0D94" w:rsidRPr="004A2C5F" w:rsidRDefault="00ED0D94" w:rsidP="00AB0696">
            <w:pPr>
              <w:pStyle w:val="P3Header1-Clauses"/>
              <w:numPr>
                <w:ilvl w:val="1"/>
                <w:numId w:val="72"/>
              </w:numPr>
              <w:tabs>
                <w:tab w:val="clear" w:pos="936"/>
                <w:tab w:val="num" w:pos="1080"/>
              </w:tabs>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75BB2D25" w14:textId="77777777" w:rsidR="00ED0D94" w:rsidRPr="004A2C5F" w:rsidRDefault="00ED0D94" w:rsidP="00AB0696">
            <w:pPr>
              <w:pStyle w:val="StyleHeader1-ClausesAfter0pt"/>
              <w:tabs>
                <w:tab w:val="left" w:pos="720"/>
              </w:tabs>
              <w:spacing w:before="120" w:after="120"/>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143F6EC4" w14:textId="77777777" w:rsidTr="00923342">
        <w:tc>
          <w:tcPr>
            <w:tcW w:w="2776" w:type="dxa"/>
          </w:tcPr>
          <w:p w14:paraId="611E68DE" w14:textId="77777777" w:rsidR="00ED0D94" w:rsidRPr="004A2C5F" w:rsidRDefault="00ED0D94" w:rsidP="00D94869">
            <w:pPr>
              <w:pStyle w:val="Sec1-ClausesAfter10pt1"/>
              <w:spacing w:before="120" w:after="120"/>
              <w:ind w:left="330"/>
            </w:pPr>
            <w:bookmarkStart w:id="157" w:name="_Toc438438843"/>
            <w:bookmarkStart w:id="158" w:name="_Toc438532612"/>
            <w:bookmarkStart w:id="159" w:name="_Toc438733987"/>
            <w:bookmarkStart w:id="160" w:name="_Toc438907026"/>
            <w:bookmarkStart w:id="161" w:name="_Toc438907225"/>
            <w:bookmarkStart w:id="162" w:name="_Toc348000803"/>
            <w:bookmarkStart w:id="163" w:name="_Toc46417127"/>
            <w:r w:rsidRPr="004A2C5F">
              <w:lastRenderedPageBreak/>
              <w:t>Format and Signing of Bid</w:t>
            </w:r>
            <w:bookmarkEnd w:id="157"/>
            <w:bookmarkEnd w:id="158"/>
            <w:bookmarkEnd w:id="159"/>
            <w:bookmarkEnd w:id="160"/>
            <w:bookmarkEnd w:id="161"/>
            <w:bookmarkEnd w:id="162"/>
            <w:bookmarkEnd w:id="163"/>
          </w:p>
          <w:p w14:paraId="66A9F04D" w14:textId="77777777" w:rsidR="00ED0D94" w:rsidRPr="004A2C5F" w:rsidRDefault="00ED0D94" w:rsidP="00AB0696">
            <w:pPr>
              <w:pStyle w:val="Sec1-Clauses"/>
              <w:tabs>
                <w:tab w:val="clear" w:pos="360"/>
              </w:tabs>
              <w:ind w:left="0" w:firstLine="0"/>
            </w:pPr>
          </w:p>
        </w:tc>
        <w:tc>
          <w:tcPr>
            <w:tcW w:w="6584" w:type="dxa"/>
            <w:gridSpan w:val="2"/>
          </w:tcPr>
          <w:p w14:paraId="2074AA24"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Alternative </w:t>
            </w:r>
            <w:r w:rsidR="000E14F1" w:rsidRPr="004A2C5F">
              <w:t>Bid</w:t>
            </w:r>
            <w:r w:rsidRPr="004A2C5F">
              <w:t>s, if permitted in accordance with ITB 13, shall be clearly marked “</w:t>
            </w:r>
            <w:r w:rsidRPr="004A2C5F">
              <w:rPr>
                <w:smallCaps/>
              </w:rPr>
              <w:t>Alternative</w:t>
            </w:r>
            <w:r w:rsidRPr="004A2C5F">
              <w:t xml:space="preserve">.” 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14:paraId="36AFFDB2" w14:textId="77777777" w:rsidR="000D4296" w:rsidRPr="004A2C5F" w:rsidRDefault="002B6852" w:rsidP="00AB0696">
            <w:pPr>
              <w:pStyle w:val="Sub-ClauseText"/>
              <w:numPr>
                <w:ilvl w:val="1"/>
                <w:numId w:val="29"/>
              </w:numPr>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 xml:space="preserve">his may include </w:t>
            </w:r>
            <w:r w:rsidRPr="004A2C5F">
              <w:rPr>
                <w:color w:val="000000" w:themeColor="text1"/>
              </w:rPr>
              <w:lastRenderedPageBreak/>
              <w:t>proprietary information, trade secrets, or commercial or financially sensitive information.</w:t>
            </w:r>
          </w:p>
          <w:p w14:paraId="18A46E9B" w14:textId="77777777" w:rsidR="00ED0D94" w:rsidRPr="004A2C5F" w:rsidRDefault="00ED0D94" w:rsidP="00AB0696">
            <w:pPr>
              <w:pStyle w:val="Sub-ClauseText"/>
              <w:numPr>
                <w:ilvl w:val="1"/>
                <w:numId w:val="29"/>
              </w:numPr>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14:paraId="7733FB16" w14:textId="77777777" w:rsidR="00ED0D94" w:rsidRPr="004A2C5F" w:rsidRDefault="00ED0D94" w:rsidP="00AB0696">
            <w:pPr>
              <w:pStyle w:val="Sub-ClauseText"/>
              <w:numPr>
                <w:ilvl w:val="1"/>
                <w:numId w:val="29"/>
              </w:numPr>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20345F79" w14:textId="77777777" w:rsidR="00ED0D94" w:rsidRPr="004A2C5F" w:rsidRDefault="00ED0D94" w:rsidP="00AB0696">
            <w:pPr>
              <w:pStyle w:val="Sub-ClauseText"/>
              <w:numPr>
                <w:ilvl w:val="1"/>
                <w:numId w:val="29"/>
              </w:numPr>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5116BD" w:rsidRPr="004A2C5F" w14:paraId="26D30A32" w14:textId="77777777" w:rsidTr="00EC0555">
        <w:tc>
          <w:tcPr>
            <w:tcW w:w="9360" w:type="dxa"/>
            <w:gridSpan w:val="3"/>
          </w:tcPr>
          <w:p w14:paraId="03A33273" w14:textId="77777777" w:rsidR="005116BD" w:rsidRPr="004A2C5F" w:rsidRDefault="005116BD" w:rsidP="00AB0696">
            <w:pPr>
              <w:pStyle w:val="BodyText2"/>
              <w:keepNext/>
              <w:keepLines/>
            </w:pPr>
            <w:bookmarkStart w:id="164" w:name="_Toc505659526"/>
            <w:bookmarkStart w:id="165" w:name="_Toc348000804"/>
            <w:bookmarkStart w:id="166" w:name="_Toc451286565"/>
            <w:bookmarkStart w:id="167" w:name="_Toc46417128"/>
            <w:r w:rsidRPr="004A2C5F">
              <w:lastRenderedPageBreak/>
              <w:t>D. Submission and Opening of Bids</w:t>
            </w:r>
            <w:bookmarkEnd w:id="164"/>
            <w:bookmarkEnd w:id="165"/>
            <w:bookmarkEnd w:id="166"/>
            <w:bookmarkEnd w:id="167"/>
          </w:p>
        </w:tc>
      </w:tr>
      <w:tr w:rsidR="00ED0D94" w:rsidRPr="004A2C5F" w14:paraId="7778BA45" w14:textId="77777777" w:rsidTr="00923342">
        <w:tc>
          <w:tcPr>
            <w:tcW w:w="2776" w:type="dxa"/>
          </w:tcPr>
          <w:p w14:paraId="093ADE49" w14:textId="77777777" w:rsidR="00ED0D94" w:rsidRPr="004A2C5F" w:rsidRDefault="00ED0D94" w:rsidP="00AB0696">
            <w:pPr>
              <w:pStyle w:val="Sec1-ClausesAfter10pt1"/>
              <w:spacing w:before="120" w:after="120"/>
            </w:pPr>
            <w:bookmarkStart w:id="168" w:name="_Toc438438845"/>
            <w:bookmarkStart w:id="169" w:name="_Toc438532614"/>
            <w:bookmarkStart w:id="170" w:name="_Toc438733989"/>
            <w:bookmarkStart w:id="171" w:name="_Toc438907027"/>
            <w:bookmarkStart w:id="172" w:name="_Toc438907226"/>
            <w:bookmarkStart w:id="173" w:name="_Toc348000805"/>
            <w:bookmarkStart w:id="174" w:name="_Toc46417129"/>
            <w:r w:rsidRPr="004A2C5F">
              <w:t>Sealing and Marking of Bids</w:t>
            </w:r>
            <w:bookmarkEnd w:id="168"/>
            <w:bookmarkEnd w:id="169"/>
            <w:bookmarkEnd w:id="170"/>
            <w:bookmarkEnd w:id="171"/>
            <w:bookmarkEnd w:id="172"/>
            <w:bookmarkEnd w:id="173"/>
            <w:bookmarkEnd w:id="174"/>
            <w:r w:rsidR="00CE0657" w:rsidRPr="004A2C5F">
              <w:t xml:space="preserve"> </w:t>
            </w:r>
          </w:p>
        </w:tc>
        <w:tc>
          <w:tcPr>
            <w:tcW w:w="6584" w:type="dxa"/>
            <w:gridSpan w:val="2"/>
          </w:tcPr>
          <w:p w14:paraId="326E39E3" w14:textId="77777777" w:rsidR="00ED0D94" w:rsidRPr="004A2C5F" w:rsidRDefault="00ED0D94" w:rsidP="00AB0696">
            <w:pPr>
              <w:pStyle w:val="Sub-ClauseText"/>
              <w:numPr>
                <w:ilvl w:val="1"/>
                <w:numId w:val="30"/>
              </w:numPr>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49AF891D" w14:textId="77777777" w:rsidR="00ED0D94" w:rsidRPr="004A2C5F" w:rsidRDefault="00ED0D94" w:rsidP="00AB0696">
            <w:pPr>
              <w:pStyle w:val="Sub-ClauseText"/>
              <w:numPr>
                <w:ilvl w:val="2"/>
                <w:numId w:val="30"/>
              </w:numPr>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6E2BFA98" w14:textId="77777777" w:rsidR="00ED0D94" w:rsidRPr="004A2C5F" w:rsidRDefault="00ED0D94" w:rsidP="00AB0696">
            <w:pPr>
              <w:pStyle w:val="Sub-ClauseText"/>
              <w:numPr>
                <w:ilvl w:val="2"/>
                <w:numId w:val="30"/>
              </w:numPr>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283989FD" w14:textId="77777777" w:rsidR="000140CE" w:rsidRPr="004A2C5F" w:rsidRDefault="00ED0D94" w:rsidP="00AB0696">
            <w:pPr>
              <w:pStyle w:val="Sub-ClauseText"/>
              <w:numPr>
                <w:ilvl w:val="2"/>
                <w:numId w:val="30"/>
              </w:numPr>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426F709F" w14:textId="77777777" w:rsidR="000140CE" w:rsidRPr="004A2C5F" w:rsidRDefault="000140CE" w:rsidP="00AB0696">
            <w:pPr>
              <w:pStyle w:val="Sub-ClauseText"/>
              <w:ind w:left="1470" w:hanging="270"/>
            </w:pPr>
            <w:r w:rsidRPr="004A2C5F">
              <w:t>i.</w:t>
            </w:r>
            <w:r w:rsidRPr="004A2C5F">
              <w:tab/>
              <w:t>in an envelope marked “</w:t>
            </w:r>
            <w:r w:rsidR="00726F41" w:rsidRPr="004A2C5F">
              <w:rPr>
                <w:smallCaps/>
              </w:rPr>
              <w:t>Original -Alternative</w:t>
            </w:r>
            <w:r w:rsidRPr="004A2C5F">
              <w:t>”, the alternative Bid; and</w:t>
            </w:r>
          </w:p>
          <w:p w14:paraId="48406911" w14:textId="77777777" w:rsidR="00ED0D94" w:rsidRPr="004A2C5F" w:rsidRDefault="000140CE" w:rsidP="00AB0696">
            <w:pPr>
              <w:pStyle w:val="Sub-ClauseText"/>
              <w:ind w:left="1470" w:hanging="270"/>
              <w:rPr>
                <w:spacing w:val="0"/>
              </w:rPr>
            </w:pPr>
            <w:r w:rsidRPr="004A2C5F">
              <w:t>ii.</w:t>
            </w:r>
            <w:r w:rsidR="00ED0D94" w:rsidRPr="004A2C5F">
              <w:t xml:space="preserve"> </w:t>
            </w:r>
            <w:r w:rsidRPr="004A2C5F">
              <w:tab/>
              <w:t>in the envelope marked “</w:t>
            </w:r>
            <w:r w:rsidR="00726F41" w:rsidRPr="004A2C5F">
              <w:rPr>
                <w:smallCaps/>
              </w:rPr>
              <w:t>Copies – Alternative Bid</w:t>
            </w:r>
            <w:r w:rsidRPr="004A2C5F">
              <w:t>” all required copies of the alternative Bid.</w:t>
            </w:r>
          </w:p>
          <w:p w14:paraId="6A0B7AD4" w14:textId="77777777" w:rsidR="00ED0D94" w:rsidRPr="004A2C5F" w:rsidRDefault="00ED0D94" w:rsidP="00AB0696">
            <w:pPr>
              <w:pStyle w:val="Sub-ClauseText"/>
              <w:numPr>
                <w:ilvl w:val="1"/>
                <w:numId w:val="30"/>
              </w:numPr>
              <w:rPr>
                <w:spacing w:val="0"/>
              </w:rPr>
            </w:pPr>
            <w:r w:rsidRPr="004A2C5F">
              <w:rPr>
                <w:spacing w:val="0"/>
              </w:rPr>
              <w:t>The inner and outer envelopes, shall:</w:t>
            </w:r>
          </w:p>
          <w:p w14:paraId="5574060F" w14:textId="77777777" w:rsidR="00ED0D94" w:rsidRPr="004A2C5F" w:rsidRDefault="00ED0D94" w:rsidP="00AB0696">
            <w:pPr>
              <w:pStyle w:val="Heading3"/>
              <w:numPr>
                <w:ilvl w:val="2"/>
                <w:numId w:val="63"/>
              </w:numPr>
              <w:spacing w:before="120" w:after="120"/>
            </w:pPr>
            <w:r w:rsidRPr="004A2C5F">
              <w:t>bear the name and address of the Bidder;</w:t>
            </w:r>
          </w:p>
          <w:p w14:paraId="5F194EA1" w14:textId="77777777" w:rsidR="00ED0D94" w:rsidRPr="004A2C5F" w:rsidRDefault="00ED0D94" w:rsidP="00AB0696">
            <w:pPr>
              <w:pStyle w:val="Heading3"/>
              <w:numPr>
                <w:ilvl w:val="2"/>
                <w:numId w:val="63"/>
              </w:numPr>
              <w:spacing w:before="120" w:after="120"/>
            </w:pPr>
            <w:r w:rsidRPr="004A2C5F">
              <w:t>be addressed to the Purchaser in accordance with ITB</w:t>
            </w:r>
            <w:r w:rsidR="00E02AD0" w:rsidRPr="004A2C5F">
              <w:t xml:space="preserve"> </w:t>
            </w:r>
            <w:r w:rsidR="008D216A" w:rsidRPr="004A2C5F">
              <w:t>22.1</w:t>
            </w:r>
            <w:r w:rsidRPr="004A2C5F">
              <w:t>;</w:t>
            </w:r>
          </w:p>
          <w:p w14:paraId="68EA66E1" w14:textId="77777777" w:rsidR="00ED0D94" w:rsidRPr="004A2C5F" w:rsidRDefault="00ED0D94" w:rsidP="00AB0696">
            <w:pPr>
              <w:pStyle w:val="Heading3"/>
              <w:numPr>
                <w:ilvl w:val="2"/>
                <w:numId w:val="63"/>
              </w:numPr>
              <w:spacing w:before="120" w:after="120"/>
            </w:pPr>
            <w:r w:rsidRPr="004A2C5F">
              <w:t xml:space="preserve">bear the specific identification of this </w:t>
            </w:r>
            <w:r w:rsidR="000E14F1" w:rsidRPr="004A2C5F">
              <w:t>Bid</w:t>
            </w:r>
            <w:r w:rsidRPr="004A2C5F">
              <w:t>ding process indicated in ITB 1.1; and</w:t>
            </w:r>
          </w:p>
          <w:p w14:paraId="0379B144" w14:textId="77777777" w:rsidR="00ED0D94" w:rsidRPr="004A2C5F" w:rsidRDefault="00ED0D94" w:rsidP="00AB0696">
            <w:pPr>
              <w:pStyle w:val="Heading3"/>
              <w:numPr>
                <w:ilvl w:val="2"/>
                <w:numId w:val="63"/>
              </w:numPr>
              <w:spacing w:before="120" w:after="120"/>
            </w:pPr>
            <w:r w:rsidRPr="004A2C5F">
              <w:lastRenderedPageBreak/>
              <w:t xml:space="preserve">bear a warning not to open before the time and date for </w:t>
            </w:r>
            <w:r w:rsidR="000E14F1" w:rsidRPr="004A2C5F">
              <w:t>Bid</w:t>
            </w:r>
            <w:r w:rsidRPr="004A2C5F">
              <w:t xml:space="preserve"> opening.</w:t>
            </w:r>
          </w:p>
          <w:p w14:paraId="6E9223EA" w14:textId="77777777" w:rsidR="00ED0D94" w:rsidRPr="004A2C5F" w:rsidRDefault="00ED0D94" w:rsidP="00AB0696">
            <w:pPr>
              <w:pStyle w:val="Sub-ClauseText"/>
              <w:numPr>
                <w:ilvl w:val="1"/>
                <w:numId w:val="89"/>
              </w:numPr>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14F69C1E" w14:textId="77777777" w:rsidTr="00923342">
        <w:tc>
          <w:tcPr>
            <w:tcW w:w="2776" w:type="dxa"/>
          </w:tcPr>
          <w:p w14:paraId="6D8EE96B" w14:textId="77777777" w:rsidR="00ED0D94" w:rsidRPr="004A2C5F" w:rsidRDefault="00ED0D94" w:rsidP="008D3B21">
            <w:pPr>
              <w:pStyle w:val="Sec1-ClausesAfter10pt1"/>
              <w:spacing w:before="120" w:after="120"/>
              <w:ind w:left="344"/>
            </w:pPr>
            <w:bookmarkStart w:id="175" w:name="_Toc424009124"/>
            <w:bookmarkStart w:id="176" w:name="_Toc438438846"/>
            <w:bookmarkStart w:id="177" w:name="_Toc438532618"/>
            <w:bookmarkStart w:id="178" w:name="_Toc438733990"/>
            <w:bookmarkStart w:id="179" w:name="_Toc438907028"/>
            <w:bookmarkStart w:id="180" w:name="_Toc438907227"/>
            <w:bookmarkStart w:id="181" w:name="_Toc348000806"/>
            <w:bookmarkStart w:id="182" w:name="_Toc46417130"/>
            <w:r w:rsidRPr="004A2C5F">
              <w:lastRenderedPageBreak/>
              <w:t>Deadline for Submission of Bids</w:t>
            </w:r>
            <w:bookmarkEnd w:id="175"/>
            <w:bookmarkEnd w:id="176"/>
            <w:bookmarkEnd w:id="177"/>
            <w:bookmarkEnd w:id="178"/>
            <w:bookmarkEnd w:id="179"/>
            <w:bookmarkEnd w:id="180"/>
            <w:bookmarkEnd w:id="181"/>
            <w:bookmarkEnd w:id="182"/>
          </w:p>
        </w:tc>
        <w:tc>
          <w:tcPr>
            <w:tcW w:w="6584" w:type="dxa"/>
            <w:gridSpan w:val="2"/>
          </w:tcPr>
          <w:p w14:paraId="1E9D8D8F" w14:textId="77777777" w:rsidR="00ED0D94" w:rsidRPr="004A2C5F" w:rsidRDefault="00ED0D94" w:rsidP="00AB0696">
            <w:pPr>
              <w:pStyle w:val="Sub-ClauseText"/>
              <w:numPr>
                <w:ilvl w:val="1"/>
                <w:numId w:val="31"/>
              </w:numPr>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D4C58C7" w14:textId="77777777" w:rsidR="00ED0D94" w:rsidRPr="004A2C5F" w:rsidRDefault="00ED0D94" w:rsidP="00AB0696">
            <w:pPr>
              <w:pStyle w:val="Sub-ClauseText"/>
              <w:numPr>
                <w:ilvl w:val="1"/>
                <w:numId w:val="31"/>
              </w:numPr>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6E597A91" w14:textId="77777777" w:rsidTr="00923342">
        <w:tc>
          <w:tcPr>
            <w:tcW w:w="2776" w:type="dxa"/>
          </w:tcPr>
          <w:p w14:paraId="53CFEBDC" w14:textId="77777777" w:rsidR="00ED0D94" w:rsidRPr="004A2C5F" w:rsidRDefault="00ED0D94" w:rsidP="008D3B21">
            <w:pPr>
              <w:pStyle w:val="Sec1-ClausesAfter10pt1"/>
              <w:spacing w:before="120" w:after="120"/>
              <w:ind w:left="344"/>
            </w:pPr>
            <w:bookmarkStart w:id="183" w:name="_Toc438438847"/>
            <w:bookmarkStart w:id="184" w:name="_Toc438532619"/>
            <w:bookmarkStart w:id="185" w:name="_Toc438733991"/>
            <w:bookmarkStart w:id="186" w:name="_Toc438907029"/>
            <w:bookmarkStart w:id="187" w:name="_Toc438907228"/>
            <w:bookmarkStart w:id="188" w:name="_Toc348000807"/>
            <w:bookmarkStart w:id="189" w:name="_Toc46417131"/>
            <w:r w:rsidRPr="004A2C5F">
              <w:t>Late Bids</w:t>
            </w:r>
            <w:bookmarkEnd w:id="183"/>
            <w:bookmarkEnd w:id="184"/>
            <w:bookmarkEnd w:id="185"/>
            <w:bookmarkEnd w:id="186"/>
            <w:bookmarkEnd w:id="187"/>
            <w:bookmarkEnd w:id="188"/>
            <w:bookmarkEnd w:id="189"/>
          </w:p>
        </w:tc>
        <w:tc>
          <w:tcPr>
            <w:tcW w:w="6584" w:type="dxa"/>
            <w:gridSpan w:val="2"/>
          </w:tcPr>
          <w:p w14:paraId="6A984344" w14:textId="77777777" w:rsidR="00ED0D94" w:rsidRPr="004A2C5F" w:rsidRDefault="00ED0D94" w:rsidP="00AB0696">
            <w:pPr>
              <w:pStyle w:val="Sub-ClauseText"/>
              <w:numPr>
                <w:ilvl w:val="1"/>
                <w:numId w:val="75"/>
              </w:numPr>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79F3867E" w14:textId="77777777" w:rsidTr="00923342">
        <w:tc>
          <w:tcPr>
            <w:tcW w:w="2776" w:type="dxa"/>
          </w:tcPr>
          <w:p w14:paraId="79BFF7F8" w14:textId="77777777" w:rsidR="00ED0D94" w:rsidRPr="004A2C5F" w:rsidRDefault="00ED0D94" w:rsidP="008D3B21">
            <w:pPr>
              <w:pStyle w:val="Sec1-ClausesAfter10pt1"/>
              <w:spacing w:before="120" w:after="120"/>
              <w:ind w:left="344"/>
            </w:pPr>
            <w:bookmarkStart w:id="190" w:name="_Toc424009126"/>
            <w:bookmarkStart w:id="191" w:name="_Toc438438848"/>
            <w:bookmarkStart w:id="192" w:name="_Toc438532620"/>
            <w:bookmarkStart w:id="193" w:name="_Toc438733992"/>
            <w:bookmarkStart w:id="194" w:name="_Toc438907030"/>
            <w:bookmarkStart w:id="195" w:name="_Toc438907229"/>
            <w:bookmarkStart w:id="196" w:name="_Toc348000808"/>
            <w:bookmarkStart w:id="197" w:name="_Toc46417132"/>
            <w:r w:rsidRPr="004A2C5F">
              <w:t>Withdrawal, Substitution, and Modification of Bids</w:t>
            </w:r>
            <w:bookmarkEnd w:id="190"/>
            <w:bookmarkEnd w:id="191"/>
            <w:bookmarkEnd w:id="192"/>
            <w:bookmarkEnd w:id="193"/>
            <w:bookmarkEnd w:id="194"/>
            <w:bookmarkEnd w:id="195"/>
            <w:bookmarkEnd w:id="196"/>
            <w:bookmarkEnd w:id="197"/>
            <w:r w:rsidRPr="004A2C5F">
              <w:t xml:space="preserve"> </w:t>
            </w:r>
          </w:p>
        </w:tc>
        <w:tc>
          <w:tcPr>
            <w:tcW w:w="6584" w:type="dxa"/>
            <w:gridSpan w:val="2"/>
          </w:tcPr>
          <w:p w14:paraId="5498E97E" w14:textId="77777777" w:rsidR="00ED0D94" w:rsidRPr="004A2C5F" w:rsidRDefault="00ED0D94" w:rsidP="00AB0696">
            <w:pPr>
              <w:pStyle w:val="Sub-ClauseText"/>
              <w:numPr>
                <w:ilvl w:val="1"/>
                <w:numId w:val="32"/>
              </w:numPr>
              <w:rPr>
                <w:spacing w:val="0"/>
              </w:rPr>
            </w:pPr>
            <w:r w:rsidRPr="004A2C5F">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09425F1E" w14:textId="77777777" w:rsidR="00ED0D94" w:rsidRPr="004A2C5F" w:rsidRDefault="00ED0D94" w:rsidP="00AB0696">
            <w:pPr>
              <w:numPr>
                <w:ilvl w:val="0"/>
                <w:numId w:val="62"/>
              </w:numPr>
              <w:tabs>
                <w:tab w:val="left" w:pos="1152"/>
              </w:tabs>
              <w:spacing w:before="120" w:after="12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5247BB4B" w14:textId="77777777" w:rsidR="00ED0D94" w:rsidRPr="004A2C5F" w:rsidRDefault="00ED0D94" w:rsidP="00AB0696">
            <w:pPr>
              <w:numPr>
                <w:ilvl w:val="0"/>
                <w:numId w:val="62"/>
              </w:numPr>
              <w:tabs>
                <w:tab w:val="left" w:pos="1152"/>
              </w:tabs>
              <w:spacing w:before="120" w:after="12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24E90B55" w14:textId="77777777" w:rsidR="00ED0D94" w:rsidRPr="004A2C5F" w:rsidRDefault="00ED0D94" w:rsidP="00AB0696">
            <w:pPr>
              <w:pStyle w:val="Sub-ClauseText"/>
              <w:numPr>
                <w:ilvl w:val="1"/>
                <w:numId w:val="32"/>
              </w:numPr>
              <w:rPr>
                <w:spacing w:val="0"/>
              </w:rPr>
            </w:pPr>
            <w:r w:rsidRPr="004A2C5F">
              <w:rPr>
                <w:spacing w:val="0"/>
              </w:rPr>
              <w:t>Bids requested to be withdrawn in accordance with ITB 24.1 shall be returned unopened to the Bidders.</w:t>
            </w:r>
          </w:p>
          <w:p w14:paraId="1B64829D" w14:textId="77777777" w:rsidR="00ED0D94" w:rsidRPr="004A2C5F" w:rsidRDefault="00ED0D94" w:rsidP="00AB0696">
            <w:pPr>
              <w:pStyle w:val="Sub-ClauseText"/>
              <w:numPr>
                <w:ilvl w:val="1"/>
                <w:numId w:val="32"/>
              </w:numPr>
              <w:rPr>
                <w:spacing w:val="0"/>
              </w:rPr>
            </w:pPr>
            <w:r w:rsidRPr="004A2C5F">
              <w:rPr>
                <w:spacing w:val="0"/>
              </w:rPr>
              <w:lastRenderedPageBreak/>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5D06C2E1" w14:textId="77777777" w:rsidTr="00923342">
        <w:tc>
          <w:tcPr>
            <w:tcW w:w="2776" w:type="dxa"/>
          </w:tcPr>
          <w:p w14:paraId="0E7B783A" w14:textId="77777777" w:rsidR="00ED0D94" w:rsidRPr="004A2C5F" w:rsidRDefault="00ED0D94" w:rsidP="008D3B21">
            <w:pPr>
              <w:pStyle w:val="Sec1-ClausesAfter10pt1"/>
              <w:spacing w:before="120" w:after="120"/>
              <w:ind w:left="344"/>
            </w:pPr>
            <w:bookmarkStart w:id="198" w:name="_Toc438438849"/>
            <w:bookmarkStart w:id="199" w:name="_Toc438532623"/>
            <w:bookmarkStart w:id="200" w:name="_Toc438733993"/>
            <w:bookmarkStart w:id="201" w:name="_Toc438907031"/>
            <w:bookmarkStart w:id="202" w:name="_Toc438907230"/>
            <w:bookmarkStart w:id="203" w:name="_Toc348000809"/>
            <w:bookmarkStart w:id="204" w:name="_Toc46417133"/>
            <w:r w:rsidRPr="004A2C5F">
              <w:lastRenderedPageBreak/>
              <w:t>Bid Opening</w:t>
            </w:r>
            <w:bookmarkEnd w:id="198"/>
            <w:bookmarkEnd w:id="199"/>
            <w:bookmarkEnd w:id="200"/>
            <w:bookmarkEnd w:id="201"/>
            <w:bookmarkEnd w:id="202"/>
            <w:bookmarkEnd w:id="203"/>
            <w:bookmarkEnd w:id="204"/>
          </w:p>
        </w:tc>
        <w:tc>
          <w:tcPr>
            <w:tcW w:w="6584" w:type="dxa"/>
            <w:gridSpan w:val="2"/>
          </w:tcPr>
          <w:p w14:paraId="31C004A4" w14:textId="77777777" w:rsidR="00ED0D94" w:rsidRPr="004A2C5F" w:rsidRDefault="00ED0D94" w:rsidP="00AB0696">
            <w:pPr>
              <w:pStyle w:val="Sub-ClauseText"/>
              <w:numPr>
                <w:ilvl w:val="1"/>
                <w:numId w:val="33"/>
              </w:numPr>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2E7ECA91" w14:textId="77777777" w:rsidR="00ED0D94" w:rsidRPr="004A2C5F" w:rsidRDefault="00ED0D94" w:rsidP="00AB0696">
            <w:pPr>
              <w:pStyle w:val="Sub-ClauseText"/>
              <w:numPr>
                <w:ilvl w:val="1"/>
                <w:numId w:val="33"/>
              </w:numPr>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512DDEFD"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67D0603B" w14:textId="77777777" w:rsidR="00ED0D94" w:rsidRPr="004A2C5F" w:rsidRDefault="00ED0D94" w:rsidP="00AB0696">
            <w:pPr>
              <w:pStyle w:val="Sub-ClauseText"/>
              <w:numPr>
                <w:ilvl w:val="1"/>
                <w:numId w:val="33"/>
              </w:numPr>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4008ACD9" w14:textId="77777777" w:rsidR="001707E7" w:rsidRPr="004A2C5F" w:rsidRDefault="00003CFF" w:rsidP="00AB0696">
            <w:pPr>
              <w:pStyle w:val="Sub-ClauseText"/>
              <w:numPr>
                <w:ilvl w:val="1"/>
                <w:numId w:val="33"/>
              </w:numPr>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14:paraId="27DBCC83" w14:textId="77777777" w:rsidR="00ED0D94" w:rsidRPr="004A2C5F" w:rsidRDefault="006A0B0F" w:rsidP="00AB0696">
            <w:pPr>
              <w:pStyle w:val="Sub-ClauseText"/>
              <w:numPr>
                <w:ilvl w:val="1"/>
                <w:numId w:val="33"/>
              </w:numPr>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w:t>
            </w:r>
            <w:r w:rsidR="00ED0D94" w:rsidRPr="004A2C5F">
              <w:rPr>
                <w:spacing w:val="0"/>
              </w:rPr>
              <w:lastRenderedPageBreak/>
              <w:t xml:space="preserve">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3641829A" w14:textId="77777777" w:rsidR="00ED0D94" w:rsidRPr="004A2C5F" w:rsidRDefault="00ED0D94" w:rsidP="00AB0696">
            <w:pPr>
              <w:pStyle w:val="Sub-ClauseText"/>
              <w:numPr>
                <w:ilvl w:val="1"/>
                <w:numId w:val="33"/>
              </w:numPr>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0A3C0C97" w14:textId="77777777" w:rsidR="00ED0D94" w:rsidRPr="004A2C5F" w:rsidRDefault="00ED0D94" w:rsidP="00AB0696">
            <w:pPr>
              <w:pStyle w:val="Sub-ClauseText"/>
              <w:numPr>
                <w:ilvl w:val="1"/>
                <w:numId w:val="33"/>
              </w:numPr>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3CBBAAA3" w14:textId="77777777" w:rsidR="00ED0D94" w:rsidRPr="004A2C5F" w:rsidRDefault="00ED0D94" w:rsidP="00AB0696">
            <w:pPr>
              <w:pStyle w:val="Sub-ClauseText"/>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068E0862" w14:textId="77777777" w:rsidR="00ED0D94" w:rsidRPr="004A2C5F" w:rsidRDefault="00ED0D94" w:rsidP="00AB0696">
            <w:pPr>
              <w:pStyle w:val="Sub-ClauseText"/>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11E450ED" w14:textId="77777777" w:rsidR="00ED0D94" w:rsidRPr="004A2C5F" w:rsidRDefault="00ED0D94" w:rsidP="00AB0696">
            <w:pPr>
              <w:pStyle w:val="Sub-ClauseText"/>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F0145D9" w14:textId="77777777" w:rsidR="00ED0D94" w:rsidRPr="004A2C5F" w:rsidRDefault="00ED0D94" w:rsidP="00AB0696">
            <w:pPr>
              <w:pStyle w:val="Sub-ClauseText"/>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6EE1870C" w14:textId="77777777" w:rsidR="00ED0D94" w:rsidRPr="004A2C5F" w:rsidRDefault="00ED0D94" w:rsidP="00AB0696">
            <w:pPr>
              <w:pStyle w:val="Sub-ClauseText"/>
              <w:numPr>
                <w:ilvl w:val="1"/>
                <w:numId w:val="33"/>
              </w:numPr>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5116BD" w:rsidRPr="004A2C5F" w14:paraId="4B67E357" w14:textId="77777777" w:rsidTr="00EC0555">
        <w:tc>
          <w:tcPr>
            <w:tcW w:w="9360" w:type="dxa"/>
            <w:gridSpan w:val="3"/>
          </w:tcPr>
          <w:p w14:paraId="2DE1D2FC" w14:textId="77777777" w:rsidR="005116BD" w:rsidRPr="004A2C5F" w:rsidRDefault="005116BD" w:rsidP="00AB0696">
            <w:pPr>
              <w:pStyle w:val="BodyText2"/>
              <w:tabs>
                <w:tab w:val="clear" w:pos="360"/>
              </w:tabs>
              <w:ind w:left="-17" w:firstLine="0"/>
            </w:pPr>
            <w:bookmarkStart w:id="205" w:name="_Toc505659527"/>
            <w:bookmarkStart w:id="206" w:name="_Toc348000810"/>
            <w:bookmarkStart w:id="207" w:name="_Toc451286566"/>
            <w:bookmarkStart w:id="208" w:name="_Toc46417134"/>
            <w:r w:rsidRPr="004A2C5F">
              <w:lastRenderedPageBreak/>
              <w:t>E. Evaluation and Comparison of Bids</w:t>
            </w:r>
            <w:bookmarkEnd w:id="205"/>
            <w:bookmarkEnd w:id="206"/>
            <w:bookmarkEnd w:id="207"/>
            <w:bookmarkEnd w:id="208"/>
          </w:p>
        </w:tc>
      </w:tr>
      <w:tr w:rsidR="00ED0D94" w:rsidRPr="004A2C5F" w14:paraId="0B782C9A" w14:textId="77777777" w:rsidTr="00923342">
        <w:tc>
          <w:tcPr>
            <w:tcW w:w="2776" w:type="dxa"/>
          </w:tcPr>
          <w:p w14:paraId="6B89599E" w14:textId="77777777" w:rsidR="00ED0D94" w:rsidRPr="004A2C5F" w:rsidRDefault="00ED0D94" w:rsidP="008D3B21">
            <w:pPr>
              <w:pStyle w:val="Sec1-ClausesAfter10pt1"/>
              <w:spacing w:before="120" w:after="120"/>
              <w:ind w:left="344"/>
            </w:pPr>
            <w:bookmarkStart w:id="209" w:name="_Toc348000811"/>
            <w:bookmarkStart w:id="210" w:name="_Toc46417135"/>
            <w:r w:rsidRPr="004A2C5F">
              <w:t>Confidentiality</w:t>
            </w:r>
            <w:bookmarkEnd w:id="209"/>
            <w:bookmarkEnd w:id="210"/>
          </w:p>
        </w:tc>
        <w:tc>
          <w:tcPr>
            <w:tcW w:w="6584" w:type="dxa"/>
            <w:gridSpan w:val="2"/>
          </w:tcPr>
          <w:p w14:paraId="0F3FFA83" w14:textId="77777777" w:rsidR="00ED0D94" w:rsidRPr="004A2C5F" w:rsidRDefault="00ED0D94" w:rsidP="00AB0696">
            <w:pPr>
              <w:pStyle w:val="Sub-ClauseText"/>
              <w:numPr>
                <w:ilvl w:val="1"/>
                <w:numId w:val="34"/>
              </w:numPr>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247A2DA9" w14:textId="77777777" w:rsidR="00ED0D94" w:rsidRPr="004A2C5F" w:rsidRDefault="00ED0D94" w:rsidP="00AB0696">
            <w:pPr>
              <w:pStyle w:val="Sub-ClauseText"/>
              <w:numPr>
                <w:ilvl w:val="1"/>
                <w:numId w:val="34"/>
              </w:numPr>
              <w:rPr>
                <w:spacing w:val="0"/>
              </w:rPr>
            </w:pPr>
            <w:r w:rsidRPr="004A2C5F">
              <w:rPr>
                <w:spacing w:val="0"/>
              </w:rPr>
              <w:t>Any effort by a Bidder to influence the Purchaser in the evaluation or contract award decisions may result in the rejection of its Bid.</w:t>
            </w:r>
          </w:p>
          <w:p w14:paraId="7E367D77" w14:textId="77777777" w:rsidR="00ED0D94" w:rsidRPr="004A2C5F" w:rsidRDefault="00ED0D94" w:rsidP="00AB0696">
            <w:pPr>
              <w:pStyle w:val="Sub-ClauseText"/>
              <w:numPr>
                <w:ilvl w:val="1"/>
                <w:numId w:val="34"/>
              </w:numPr>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1F87E968" w14:textId="77777777" w:rsidTr="00923342">
        <w:tc>
          <w:tcPr>
            <w:tcW w:w="2776" w:type="dxa"/>
          </w:tcPr>
          <w:p w14:paraId="1C53D8DA" w14:textId="77777777" w:rsidR="00ED0D94" w:rsidRPr="004A2C5F" w:rsidRDefault="00ED0D94" w:rsidP="008D3B21">
            <w:pPr>
              <w:pStyle w:val="Sec1-ClausesAfter10pt1"/>
              <w:spacing w:before="120" w:after="120"/>
              <w:ind w:left="344"/>
            </w:pPr>
            <w:bookmarkStart w:id="211" w:name="_Toc348000812"/>
            <w:bookmarkStart w:id="212" w:name="_Toc46417136"/>
            <w:r w:rsidRPr="004A2C5F">
              <w:t>Clarification of Bids</w:t>
            </w:r>
            <w:bookmarkEnd w:id="211"/>
            <w:bookmarkEnd w:id="212"/>
          </w:p>
          <w:p w14:paraId="57B2F2EB" w14:textId="77777777" w:rsidR="00ED0D94" w:rsidRPr="004A2C5F" w:rsidRDefault="00ED0D94" w:rsidP="00AB0696">
            <w:pPr>
              <w:pStyle w:val="Sec1-Clauses"/>
            </w:pPr>
          </w:p>
        </w:tc>
        <w:tc>
          <w:tcPr>
            <w:tcW w:w="6584" w:type="dxa"/>
            <w:gridSpan w:val="2"/>
          </w:tcPr>
          <w:p w14:paraId="071E0567" w14:textId="77777777" w:rsidR="00ED0D94" w:rsidRPr="004A2C5F" w:rsidRDefault="00ED0D94" w:rsidP="00AB0696">
            <w:pPr>
              <w:pStyle w:val="Sub-ClauseText"/>
              <w:numPr>
                <w:ilvl w:val="1"/>
                <w:numId w:val="35"/>
              </w:numPr>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w:t>
            </w:r>
            <w:r w:rsidRPr="004A2C5F">
              <w:rPr>
                <w:spacing w:val="0"/>
              </w:rPr>
              <w:lastRenderedPageBreak/>
              <w:t xml:space="preserve">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25C206B4" w14:textId="77777777" w:rsidR="00ED0D94" w:rsidRPr="004A2C5F" w:rsidRDefault="00ED0D94" w:rsidP="00AB0696">
            <w:pPr>
              <w:pStyle w:val="Sub-ClauseText"/>
              <w:numPr>
                <w:ilvl w:val="1"/>
                <w:numId w:val="35"/>
              </w:numPr>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3B80AEB3" w14:textId="77777777" w:rsidTr="00923342">
        <w:tc>
          <w:tcPr>
            <w:tcW w:w="2776" w:type="dxa"/>
          </w:tcPr>
          <w:p w14:paraId="3C11EF3B" w14:textId="77777777" w:rsidR="00ED0D94" w:rsidRPr="004A2C5F" w:rsidRDefault="00ED0D94" w:rsidP="008D3B21">
            <w:pPr>
              <w:pStyle w:val="Sec1-ClausesAfter10pt1"/>
              <w:spacing w:before="120" w:after="120"/>
              <w:ind w:left="344"/>
              <w:rPr>
                <w:rFonts w:ascii="Times New Roman Bold" w:hAnsi="Times New Roman Bold"/>
                <w:sz w:val="36"/>
              </w:rPr>
            </w:pPr>
            <w:bookmarkStart w:id="213" w:name="_Toc100032320"/>
            <w:bookmarkStart w:id="214" w:name="_Toc320179003"/>
            <w:bookmarkStart w:id="215" w:name="_Toc348000813"/>
            <w:bookmarkStart w:id="216" w:name="_Toc46417137"/>
            <w:r w:rsidRPr="004A2C5F">
              <w:lastRenderedPageBreak/>
              <w:t>Deviations, Reservations, and Omissions</w:t>
            </w:r>
            <w:bookmarkEnd w:id="213"/>
            <w:bookmarkEnd w:id="214"/>
            <w:bookmarkEnd w:id="215"/>
            <w:bookmarkEnd w:id="216"/>
          </w:p>
          <w:p w14:paraId="171389F8" w14:textId="77777777" w:rsidR="00ED0D94" w:rsidRPr="004A2C5F" w:rsidRDefault="00ED0D94" w:rsidP="00AB0696">
            <w:pPr>
              <w:pStyle w:val="Sec1-Clauses"/>
            </w:pPr>
          </w:p>
        </w:tc>
        <w:tc>
          <w:tcPr>
            <w:tcW w:w="6584" w:type="dxa"/>
            <w:gridSpan w:val="2"/>
          </w:tcPr>
          <w:p w14:paraId="63A0B945" w14:textId="77777777" w:rsidR="00ED0D94" w:rsidRPr="004A2C5F" w:rsidRDefault="00ED0D94" w:rsidP="00AB0696">
            <w:pPr>
              <w:pStyle w:val="Sub-ClauseText"/>
              <w:numPr>
                <w:ilvl w:val="1"/>
                <w:numId w:val="76"/>
              </w:numPr>
            </w:pPr>
            <w:r w:rsidRPr="004A2C5F">
              <w:rPr>
                <w:spacing w:val="0"/>
              </w:rPr>
              <w:t xml:space="preserve">During the evaluation of </w:t>
            </w:r>
            <w:r w:rsidR="000E14F1" w:rsidRPr="004A2C5F">
              <w:rPr>
                <w:spacing w:val="0"/>
              </w:rPr>
              <w:t>Bid</w:t>
            </w:r>
            <w:r w:rsidRPr="004A2C5F">
              <w:rPr>
                <w:spacing w:val="0"/>
              </w:rPr>
              <w:t>s, the following definitions apply:</w:t>
            </w:r>
          </w:p>
          <w:p w14:paraId="27F08587" w14:textId="77777777" w:rsidR="00ED0D94" w:rsidRPr="004A2C5F" w:rsidRDefault="00ED0D94" w:rsidP="00AB0696">
            <w:pPr>
              <w:pStyle w:val="P3Header1-Clauses"/>
              <w:numPr>
                <w:ilvl w:val="0"/>
                <w:numId w:val="73"/>
              </w:numPr>
              <w:tabs>
                <w:tab w:val="left" w:pos="972"/>
              </w:tabs>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513F5060" w14:textId="77777777" w:rsidR="00ED0D94" w:rsidRPr="004A2C5F" w:rsidRDefault="00ED0D94" w:rsidP="00AB0696">
            <w:pPr>
              <w:pStyle w:val="P3Header1-Clauses"/>
              <w:numPr>
                <w:ilvl w:val="0"/>
                <w:numId w:val="73"/>
              </w:numPr>
              <w:tabs>
                <w:tab w:val="left" w:pos="972"/>
              </w:tabs>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04FB65E5" w14:textId="77777777" w:rsidR="00ED0D94" w:rsidRPr="004A2C5F" w:rsidRDefault="00ED0D94" w:rsidP="00AB0696">
            <w:pPr>
              <w:pStyle w:val="P3Header1-Clauses"/>
              <w:numPr>
                <w:ilvl w:val="0"/>
                <w:numId w:val="73"/>
              </w:numPr>
              <w:tabs>
                <w:tab w:val="left" w:pos="972"/>
              </w:tabs>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3C063371" w14:textId="77777777" w:rsidTr="00923342">
        <w:tc>
          <w:tcPr>
            <w:tcW w:w="2776" w:type="dxa"/>
          </w:tcPr>
          <w:p w14:paraId="52BADED2" w14:textId="55C3F928" w:rsidR="00ED0D94" w:rsidRPr="004A2C5F" w:rsidRDefault="00ED0D94" w:rsidP="008D3B21">
            <w:pPr>
              <w:pStyle w:val="Sec1-ClausesAfter10pt1"/>
              <w:spacing w:before="120" w:after="120"/>
              <w:ind w:left="344"/>
            </w:pPr>
            <w:bookmarkStart w:id="217" w:name="_Toc424009130"/>
            <w:bookmarkStart w:id="218" w:name="_Toc348000814"/>
            <w:bookmarkStart w:id="219" w:name="_Toc46417138"/>
            <w:bookmarkStart w:id="220" w:name="_Toc438438853"/>
            <w:bookmarkStart w:id="221" w:name="_Toc438532632"/>
            <w:bookmarkStart w:id="222" w:name="_Toc438733997"/>
            <w:bookmarkStart w:id="223" w:name="_Toc438907034"/>
            <w:bookmarkStart w:id="224" w:name="_Toc438907233"/>
            <w:r w:rsidRPr="004A2C5F">
              <w:t>Determination of Responsiveness</w:t>
            </w:r>
            <w:bookmarkEnd w:id="217"/>
            <w:bookmarkEnd w:id="218"/>
            <w:bookmarkEnd w:id="219"/>
            <w:r w:rsidRPr="004A2C5F">
              <w:t xml:space="preserve"> </w:t>
            </w:r>
            <w:bookmarkEnd w:id="220"/>
            <w:bookmarkEnd w:id="221"/>
            <w:bookmarkEnd w:id="222"/>
            <w:bookmarkEnd w:id="223"/>
            <w:bookmarkEnd w:id="224"/>
          </w:p>
        </w:tc>
        <w:tc>
          <w:tcPr>
            <w:tcW w:w="6584" w:type="dxa"/>
            <w:gridSpan w:val="2"/>
          </w:tcPr>
          <w:p w14:paraId="6602F74D" w14:textId="77777777" w:rsidR="00ED0D94" w:rsidRPr="004A2C5F" w:rsidRDefault="00ED0D94" w:rsidP="00AB0696">
            <w:pPr>
              <w:pStyle w:val="Sub-ClauseText"/>
              <w:numPr>
                <w:ilvl w:val="1"/>
                <w:numId w:val="36"/>
              </w:numPr>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1AD63D16" w14:textId="77777777" w:rsidR="00ED0D94" w:rsidRPr="004A2C5F" w:rsidRDefault="00ED0D94" w:rsidP="00AB0696">
            <w:pPr>
              <w:pStyle w:val="Sub-ClauseText"/>
              <w:numPr>
                <w:ilvl w:val="1"/>
                <w:numId w:val="36"/>
              </w:numPr>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27F22EFD" w14:textId="77777777" w:rsidR="00ED0D94" w:rsidRPr="004A2C5F" w:rsidRDefault="00AE2BBD" w:rsidP="00AB0696">
            <w:pPr>
              <w:pStyle w:val="Heading3"/>
              <w:numPr>
                <w:ilvl w:val="2"/>
                <w:numId w:val="45"/>
              </w:numPr>
              <w:spacing w:before="120" w:after="120"/>
            </w:pPr>
            <w:r w:rsidRPr="004A2C5F">
              <w:t>if accepted, would:</w:t>
            </w:r>
          </w:p>
          <w:p w14:paraId="11016A04" w14:textId="77777777" w:rsidR="00ED0D94" w:rsidRPr="004A2C5F" w:rsidRDefault="00ED0D94" w:rsidP="00AB0696">
            <w:pPr>
              <w:pStyle w:val="Heading3"/>
              <w:numPr>
                <w:ilvl w:val="3"/>
                <w:numId w:val="45"/>
              </w:numPr>
              <w:spacing w:before="120" w:after="120"/>
            </w:pPr>
            <w:r w:rsidRPr="004A2C5F">
              <w:t>affect in any substantial way the scope, quality, or performance of the Goods and Related Services specified in the Contract; or</w:t>
            </w:r>
          </w:p>
          <w:p w14:paraId="7E4CE794" w14:textId="77777777" w:rsidR="00ED0D94" w:rsidRPr="004A2C5F" w:rsidRDefault="00ED0D94" w:rsidP="00AB0696">
            <w:pPr>
              <w:pStyle w:val="Heading3"/>
              <w:numPr>
                <w:ilvl w:val="3"/>
                <w:numId w:val="45"/>
              </w:numPr>
              <w:spacing w:before="120" w:after="12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675D0795" w14:textId="77777777" w:rsidR="00ED0D94" w:rsidRPr="004A2C5F" w:rsidRDefault="00ED0D94" w:rsidP="00AB0696">
            <w:pPr>
              <w:pStyle w:val="Heading3"/>
              <w:numPr>
                <w:ilvl w:val="2"/>
                <w:numId w:val="45"/>
              </w:numPr>
              <w:spacing w:before="120" w:after="12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76F8D1D7" w14:textId="77777777" w:rsidR="00ED0D94" w:rsidRPr="004A2C5F" w:rsidRDefault="00ED0D94" w:rsidP="00AB0696">
            <w:pPr>
              <w:pStyle w:val="Sub-ClauseText"/>
              <w:numPr>
                <w:ilvl w:val="1"/>
                <w:numId w:val="36"/>
              </w:numPr>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429728D4" w14:textId="77777777" w:rsidR="00ED0D94" w:rsidRPr="004A2C5F" w:rsidRDefault="00ED0D94" w:rsidP="00AB0696">
            <w:pPr>
              <w:pStyle w:val="Sub-ClauseText"/>
              <w:numPr>
                <w:ilvl w:val="1"/>
                <w:numId w:val="36"/>
              </w:numPr>
              <w:rPr>
                <w:spacing w:val="0"/>
              </w:rPr>
            </w:pPr>
            <w:r w:rsidRPr="004A2C5F">
              <w:lastRenderedPageBreak/>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7A8CAA08" w14:textId="77777777" w:rsidTr="00923342">
        <w:tc>
          <w:tcPr>
            <w:tcW w:w="2776" w:type="dxa"/>
          </w:tcPr>
          <w:p w14:paraId="54F05B81" w14:textId="748F46BB" w:rsidR="00ED0D94" w:rsidRPr="004A2C5F" w:rsidRDefault="00907E7D" w:rsidP="008D3B21">
            <w:pPr>
              <w:pStyle w:val="Sec1-ClausesAfter10pt1"/>
              <w:spacing w:before="120" w:after="120"/>
              <w:ind w:left="344"/>
            </w:pPr>
            <w:bookmarkStart w:id="225" w:name="_Toc348000815"/>
            <w:bookmarkStart w:id="226" w:name="_Toc46417139"/>
            <w:bookmarkStart w:id="227" w:name="_Toc438438854"/>
            <w:bookmarkStart w:id="228" w:name="_Toc438532636"/>
            <w:bookmarkStart w:id="229" w:name="_Toc438733998"/>
            <w:bookmarkStart w:id="230" w:name="_Toc438907035"/>
            <w:bookmarkStart w:id="231" w:name="_Toc438907234"/>
            <w:r w:rsidRPr="004A2C5F">
              <w:lastRenderedPageBreak/>
              <w:t>Nonconformi</w:t>
            </w:r>
            <w:r w:rsidR="00ED0D94" w:rsidRPr="004A2C5F">
              <w:t>ties, Errors and Omissions</w:t>
            </w:r>
            <w:bookmarkEnd w:id="225"/>
            <w:bookmarkEnd w:id="226"/>
            <w:r w:rsidR="00ED0D94" w:rsidRPr="004A2C5F">
              <w:t xml:space="preserve"> </w:t>
            </w:r>
            <w:bookmarkStart w:id="232" w:name="_Hlt438533232"/>
            <w:bookmarkEnd w:id="227"/>
            <w:bookmarkEnd w:id="228"/>
            <w:bookmarkEnd w:id="229"/>
            <w:bookmarkEnd w:id="230"/>
            <w:bookmarkEnd w:id="231"/>
            <w:bookmarkEnd w:id="232"/>
          </w:p>
        </w:tc>
        <w:tc>
          <w:tcPr>
            <w:tcW w:w="6584" w:type="dxa"/>
            <w:gridSpan w:val="2"/>
          </w:tcPr>
          <w:p w14:paraId="23F33B75" w14:textId="77777777" w:rsidR="00ED0D94" w:rsidRPr="004A2C5F" w:rsidRDefault="00ED0D94" w:rsidP="00AB0696">
            <w:pPr>
              <w:pStyle w:val="Sub-ClauseText"/>
              <w:numPr>
                <w:ilvl w:val="1"/>
                <w:numId w:val="37"/>
              </w:numPr>
              <w:rPr>
                <w:spacing w:val="0"/>
              </w:rPr>
            </w:pPr>
            <w:r w:rsidRPr="004A2C5F">
              <w:rPr>
                <w:spacing w:val="0"/>
              </w:rPr>
              <w:t xml:space="preserve">Provided that a Bid is substantially responsive, the Purchaser may waive any nonconformities in the Bid. </w:t>
            </w:r>
          </w:p>
          <w:p w14:paraId="453CB7F1" w14:textId="77777777" w:rsidR="00ED0D94" w:rsidRPr="004A2C5F" w:rsidRDefault="00ED0D94" w:rsidP="00AB0696">
            <w:pPr>
              <w:pStyle w:val="Sub-ClauseText"/>
              <w:numPr>
                <w:ilvl w:val="1"/>
                <w:numId w:val="37"/>
              </w:numPr>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14:paraId="45697A7B" w14:textId="77777777" w:rsidR="00ED0D94" w:rsidRPr="004A2C5F" w:rsidRDefault="00ED0D94" w:rsidP="00AB0696">
            <w:pPr>
              <w:pStyle w:val="Sub-ClauseText"/>
              <w:numPr>
                <w:ilvl w:val="1"/>
                <w:numId w:val="37"/>
              </w:numPr>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w:t>
            </w:r>
            <w:r w:rsidR="005F533B" w:rsidRPr="00681C4B">
              <w:rPr>
                <w:noProof/>
              </w:rPr>
              <w:t>To this effect, the Bid Price shall be adjusted, for comparison purposes only, to reflect the price of a missing or non-conforming item or component</w:t>
            </w:r>
            <w:r w:rsidR="005F533B">
              <w:rPr>
                <w:noProof/>
              </w:rPr>
              <w:t xml:space="preserve">, </w:t>
            </w:r>
            <w:r w:rsidR="005F533B">
              <w:t xml:space="preserve">by adding </w:t>
            </w:r>
            <w:r w:rsidR="005F533B" w:rsidRPr="003261FD">
              <w:t xml:space="preserve">the </w:t>
            </w:r>
            <w:r w:rsidR="005F533B" w:rsidRPr="007636D9">
              <w:t xml:space="preserve">average price of the item </w:t>
            </w:r>
            <w:r w:rsidR="005F533B">
              <w:t xml:space="preserve">or component </w:t>
            </w:r>
            <w:r w:rsidR="005F533B" w:rsidRPr="007636D9">
              <w:t>quoted</w:t>
            </w:r>
            <w:r w:rsidR="005F533B" w:rsidRPr="003261FD">
              <w:t xml:space="preserve"> by substantially responsive Bidders</w:t>
            </w:r>
            <w:r w:rsidR="005F533B">
              <w:t>.</w:t>
            </w:r>
            <w:r w:rsidR="005F533B" w:rsidRPr="003261FD">
              <w:t xml:space="preserve"> </w:t>
            </w:r>
            <w:r w:rsidR="005F533B" w:rsidRPr="00572013">
              <w:t xml:space="preserve">If </w:t>
            </w:r>
            <w:r w:rsidR="005F533B" w:rsidRPr="003261FD">
              <w:t xml:space="preserve">the price of the item or component cannot be derived from the price of other substantially responsive Bids, the </w:t>
            </w:r>
            <w:r w:rsidR="005F533B">
              <w:t xml:space="preserve">Purchaser </w:t>
            </w:r>
            <w:r w:rsidR="005F533B" w:rsidRPr="003261FD">
              <w:t>shall use its best estimate</w:t>
            </w:r>
            <w:r w:rsidR="005F533B">
              <w:t>.</w:t>
            </w:r>
          </w:p>
        </w:tc>
      </w:tr>
      <w:tr w:rsidR="00ED0D94" w:rsidRPr="004A2C5F" w14:paraId="406321D4" w14:textId="77777777" w:rsidTr="00923342">
        <w:tc>
          <w:tcPr>
            <w:tcW w:w="2776" w:type="dxa"/>
          </w:tcPr>
          <w:p w14:paraId="0163DD96" w14:textId="1781F7D3" w:rsidR="00ED0D94" w:rsidRPr="004A2C5F" w:rsidRDefault="00ED0D94" w:rsidP="008D3B21">
            <w:pPr>
              <w:pStyle w:val="Sec1-ClausesAfter10pt1"/>
              <w:spacing w:before="120" w:after="120"/>
              <w:ind w:left="344"/>
            </w:pPr>
            <w:bookmarkStart w:id="233" w:name="_Toc100032323"/>
            <w:bookmarkStart w:id="234" w:name="_Toc320179006"/>
            <w:bookmarkStart w:id="235" w:name="_Toc348000816"/>
            <w:bookmarkStart w:id="236" w:name="_Toc46417140"/>
            <w:r w:rsidRPr="004A2C5F">
              <w:t>Correction of Arithmetical Errors</w:t>
            </w:r>
            <w:bookmarkEnd w:id="233"/>
            <w:bookmarkEnd w:id="234"/>
            <w:bookmarkEnd w:id="235"/>
            <w:bookmarkEnd w:id="236"/>
          </w:p>
          <w:p w14:paraId="6F386D86" w14:textId="77777777" w:rsidR="00ED0D94" w:rsidRPr="004A2C5F" w:rsidRDefault="00ED0D94" w:rsidP="00AB0696">
            <w:pPr>
              <w:pStyle w:val="Sec1-Clauses"/>
            </w:pPr>
          </w:p>
        </w:tc>
        <w:tc>
          <w:tcPr>
            <w:tcW w:w="6584" w:type="dxa"/>
            <w:gridSpan w:val="2"/>
          </w:tcPr>
          <w:p w14:paraId="62CEAA0F" w14:textId="77777777" w:rsidR="00ED0D94" w:rsidRPr="004A2C5F" w:rsidRDefault="00ED0D94" w:rsidP="00AB0696">
            <w:pPr>
              <w:pStyle w:val="Sub-ClauseText"/>
              <w:numPr>
                <w:ilvl w:val="0"/>
                <w:numId w:val="77"/>
              </w:numPr>
              <w:ind w:left="612" w:hanging="612"/>
              <w:rPr>
                <w:spacing w:val="0"/>
              </w:rPr>
            </w:pPr>
            <w:r w:rsidRPr="004A2C5F">
              <w:t>Provided that the Bid is substantially responsive, the Purchaser shall correct arithmetical errors on the following basis</w:t>
            </w:r>
            <w:r w:rsidRPr="004A2C5F">
              <w:rPr>
                <w:spacing w:val="0"/>
              </w:rPr>
              <w:t>:</w:t>
            </w:r>
          </w:p>
          <w:p w14:paraId="2D5EFAE9" w14:textId="77777777" w:rsidR="00ED0D94" w:rsidRPr="004A2C5F" w:rsidRDefault="00ED0D94" w:rsidP="00AB0696">
            <w:pPr>
              <w:pStyle w:val="Heading3"/>
              <w:numPr>
                <w:ilvl w:val="2"/>
                <w:numId w:val="46"/>
              </w:numPr>
              <w:spacing w:before="120" w:after="120"/>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FCC80FB" w14:textId="77777777" w:rsidR="00ED0D94" w:rsidRPr="004A2C5F" w:rsidRDefault="00ED0D94" w:rsidP="00AB0696">
            <w:pPr>
              <w:pStyle w:val="Heading3"/>
              <w:numPr>
                <w:ilvl w:val="2"/>
                <w:numId w:val="46"/>
              </w:numPr>
              <w:spacing w:before="120" w:after="120"/>
            </w:pPr>
            <w:r w:rsidRPr="004A2C5F">
              <w:t>if there is an error in a total corresponding to the addition or subtraction of subtotals, the subtotals shall prevail and the total shall be corrected; and</w:t>
            </w:r>
          </w:p>
          <w:p w14:paraId="537CE9D6" w14:textId="77777777" w:rsidR="00ED0D94" w:rsidRPr="004A2C5F" w:rsidRDefault="00ED0D94" w:rsidP="00AB0696">
            <w:pPr>
              <w:pStyle w:val="Heading3"/>
              <w:numPr>
                <w:ilvl w:val="2"/>
                <w:numId w:val="46"/>
              </w:numPr>
              <w:spacing w:before="120" w:after="120"/>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7A23899C" w14:textId="77777777" w:rsidR="00ED0D94" w:rsidRPr="004A2C5F" w:rsidRDefault="00ED0D94" w:rsidP="00AB0696">
            <w:pPr>
              <w:pStyle w:val="Sub-ClauseText"/>
              <w:numPr>
                <w:ilvl w:val="0"/>
                <w:numId w:val="78"/>
              </w:numPr>
              <w:rPr>
                <w:spacing w:val="0"/>
              </w:rPr>
            </w:pPr>
            <w:r w:rsidRPr="004A2C5F">
              <w:lastRenderedPageBreak/>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018177EC" w14:textId="77777777" w:rsidTr="00923342">
        <w:tc>
          <w:tcPr>
            <w:tcW w:w="2776" w:type="dxa"/>
          </w:tcPr>
          <w:p w14:paraId="36159B1B" w14:textId="5D3DF086" w:rsidR="00ED0D94" w:rsidRPr="004A2C5F" w:rsidRDefault="00ED0D94" w:rsidP="008D3B21">
            <w:pPr>
              <w:pStyle w:val="Sec1-ClausesAfter10pt1"/>
              <w:spacing w:before="120" w:after="120"/>
              <w:ind w:left="344"/>
            </w:pPr>
            <w:bookmarkStart w:id="237" w:name="_Toc438438857"/>
            <w:bookmarkStart w:id="238" w:name="_Toc438532646"/>
            <w:bookmarkStart w:id="239" w:name="_Toc438734001"/>
            <w:bookmarkStart w:id="240" w:name="_Toc438907038"/>
            <w:bookmarkStart w:id="241" w:name="_Toc438907237"/>
            <w:bookmarkStart w:id="242" w:name="_Toc348000817"/>
            <w:bookmarkStart w:id="243" w:name="_Toc46417141"/>
            <w:r w:rsidRPr="004A2C5F">
              <w:lastRenderedPageBreak/>
              <w:t>Conversion to Single Currency</w:t>
            </w:r>
            <w:bookmarkEnd w:id="237"/>
            <w:bookmarkEnd w:id="238"/>
            <w:bookmarkEnd w:id="239"/>
            <w:bookmarkEnd w:id="240"/>
            <w:bookmarkEnd w:id="241"/>
            <w:bookmarkEnd w:id="242"/>
            <w:bookmarkEnd w:id="243"/>
          </w:p>
        </w:tc>
        <w:tc>
          <w:tcPr>
            <w:tcW w:w="6584" w:type="dxa"/>
            <w:gridSpan w:val="2"/>
          </w:tcPr>
          <w:p w14:paraId="75EC3385" w14:textId="77777777" w:rsidR="00ED0D94" w:rsidRPr="004A2C5F" w:rsidRDefault="00ED0D94" w:rsidP="00AB0696">
            <w:pPr>
              <w:pStyle w:val="Sub-ClauseText"/>
              <w:keepNext/>
              <w:keepLines/>
              <w:numPr>
                <w:ilvl w:val="1"/>
                <w:numId w:val="38"/>
              </w:numPr>
              <w:ind w:left="605" w:hanging="605"/>
              <w:rPr>
                <w:spacing w:val="0"/>
              </w:rPr>
            </w:pPr>
            <w:r w:rsidRPr="004A2C5F">
              <w:rPr>
                <w:spacing w:val="0"/>
              </w:rPr>
              <w:t xml:space="preserve">For evaluation and comparison purposes, the currency(ies)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71F3EB0A" w14:textId="77777777" w:rsidTr="00923342">
        <w:tc>
          <w:tcPr>
            <w:tcW w:w="2776" w:type="dxa"/>
          </w:tcPr>
          <w:p w14:paraId="5EE23CEC" w14:textId="1CE69D7E" w:rsidR="00ED0D94" w:rsidRPr="004A2C5F" w:rsidRDefault="00ED0D94" w:rsidP="008D3B21">
            <w:pPr>
              <w:pStyle w:val="Sec1-ClausesAfter10pt1"/>
              <w:spacing w:before="120" w:after="120"/>
              <w:ind w:left="344"/>
            </w:pPr>
            <w:bookmarkStart w:id="244" w:name="_Toc438438858"/>
            <w:bookmarkStart w:id="245" w:name="_Toc438532647"/>
            <w:bookmarkStart w:id="246" w:name="_Toc438734002"/>
            <w:bookmarkStart w:id="247" w:name="_Toc438907039"/>
            <w:bookmarkStart w:id="248" w:name="_Toc438907238"/>
            <w:bookmarkStart w:id="249" w:name="_Toc348000818"/>
            <w:bookmarkStart w:id="250" w:name="_Toc46417142"/>
            <w:r w:rsidRPr="004A2C5F" w:rsidDel="00A10A4A">
              <w:t>Margin of</w:t>
            </w:r>
            <w:r w:rsidRPr="004A2C5F">
              <w:t xml:space="preserve">  </w:t>
            </w:r>
            <w:r w:rsidRPr="004A2C5F" w:rsidDel="00A10A4A">
              <w:t>Preference</w:t>
            </w:r>
            <w:bookmarkEnd w:id="244"/>
            <w:bookmarkEnd w:id="245"/>
            <w:bookmarkEnd w:id="246"/>
            <w:bookmarkEnd w:id="247"/>
            <w:bookmarkEnd w:id="248"/>
            <w:bookmarkEnd w:id="249"/>
            <w:bookmarkEnd w:id="250"/>
          </w:p>
        </w:tc>
        <w:tc>
          <w:tcPr>
            <w:tcW w:w="6584" w:type="dxa"/>
            <w:gridSpan w:val="2"/>
          </w:tcPr>
          <w:p w14:paraId="28481FAD" w14:textId="77777777" w:rsidR="00ED0D94" w:rsidRPr="004A2C5F" w:rsidRDefault="00ED0D94" w:rsidP="00AB0696">
            <w:pPr>
              <w:pStyle w:val="Sub-ClauseText"/>
              <w:numPr>
                <w:ilvl w:val="1"/>
                <w:numId w:val="39"/>
              </w:numPr>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3F2C3464" w14:textId="77777777" w:rsidTr="00923342">
        <w:tc>
          <w:tcPr>
            <w:tcW w:w="2776" w:type="dxa"/>
          </w:tcPr>
          <w:p w14:paraId="358CCB81" w14:textId="0CEA3A8F" w:rsidR="00ED0D94" w:rsidRPr="004A2C5F" w:rsidRDefault="00ED0D94" w:rsidP="008D3B21">
            <w:pPr>
              <w:pStyle w:val="Sec1-ClausesAfter10pt1"/>
              <w:spacing w:before="120" w:after="120"/>
              <w:ind w:left="344"/>
            </w:pPr>
            <w:bookmarkStart w:id="251" w:name="_Toc438438859"/>
            <w:bookmarkStart w:id="252" w:name="_Toc438532648"/>
            <w:bookmarkStart w:id="253" w:name="_Toc438734003"/>
            <w:bookmarkStart w:id="254" w:name="_Toc438907040"/>
            <w:bookmarkStart w:id="255" w:name="_Toc438907239"/>
            <w:bookmarkStart w:id="256" w:name="_Toc348000819"/>
            <w:bookmarkStart w:id="257" w:name="_Toc46417143"/>
            <w:r w:rsidRPr="004A2C5F">
              <w:t>Evaluation of Bids</w:t>
            </w:r>
            <w:bookmarkStart w:id="258" w:name="_Hlt438533055"/>
            <w:bookmarkEnd w:id="251"/>
            <w:bookmarkEnd w:id="252"/>
            <w:bookmarkEnd w:id="253"/>
            <w:bookmarkEnd w:id="254"/>
            <w:bookmarkEnd w:id="255"/>
            <w:bookmarkEnd w:id="256"/>
            <w:bookmarkEnd w:id="257"/>
            <w:bookmarkEnd w:id="258"/>
          </w:p>
        </w:tc>
        <w:tc>
          <w:tcPr>
            <w:tcW w:w="6584" w:type="dxa"/>
            <w:gridSpan w:val="2"/>
          </w:tcPr>
          <w:p w14:paraId="7567EADA" w14:textId="77777777" w:rsidR="00ED0D94" w:rsidRPr="004A2C5F" w:rsidRDefault="00ED0D94" w:rsidP="00AB0696">
            <w:pPr>
              <w:pStyle w:val="Sub-ClauseText"/>
              <w:numPr>
                <w:ilvl w:val="1"/>
                <w:numId w:val="40"/>
              </w:numPr>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2EA9A8FA" w14:textId="77777777" w:rsidR="00ED0D94" w:rsidRPr="004A2C5F" w:rsidRDefault="00ED0D94" w:rsidP="00AB0696">
            <w:pPr>
              <w:pStyle w:val="Sub-ClauseText"/>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3DC45B5B" w14:textId="77777777" w:rsidR="00ED0D94" w:rsidRPr="004A2C5F" w:rsidRDefault="00ED0D94" w:rsidP="00AB0696">
            <w:pPr>
              <w:pStyle w:val="Sub-ClauseText"/>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30F19869" w14:textId="77777777" w:rsidR="00ED0D94" w:rsidRPr="004A2C5F" w:rsidRDefault="00ED0D94" w:rsidP="00AB0696">
            <w:pPr>
              <w:pStyle w:val="Sub-ClauseText"/>
              <w:numPr>
                <w:ilvl w:val="1"/>
                <w:numId w:val="40"/>
              </w:numPr>
              <w:rPr>
                <w:spacing w:val="0"/>
              </w:rPr>
            </w:pPr>
            <w:r w:rsidRPr="004A2C5F">
              <w:rPr>
                <w:spacing w:val="0"/>
              </w:rPr>
              <w:t>To evaluate a Bid, the Purchaser shall consider the following:</w:t>
            </w:r>
          </w:p>
          <w:p w14:paraId="3F70D2A1" w14:textId="77777777" w:rsidR="00ED0D94" w:rsidRPr="004A2C5F" w:rsidRDefault="00ED0D94" w:rsidP="00AB0696">
            <w:pPr>
              <w:pStyle w:val="Heading3"/>
              <w:numPr>
                <w:ilvl w:val="2"/>
                <w:numId w:val="47"/>
              </w:numPr>
              <w:spacing w:before="120" w:after="120"/>
            </w:pPr>
            <w:r w:rsidRPr="004A2C5F">
              <w:t xml:space="preserve">evaluation will be done </w:t>
            </w:r>
            <w:r w:rsidRPr="000124CA">
              <w:t>for Items or Lots (contracts),</w:t>
            </w:r>
            <w:r w:rsidRPr="004A2C5F">
              <w:t xml:space="preserve">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664D4633" w14:textId="77777777" w:rsidR="00ED0D94" w:rsidRPr="004A2C5F" w:rsidRDefault="00ED0D94" w:rsidP="00AB0696">
            <w:pPr>
              <w:pStyle w:val="Heading3"/>
              <w:numPr>
                <w:ilvl w:val="2"/>
                <w:numId w:val="47"/>
              </w:numPr>
              <w:spacing w:before="120" w:after="120"/>
            </w:pPr>
            <w:r w:rsidRPr="004A2C5F">
              <w:t>price adjustment for correction of arithmetic errors in accordance with ITB 31.1;</w:t>
            </w:r>
          </w:p>
          <w:p w14:paraId="3D8AF8F4" w14:textId="77777777" w:rsidR="00ED0D94" w:rsidRPr="004A2C5F" w:rsidRDefault="00ED0D94" w:rsidP="00AB0696">
            <w:pPr>
              <w:pStyle w:val="Heading3"/>
              <w:numPr>
                <w:ilvl w:val="2"/>
                <w:numId w:val="47"/>
              </w:numPr>
              <w:spacing w:before="120" w:after="120"/>
            </w:pPr>
            <w:r w:rsidRPr="004A2C5F">
              <w:t xml:space="preserve">price adjustment due to discounts offered in accordance with ITB </w:t>
            </w:r>
            <w:r w:rsidR="00897C6B" w:rsidRPr="004A2C5F">
              <w:t>14.4</w:t>
            </w:r>
            <w:r w:rsidRPr="004A2C5F">
              <w:t>;</w:t>
            </w:r>
          </w:p>
          <w:p w14:paraId="177D8E19" w14:textId="77777777" w:rsidR="00ED0D94" w:rsidRPr="004A2C5F" w:rsidRDefault="00ED0D94" w:rsidP="00AB0696">
            <w:pPr>
              <w:pStyle w:val="Heading3"/>
              <w:numPr>
                <w:ilvl w:val="2"/>
                <w:numId w:val="47"/>
              </w:numPr>
              <w:spacing w:before="120" w:after="120"/>
            </w:pPr>
            <w:r w:rsidRPr="004A2C5F">
              <w:t>converting the amount resulting from applying (a) to (c) above, if relevant, to a single currency in accordance with ITB 32;</w:t>
            </w:r>
          </w:p>
          <w:p w14:paraId="46C1064F" w14:textId="77777777" w:rsidR="00ED0D94" w:rsidRPr="004A2C5F" w:rsidRDefault="00ED0D94" w:rsidP="00AB0696">
            <w:pPr>
              <w:pStyle w:val="Heading3"/>
              <w:numPr>
                <w:ilvl w:val="2"/>
                <w:numId w:val="47"/>
              </w:numPr>
              <w:spacing w:before="120" w:after="120"/>
            </w:pPr>
            <w:r w:rsidRPr="004A2C5F">
              <w:t>price adjustment due to quantifiable nonmaterial nonconformities in accordance with ITB 30.3;</w:t>
            </w:r>
            <w:r w:rsidR="001677D0" w:rsidRPr="004A2C5F">
              <w:t xml:space="preserve"> and</w:t>
            </w:r>
          </w:p>
          <w:p w14:paraId="761BEB7F" w14:textId="77777777" w:rsidR="00ED0D94" w:rsidRPr="004A2C5F" w:rsidRDefault="00ED0D94" w:rsidP="00AB0696">
            <w:pPr>
              <w:pStyle w:val="Heading3"/>
              <w:numPr>
                <w:ilvl w:val="2"/>
                <w:numId w:val="47"/>
              </w:numPr>
              <w:spacing w:before="120" w:after="120"/>
            </w:pPr>
            <w:r w:rsidRPr="004A2C5F">
              <w:t>the additional evaluation factors are specified in Section III, Evaluation and Qualification Criteria</w:t>
            </w:r>
            <w:r w:rsidR="001677D0" w:rsidRPr="004A2C5F">
              <w:t>.</w:t>
            </w:r>
          </w:p>
          <w:p w14:paraId="28266F6F" w14:textId="77777777" w:rsidR="00ED0D94" w:rsidRPr="004A2C5F" w:rsidRDefault="00ED0D94" w:rsidP="00AB0696">
            <w:pPr>
              <w:pStyle w:val="Sub-ClauseText"/>
              <w:numPr>
                <w:ilvl w:val="1"/>
                <w:numId w:val="40"/>
              </w:numPr>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658DB862" w14:textId="77777777" w:rsidR="00ED0D94" w:rsidRPr="004A2C5F" w:rsidRDefault="00ED0D94" w:rsidP="00AB0696">
            <w:pPr>
              <w:pStyle w:val="Sub-ClauseText"/>
              <w:numPr>
                <w:ilvl w:val="1"/>
                <w:numId w:val="40"/>
              </w:numPr>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xml:space="preserve">, the methodology to determine the lowest evaluated cost of the lot (contract) </w:t>
            </w:r>
            <w:r w:rsidRPr="004A2C5F">
              <w:lastRenderedPageBreak/>
              <w:t>combinations, including any discounts offered in the Letter of Bid, is specified in Section III, Evaluation and Qualification Criteria.</w:t>
            </w:r>
          </w:p>
          <w:p w14:paraId="08E77740"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14:paraId="32D67817" w14:textId="77777777" w:rsidR="00ED0D94" w:rsidRPr="004A2C5F" w:rsidRDefault="00ED0D94" w:rsidP="00AB0696">
            <w:pPr>
              <w:pStyle w:val="Heading3"/>
              <w:numPr>
                <w:ilvl w:val="2"/>
                <w:numId w:val="48"/>
              </w:numPr>
              <w:spacing w:before="120" w:after="120"/>
            </w:pPr>
            <w:r w:rsidRPr="004A2C5F">
              <w:t>in the case of Goods manufactured in the Purchaser’s Country, sales and other similar taxes, which will be payable on the goods if a contract is awarded to the Bidder;</w:t>
            </w:r>
          </w:p>
          <w:p w14:paraId="68C9D9C7" w14:textId="77777777" w:rsidR="00ED0D94" w:rsidRPr="004A2C5F" w:rsidRDefault="00ED0D94" w:rsidP="00AB0696">
            <w:pPr>
              <w:pStyle w:val="Heading3"/>
              <w:numPr>
                <w:ilvl w:val="2"/>
                <w:numId w:val="48"/>
              </w:numPr>
              <w:spacing w:before="120" w:after="12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22B495D0" w14:textId="77777777" w:rsidR="00ED0D94" w:rsidRPr="004A2C5F" w:rsidRDefault="00ED0D94" w:rsidP="00AB0696">
            <w:pPr>
              <w:pStyle w:val="Heading3"/>
              <w:numPr>
                <w:ilvl w:val="2"/>
                <w:numId w:val="48"/>
              </w:numPr>
              <w:spacing w:before="120" w:after="120"/>
            </w:pPr>
            <w:r w:rsidRPr="004A2C5F">
              <w:t xml:space="preserve">any allowance for price adjustment during the period of execution of the contract, if provided in the </w:t>
            </w:r>
            <w:r w:rsidR="000E14F1" w:rsidRPr="004A2C5F">
              <w:t>Bid</w:t>
            </w:r>
            <w:r w:rsidRPr="004A2C5F">
              <w:t>.</w:t>
            </w:r>
          </w:p>
          <w:p w14:paraId="04E42355" w14:textId="77777777" w:rsidR="00ED0D94" w:rsidRPr="004A2C5F" w:rsidRDefault="00ED0D94" w:rsidP="00AB0696">
            <w:pPr>
              <w:pStyle w:val="Sub-ClauseText"/>
              <w:numPr>
                <w:ilvl w:val="1"/>
                <w:numId w:val="40"/>
              </w:numPr>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19686F33" w14:textId="77777777" w:rsidTr="00923342">
        <w:tc>
          <w:tcPr>
            <w:tcW w:w="2776" w:type="dxa"/>
          </w:tcPr>
          <w:p w14:paraId="1DE2C93B" w14:textId="2D6A93BC" w:rsidR="00ED0D94" w:rsidRPr="004A2C5F" w:rsidRDefault="005F0E04" w:rsidP="008D3B21">
            <w:pPr>
              <w:pStyle w:val="Sec1-ClausesAfter10pt1"/>
              <w:spacing w:before="120" w:after="120"/>
              <w:ind w:left="344"/>
            </w:pPr>
            <w:bookmarkStart w:id="259" w:name="_Toc46417144"/>
            <w:r w:rsidRPr="004A2C5F">
              <w:lastRenderedPageBreak/>
              <w:t>Comparison of Bids</w:t>
            </w:r>
            <w:bookmarkEnd w:id="259"/>
          </w:p>
          <w:p w14:paraId="204E9B4D" w14:textId="77777777" w:rsidR="00ED0D94" w:rsidRPr="004A2C5F" w:rsidRDefault="00ED0D94" w:rsidP="00AB0696">
            <w:pPr>
              <w:pStyle w:val="Sec1-Clauses"/>
              <w:ind w:left="0" w:firstLine="0"/>
            </w:pPr>
          </w:p>
        </w:tc>
        <w:tc>
          <w:tcPr>
            <w:tcW w:w="6584" w:type="dxa"/>
            <w:gridSpan w:val="2"/>
          </w:tcPr>
          <w:p w14:paraId="02A89BAA" w14:textId="77777777" w:rsidR="00ED0D94" w:rsidRPr="004A2C5F" w:rsidRDefault="00ED0D94" w:rsidP="00AB0696">
            <w:pPr>
              <w:pStyle w:val="Sub-ClauseText"/>
              <w:numPr>
                <w:ilvl w:val="1"/>
                <w:numId w:val="86"/>
              </w:numPr>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31EB9596" w14:textId="77777777" w:rsidTr="00923342">
        <w:tc>
          <w:tcPr>
            <w:tcW w:w="2776" w:type="dxa"/>
          </w:tcPr>
          <w:p w14:paraId="567EB1F9" w14:textId="645404A8" w:rsidR="00DF1353" w:rsidRPr="004A2C5F" w:rsidRDefault="00DF1353" w:rsidP="008D3B21">
            <w:pPr>
              <w:pStyle w:val="Sec1-ClausesAfter10pt1"/>
              <w:spacing w:before="120" w:after="120"/>
              <w:ind w:left="344"/>
            </w:pPr>
            <w:bookmarkStart w:id="260" w:name="_Toc46417145"/>
            <w:r w:rsidRPr="004A2C5F">
              <w:lastRenderedPageBreak/>
              <w:t>Abnormally Low Bids</w:t>
            </w:r>
            <w:bookmarkEnd w:id="260"/>
          </w:p>
          <w:p w14:paraId="557E8203" w14:textId="77777777" w:rsidR="00F85396" w:rsidRPr="004A2C5F" w:rsidRDefault="00F85396" w:rsidP="00AB0696">
            <w:pPr>
              <w:pStyle w:val="Sec1-Clauses"/>
              <w:ind w:left="0" w:firstLine="0"/>
            </w:pPr>
          </w:p>
        </w:tc>
        <w:tc>
          <w:tcPr>
            <w:tcW w:w="6584" w:type="dxa"/>
            <w:gridSpan w:val="2"/>
          </w:tcPr>
          <w:p w14:paraId="714E7DC9" w14:textId="77777777" w:rsidR="00DF1353" w:rsidRPr="004A2C5F" w:rsidRDefault="00F85396" w:rsidP="00AB0696">
            <w:pPr>
              <w:pStyle w:val="Heading3"/>
              <w:numPr>
                <w:ilvl w:val="1"/>
                <w:numId w:val="101"/>
              </w:numPr>
              <w:spacing w:before="120" w:after="12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6B3C79E9" w14:textId="77777777" w:rsidR="00F85396" w:rsidRPr="004A2C5F" w:rsidRDefault="00C4092E" w:rsidP="00AB0696">
            <w:pPr>
              <w:pStyle w:val="Heading3"/>
              <w:numPr>
                <w:ilvl w:val="1"/>
                <w:numId w:val="101"/>
              </w:numPr>
              <w:spacing w:before="120" w:after="12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0A1DBD15" w14:textId="77777777" w:rsidR="00F85396" w:rsidRPr="004A2C5F" w:rsidRDefault="00F85396" w:rsidP="00AB0696">
            <w:pPr>
              <w:pStyle w:val="Heading3"/>
              <w:numPr>
                <w:ilvl w:val="1"/>
                <w:numId w:val="101"/>
              </w:numPr>
              <w:spacing w:before="120" w:after="12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59252FAD" w14:textId="77777777" w:rsidTr="00923342">
        <w:tc>
          <w:tcPr>
            <w:tcW w:w="2776" w:type="dxa"/>
          </w:tcPr>
          <w:p w14:paraId="35D675DB" w14:textId="75BB8A94" w:rsidR="00DF1353" w:rsidRPr="004A2C5F" w:rsidRDefault="00DF1353" w:rsidP="008D3B21">
            <w:pPr>
              <w:pStyle w:val="Sec1-ClausesAfter10pt1"/>
              <w:spacing w:before="120" w:after="120"/>
              <w:ind w:left="344"/>
            </w:pPr>
            <w:bookmarkStart w:id="261" w:name="_Toc438438861"/>
            <w:bookmarkStart w:id="262" w:name="_Toc438532655"/>
            <w:bookmarkStart w:id="263" w:name="_Toc438734005"/>
            <w:bookmarkStart w:id="264" w:name="_Toc438907042"/>
            <w:bookmarkStart w:id="265" w:name="_Toc438907241"/>
            <w:bookmarkStart w:id="266" w:name="_Toc348000821"/>
            <w:bookmarkStart w:id="267" w:name="_Toc46417146"/>
            <w:r w:rsidRPr="004A2C5F">
              <w:t>Qualification of the Bidder</w:t>
            </w:r>
            <w:bookmarkEnd w:id="261"/>
            <w:bookmarkEnd w:id="262"/>
            <w:bookmarkEnd w:id="263"/>
            <w:bookmarkEnd w:id="264"/>
            <w:bookmarkEnd w:id="265"/>
            <w:bookmarkEnd w:id="266"/>
            <w:bookmarkEnd w:id="267"/>
          </w:p>
        </w:tc>
        <w:tc>
          <w:tcPr>
            <w:tcW w:w="6584" w:type="dxa"/>
            <w:gridSpan w:val="2"/>
          </w:tcPr>
          <w:p w14:paraId="7F742EA4" w14:textId="77777777" w:rsidR="00DF1353" w:rsidRPr="004A2C5F" w:rsidRDefault="00DF1353" w:rsidP="008653B6">
            <w:pPr>
              <w:pStyle w:val="Sub-ClauseText"/>
              <w:numPr>
                <w:ilvl w:val="1"/>
                <w:numId w:val="93"/>
              </w:numPr>
              <w:ind w:left="630" w:hanging="630"/>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272E52D9" w14:textId="685E6C37" w:rsidR="00DF1353" w:rsidRDefault="00DF1353" w:rsidP="008653B6">
            <w:pPr>
              <w:pStyle w:val="Sub-ClauseText"/>
              <w:numPr>
                <w:ilvl w:val="1"/>
                <w:numId w:val="93"/>
              </w:numPr>
              <w:ind w:left="630" w:hanging="630"/>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504F2340" w14:textId="77777777" w:rsidR="00FB5861" w:rsidRPr="00AB7E86" w:rsidRDefault="00FB5861" w:rsidP="008653B6">
            <w:pPr>
              <w:pStyle w:val="Sub-ClauseText"/>
              <w:numPr>
                <w:ilvl w:val="1"/>
                <w:numId w:val="93"/>
              </w:numPr>
              <w:ind w:left="630" w:hanging="630"/>
            </w:pPr>
            <w:r w:rsidRPr="00AB7E86">
              <w:t xml:space="preserve">Prior to Contract award, the Purchaser will verify that the successful Bidder (including each member of a JV) is not disqualified by the Bank due to noncompliance with contractual SEA/SH </w:t>
            </w:r>
            <w:r w:rsidRPr="00AB7E86">
              <w:rPr>
                <w:rFonts w:eastAsia="Arial Narrow"/>
                <w:color w:val="000000"/>
              </w:rPr>
              <w:t xml:space="preserve">prevention and response </w:t>
            </w:r>
            <w:r w:rsidRPr="00AB7E86">
              <w:t xml:space="preserve">obligations. The Purchaser will conduct the same verification for each subcontractor </w:t>
            </w:r>
            <w:r w:rsidRPr="008653B6">
              <w:rPr>
                <w:spacing w:val="0"/>
              </w:rPr>
              <w:t>proposed</w:t>
            </w:r>
            <w:r w:rsidRPr="00AB7E86">
              <w:t xml:space="preserve"> by the successful Bidder. If any proposed subcontractor does not meet the requirement, the Purchaser will require the Bidder to propose a replacement subcontractor.</w:t>
            </w:r>
          </w:p>
          <w:p w14:paraId="372D1FAE" w14:textId="52ADB24F" w:rsidR="000658BB" w:rsidRPr="008653B6" w:rsidRDefault="00DF1353" w:rsidP="008653B6">
            <w:pPr>
              <w:pStyle w:val="Sub-ClauseText"/>
              <w:numPr>
                <w:ilvl w:val="1"/>
                <w:numId w:val="93"/>
              </w:numPr>
              <w:ind w:left="630" w:hanging="630"/>
              <w:rPr>
                <w:spacing w:val="0"/>
              </w:rPr>
            </w:pPr>
            <w:r w:rsidRPr="004A2C5F">
              <w:rPr>
                <w:spacing w:val="0"/>
              </w:rPr>
              <w:t xml:space="preserve">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w:t>
            </w:r>
            <w:r w:rsidRPr="004A2C5F">
              <w:rPr>
                <w:spacing w:val="0"/>
              </w:rPr>
              <w:lastRenderedPageBreak/>
              <w:t>evaluated cost to make a similar determination of that Bidder’s qualifications to perform satisfactorily.</w:t>
            </w:r>
          </w:p>
        </w:tc>
      </w:tr>
      <w:tr w:rsidR="00DF1353" w:rsidRPr="004A2C5F" w14:paraId="47AAC2D8" w14:textId="77777777" w:rsidTr="00923342">
        <w:tc>
          <w:tcPr>
            <w:tcW w:w="2776" w:type="dxa"/>
          </w:tcPr>
          <w:p w14:paraId="02A2D50C" w14:textId="56C880B0" w:rsidR="00DF1353" w:rsidRPr="004A2C5F" w:rsidRDefault="00DF1353" w:rsidP="008D3B21">
            <w:pPr>
              <w:pStyle w:val="Sec1-ClausesAfter10pt1"/>
              <w:spacing w:before="120" w:after="120"/>
              <w:ind w:left="344"/>
            </w:pPr>
            <w:bookmarkStart w:id="268" w:name="_Toc438438862"/>
            <w:bookmarkStart w:id="269" w:name="_Toc438532656"/>
            <w:bookmarkStart w:id="270" w:name="_Toc438734006"/>
            <w:bookmarkStart w:id="271" w:name="_Toc438907043"/>
            <w:bookmarkStart w:id="272" w:name="_Toc438907242"/>
            <w:bookmarkStart w:id="273" w:name="_Toc348000822"/>
            <w:bookmarkStart w:id="274" w:name="_Toc46417147"/>
            <w:r w:rsidRPr="004A2C5F">
              <w:lastRenderedPageBreak/>
              <w:t>Purchaser’s Right to Accept Any Bid, and to Reject Any or All Bids</w:t>
            </w:r>
            <w:bookmarkEnd w:id="268"/>
            <w:bookmarkEnd w:id="269"/>
            <w:bookmarkEnd w:id="270"/>
            <w:bookmarkEnd w:id="271"/>
            <w:bookmarkEnd w:id="272"/>
            <w:bookmarkEnd w:id="273"/>
            <w:bookmarkEnd w:id="274"/>
          </w:p>
        </w:tc>
        <w:tc>
          <w:tcPr>
            <w:tcW w:w="6584" w:type="dxa"/>
            <w:gridSpan w:val="2"/>
          </w:tcPr>
          <w:p w14:paraId="3BD3CEA1" w14:textId="77777777" w:rsidR="00DF1353" w:rsidRPr="004A2C5F" w:rsidRDefault="00DF1353" w:rsidP="00AB0696">
            <w:pPr>
              <w:pStyle w:val="Sub-ClauseText"/>
              <w:numPr>
                <w:ilvl w:val="1"/>
                <w:numId w:val="94"/>
              </w:numPr>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4149852D" w14:textId="77777777" w:rsidTr="00F80440">
        <w:trPr>
          <w:trHeight w:val="1170"/>
        </w:trPr>
        <w:tc>
          <w:tcPr>
            <w:tcW w:w="2776" w:type="dxa"/>
          </w:tcPr>
          <w:p w14:paraId="7D01A677" w14:textId="4E3328E0" w:rsidR="00344B07" w:rsidRPr="004A2C5F" w:rsidRDefault="00344B07" w:rsidP="008D3B21">
            <w:pPr>
              <w:pStyle w:val="Sec1-ClausesAfter10pt1"/>
              <w:spacing w:before="120" w:after="120"/>
              <w:ind w:left="344"/>
            </w:pPr>
            <w:bookmarkStart w:id="275" w:name="_Toc46417148"/>
            <w:r w:rsidRPr="004A2C5F">
              <w:t>Standstill Period</w:t>
            </w:r>
            <w:bookmarkEnd w:id="275"/>
          </w:p>
        </w:tc>
        <w:tc>
          <w:tcPr>
            <w:tcW w:w="6584" w:type="dxa"/>
            <w:gridSpan w:val="2"/>
          </w:tcPr>
          <w:p w14:paraId="435C26CE" w14:textId="77777777" w:rsidR="00344B07" w:rsidRPr="004A2C5F" w:rsidRDefault="009B1C6B" w:rsidP="00AB0696">
            <w:pPr>
              <w:pStyle w:val="Sub-ClauseText"/>
              <w:numPr>
                <w:ilvl w:val="1"/>
                <w:numId w:val="95"/>
              </w:numPr>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39FED5A4" w14:textId="77777777" w:rsidTr="00923342">
        <w:tc>
          <w:tcPr>
            <w:tcW w:w="2776" w:type="dxa"/>
          </w:tcPr>
          <w:p w14:paraId="3C86EF1B" w14:textId="5E01F142" w:rsidR="00DF1353" w:rsidRPr="004A2C5F" w:rsidRDefault="00DF1353" w:rsidP="008D3B21">
            <w:pPr>
              <w:pStyle w:val="Sec1-ClausesAfter10pt1"/>
              <w:spacing w:before="120" w:after="120"/>
              <w:ind w:left="344"/>
            </w:pPr>
            <w:bookmarkStart w:id="276" w:name="_Toc46417149"/>
            <w:r w:rsidRPr="004A2C5F">
              <w:t>Noti</w:t>
            </w:r>
            <w:r w:rsidR="009B1C6B">
              <w:t>fication</w:t>
            </w:r>
            <w:r w:rsidR="00344B07" w:rsidRPr="004A2C5F">
              <w:t xml:space="preserve"> </w:t>
            </w:r>
            <w:r w:rsidRPr="004A2C5F">
              <w:t>of Intention to Award</w:t>
            </w:r>
            <w:bookmarkEnd w:id="276"/>
            <w:r w:rsidRPr="004A2C5F">
              <w:t xml:space="preserve"> </w:t>
            </w:r>
          </w:p>
        </w:tc>
        <w:tc>
          <w:tcPr>
            <w:tcW w:w="6584" w:type="dxa"/>
            <w:gridSpan w:val="2"/>
          </w:tcPr>
          <w:p w14:paraId="1F8FBDE5" w14:textId="77777777" w:rsidR="00344B07" w:rsidRPr="004A2C5F" w:rsidRDefault="009B1C6B" w:rsidP="00AB0696">
            <w:pPr>
              <w:pStyle w:val="Footer"/>
              <w:numPr>
                <w:ilvl w:val="1"/>
                <w:numId w:val="100"/>
              </w:numPr>
              <w:spacing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14:paraId="6874C0EC" w14:textId="77777777" w:rsidR="00344B07" w:rsidRPr="004A2C5F" w:rsidRDefault="00344B07" w:rsidP="00260CDA">
            <w:pPr>
              <w:pStyle w:val="ListParagraph"/>
              <w:numPr>
                <w:ilvl w:val="0"/>
                <w:numId w:val="147"/>
              </w:numPr>
              <w:spacing w:before="120"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621A098E" w14:textId="77777777" w:rsidR="00344B07" w:rsidRPr="004A2C5F" w:rsidRDefault="00344B07" w:rsidP="00260CDA">
            <w:pPr>
              <w:pStyle w:val="ListParagraph"/>
              <w:numPr>
                <w:ilvl w:val="0"/>
                <w:numId w:val="147"/>
              </w:numPr>
              <w:spacing w:before="120" w:after="120"/>
              <w:ind w:left="1166" w:hanging="540"/>
              <w:contextualSpacing w:val="0"/>
              <w:rPr>
                <w:color w:val="000000" w:themeColor="text1"/>
              </w:rPr>
            </w:pPr>
            <w:r w:rsidRPr="004A2C5F">
              <w:rPr>
                <w:color w:val="000000" w:themeColor="text1"/>
              </w:rPr>
              <w:t xml:space="preserve">the Contract price of the successful Bid; </w:t>
            </w:r>
          </w:p>
          <w:p w14:paraId="1BED750A"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t>the names of all Bidders who submitted Bids, and their Bid prices as readout, and as evaluated;</w:t>
            </w:r>
          </w:p>
          <w:p w14:paraId="7FAFBC0C"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13CE1A23" w14:textId="77777777" w:rsidR="00344B07" w:rsidRPr="004A2C5F" w:rsidRDefault="00344B07" w:rsidP="00260CDA">
            <w:pPr>
              <w:pStyle w:val="ListParagraph"/>
              <w:numPr>
                <w:ilvl w:val="0"/>
                <w:numId w:val="147"/>
              </w:numPr>
              <w:spacing w:before="120" w:after="120"/>
              <w:ind w:left="1166" w:hanging="540"/>
              <w:contextualSpacing w:val="0"/>
              <w:jc w:val="both"/>
            </w:pPr>
            <w:r w:rsidRPr="004A2C5F">
              <w:t>the expiry date of the Standstill Period;</w:t>
            </w:r>
          </w:p>
          <w:p w14:paraId="64CD7B44" w14:textId="77777777" w:rsidR="00DF1353" w:rsidRPr="004A2C5F" w:rsidRDefault="00344B07" w:rsidP="00260CDA">
            <w:pPr>
              <w:pStyle w:val="ListParagraph"/>
              <w:numPr>
                <w:ilvl w:val="0"/>
                <w:numId w:val="147"/>
              </w:numPr>
              <w:spacing w:before="120" w:after="120"/>
              <w:ind w:left="1166" w:hanging="540"/>
              <w:contextualSpacing w:val="0"/>
              <w:jc w:val="both"/>
            </w:pPr>
            <w:r w:rsidRPr="004A2C5F">
              <w:t>instructions on how to request a debriefing and/or submit a complaint during the standstill period</w:t>
            </w:r>
            <w:r w:rsidR="009B1C6B">
              <w:t>.</w:t>
            </w:r>
          </w:p>
        </w:tc>
      </w:tr>
      <w:tr w:rsidR="005116BD" w:rsidRPr="004A2C5F" w14:paraId="3F75EF5B" w14:textId="77777777" w:rsidTr="00EC0555">
        <w:tc>
          <w:tcPr>
            <w:tcW w:w="9360" w:type="dxa"/>
            <w:gridSpan w:val="3"/>
          </w:tcPr>
          <w:p w14:paraId="1CA9F703" w14:textId="375B5BC4" w:rsidR="005116BD" w:rsidRPr="004A2C5F" w:rsidRDefault="005116BD" w:rsidP="005116BD">
            <w:pPr>
              <w:pStyle w:val="BodyText2"/>
            </w:pPr>
            <w:bookmarkStart w:id="277" w:name="_Toc505659528"/>
            <w:bookmarkStart w:id="278" w:name="_Toc348000823"/>
            <w:bookmarkStart w:id="279" w:name="_Toc451286567"/>
            <w:bookmarkStart w:id="280" w:name="_Toc46417150"/>
            <w:r w:rsidRPr="004A2C5F">
              <w:t>F. Award of Contract</w:t>
            </w:r>
            <w:bookmarkEnd w:id="277"/>
            <w:bookmarkEnd w:id="278"/>
            <w:bookmarkEnd w:id="279"/>
            <w:bookmarkEnd w:id="280"/>
          </w:p>
        </w:tc>
      </w:tr>
      <w:tr w:rsidR="00DF1353" w:rsidRPr="004A2C5F" w14:paraId="52D3E1F3" w14:textId="77777777" w:rsidTr="00923342">
        <w:tc>
          <w:tcPr>
            <w:tcW w:w="2776" w:type="dxa"/>
          </w:tcPr>
          <w:p w14:paraId="2A6C3FF1" w14:textId="77777777" w:rsidR="00DF1353" w:rsidRPr="004A2C5F" w:rsidRDefault="00DF1353" w:rsidP="008D3B21">
            <w:pPr>
              <w:pStyle w:val="Sec1-ClausesAfter10pt1"/>
              <w:spacing w:before="120" w:after="120"/>
              <w:ind w:left="344"/>
            </w:pPr>
            <w:bookmarkStart w:id="281" w:name="_Toc438438864"/>
            <w:bookmarkStart w:id="282" w:name="_Toc438532658"/>
            <w:bookmarkStart w:id="283" w:name="_Toc438734008"/>
            <w:bookmarkStart w:id="284" w:name="_Toc438907044"/>
            <w:bookmarkStart w:id="285" w:name="_Toc438907243"/>
            <w:bookmarkStart w:id="286" w:name="_Toc348000824"/>
            <w:bookmarkStart w:id="287" w:name="_Toc46417151"/>
            <w:r w:rsidRPr="004A2C5F">
              <w:t>Award Criteria</w:t>
            </w:r>
            <w:bookmarkEnd w:id="281"/>
            <w:bookmarkEnd w:id="282"/>
            <w:bookmarkEnd w:id="283"/>
            <w:bookmarkEnd w:id="284"/>
            <w:bookmarkEnd w:id="285"/>
            <w:bookmarkEnd w:id="286"/>
            <w:bookmarkEnd w:id="287"/>
          </w:p>
        </w:tc>
        <w:tc>
          <w:tcPr>
            <w:tcW w:w="6584" w:type="dxa"/>
            <w:gridSpan w:val="2"/>
          </w:tcPr>
          <w:p w14:paraId="15DDB7C7" w14:textId="77777777" w:rsidR="002D5FE1" w:rsidRPr="004A2C5F" w:rsidRDefault="00344B07" w:rsidP="00AB0696">
            <w:pPr>
              <w:pStyle w:val="Sub-ClauseText"/>
              <w:ind w:left="627" w:hanging="627"/>
              <w:rPr>
                <w:spacing w:val="0"/>
              </w:rPr>
            </w:pPr>
            <w:r w:rsidRPr="004A2C5F">
              <w:rPr>
                <w:spacing w:val="0"/>
              </w:rPr>
              <w:t xml:space="preserve">41.1  </w:t>
            </w:r>
            <w:r w:rsidR="00AE2BBD" w:rsidRPr="004A2C5F">
              <w:rPr>
                <w:spacing w:val="0"/>
              </w:rPr>
              <w:tab/>
            </w:r>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75DFFBBF" w14:textId="77777777" w:rsidR="002D5FE1" w:rsidRPr="004A2C5F" w:rsidRDefault="002737EE" w:rsidP="00AB0696">
            <w:pPr>
              <w:pStyle w:val="Sub-ClauseText"/>
              <w:ind w:left="1166" w:hanging="360"/>
              <w:rPr>
                <w:spacing w:val="0"/>
              </w:rPr>
            </w:pPr>
            <w:r w:rsidRPr="004A2C5F">
              <w:rPr>
                <w:spacing w:val="0"/>
              </w:rPr>
              <w:lastRenderedPageBreak/>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2CC9BFE8" w14:textId="77777777" w:rsidR="00DF1353" w:rsidRPr="004A2C5F" w:rsidRDefault="002D5FE1" w:rsidP="00AB0696">
            <w:pPr>
              <w:pStyle w:val="Sub-ClauseText"/>
              <w:tabs>
                <w:tab w:val="left" w:pos="1800"/>
              </w:tabs>
              <w:ind w:left="1166" w:hanging="360"/>
              <w:rPr>
                <w:strike/>
              </w:rPr>
            </w:pPr>
            <w:r w:rsidRPr="004A2C5F">
              <w:rPr>
                <w:spacing w:val="0"/>
              </w:rPr>
              <w:t>(b) the lowest evaluated cost.</w:t>
            </w:r>
          </w:p>
        </w:tc>
      </w:tr>
      <w:tr w:rsidR="00DF1353" w:rsidRPr="004A2C5F" w14:paraId="19BC24DC" w14:textId="77777777" w:rsidTr="00923342">
        <w:tc>
          <w:tcPr>
            <w:tcW w:w="2776" w:type="dxa"/>
          </w:tcPr>
          <w:p w14:paraId="259009BC" w14:textId="73DDF7C2" w:rsidR="00DF1353" w:rsidRPr="004A2C5F" w:rsidRDefault="00DF1353" w:rsidP="008D3B21">
            <w:pPr>
              <w:pStyle w:val="Sec1-ClausesAfter10pt1"/>
              <w:spacing w:before="120" w:after="120"/>
              <w:ind w:left="344"/>
            </w:pPr>
            <w:bookmarkStart w:id="288" w:name="_Toc438438865"/>
            <w:bookmarkStart w:id="289" w:name="_Toc438532659"/>
            <w:bookmarkStart w:id="290" w:name="_Toc438734009"/>
            <w:bookmarkStart w:id="291" w:name="_Toc438907045"/>
            <w:bookmarkStart w:id="292" w:name="_Toc438907244"/>
            <w:bookmarkStart w:id="293" w:name="_Toc46417152"/>
            <w:r w:rsidRPr="004A2C5F">
              <w:lastRenderedPageBreak/>
              <w:t>Purchaser’s Right to Vary Quantities at Time of Award</w:t>
            </w:r>
            <w:bookmarkEnd w:id="288"/>
            <w:bookmarkEnd w:id="289"/>
            <w:bookmarkEnd w:id="290"/>
            <w:bookmarkEnd w:id="291"/>
            <w:bookmarkEnd w:id="292"/>
            <w:bookmarkEnd w:id="293"/>
            <w:r w:rsidRPr="004A2C5F">
              <w:t xml:space="preserve"> </w:t>
            </w:r>
          </w:p>
        </w:tc>
        <w:tc>
          <w:tcPr>
            <w:tcW w:w="6584" w:type="dxa"/>
            <w:gridSpan w:val="2"/>
          </w:tcPr>
          <w:p w14:paraId="21D23EB3" w14:textId="77777777" w:rsidR="00DF1353" w:rsidRPr="004A2C5F" w:rsidRDefault="00344B07" w:rsidP="00AB0696">
            <w:pPr>
              <w:pStyle w:val="Sub-ClauseText"/>
              <w:ind w:left="627" w:hanging="627"/>
              <w:rPr>
                <w:spacing w:val="0"/>
              </w:rPr>
            </w:pPr>
            <w:r w:rsidRPr="004A2C5F">
              <w:rPr>
                <w:spacing w:val="0"/>
              </w:rPr>
              <w:t xml:space="preserve">42.1  </w:t>
            </w:r>
            <w:r w:rsidR="00AE2BBD" w:rsidRPr="004A2C5F">
              <w:rPr>
                <w:spacing w:val="0"/>
              </w:rPr>
              <w:tab/>
            </w:r>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2C7F8B33" w14:textId="77777777" w:rsidTr="00923342">
        <w:tc>
          <w:tcPr>
            <w:tcW w:w="2776" w:type="dxa"/>
          </w:tcPr>
          <w:p w14:paraId="61DEB881" w14:textId="7DCA62BC" w:rsidR="00DF1353" w:rsidRPr="004A2C5F" w:rsidRDefault="00DF1353" w:rsidP="008D3B21">
            <w:pPr>
              <w:pStyle w:val="Sec1-ClausesAfter10pt1"/>
              <w:spacing w:before="120" w:after="120"/>
              <w:ind w:left="344"/>
            </w:pPr>
            <w:bookmarkStart w:id="294" w:name="_Toc438438866"/>
            <w:bookmarkStart w:id="295" w:name="_Toc438532660"/>
            <w:bookmarkStart w:id="296" w:name="_Toc438734010"/>
            <w:bookmarkStart w:id="297" w:name="_Toc438907046"/>
            <w:bookmarkStart w:id="298" w:name="_Toc438907245"/>
            <w:bookmarkStart w:id="299" w:name="_Toc46417153"/>
            <w:r w:rsidRPr="004A2C5F">
              <w:t>Notification of Award</w:t>
            </w:r>
            <w:bookmarkEnd w:id="294"/>
            <w:bookmarkEnd w:id="295"/>
            <w:bookmarkEnd w:id="296"/>
            <w:bookmarkEnd w:id="297"/>
            <w:bookmarkEnd w:id="298"/>
            <w:bookmarkEnd w:id="299"/>
          </w:p>
        </w:tc>
        <w:tc>
          <w:tcPr>
            <w:tcW w:w="6584" w:type="dxa"/>
            <w:gridSpan w:val="2"/>
          </w:tcPr>
          <w:p w14:paraId="385909A0" w14:textId="77777777" w:rsidR="00BE0662" w:rsidRPr="00BE0662" w:rsidRDefault="00344B07" w:rsidP="00AB0696">
            <w:pPr>
              <w:spacing w:before="120" w:after="120"/>
              <w:ind w:left="627" w:right="57" w:hanging="627"/>
              <w:jc w:val="both"/>
              <w:rPr>
                <w:szCs w:val="20"/>
              </w:rPr>
            </w:pPr>
            <w:r w:rsidRPr="004A2C5F">
              <w:t xml:space="preserve">43.1 </w:t>
            </w:r>
            <w:r w:rsidR="009A2EF1">
              <w:t xml:space="preserve"> </w:t>
            </w:r>
            <w:r w:rsidR="00004962">
              <w:t xml:space="preserve"> </w:t>
            </w:r>
            <w:r w:rsidR="00004962" w:rsidRPr="008E329A">
              <w:t xml:space="preserve">Prior to the </w:t>
            </w:r>
            <w:r w:rsidR="00004962">
              <w:t xml:space="preserve">date of </w:t>
            </w:r>
            <w:r w:rsidR="00004962" w:rsidRPr="008E329A">
              <w:t>expir</w:t>
            </w:r>
            <w:r w:rsidR="00004962">
              <w:t xml:space="preserve">y </w:t>
            </w:r>
            <w:r w:rsidR="00004962" w:rsidRPr="008E329A">
              <w:t xml:space="preserve">of the Bid </w:t>
            </w:r>
            <w:r w:rsidR="00004962">
              <w:t>v</w:t>
            </w:r>
            <w:r w:rsidR="00004962" w:rsidRPr="008E329A">
              <w:t>alidity</w:t>
            </w:r>
            <w:r w:rsidR="00004962">
              <w:t xml:space="preserve"> </w:t>
            </w:r>
            <w:r w:rsidR="00004962" w:rsidRPr="008E329A">
              <w:t>and upon expiry of the Standstill Period</w:t>
            </w:r>
            <w:r w:rsidR="00BE0662">
              <w:rPr>
                <w:szCs w:val="20"/>
              </w:rPr>
              <w:t xml:space="preserve">,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Contract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4AD31405" w14:textId="77777777" w:rsidR="00344B07" w:rsidRPr="004A2C5F" w:rsidRDefault="00344B07" w:rsidP="00AB0696">
            <w:pPr>
              <w:pStyle w:val="S1-subpara"/>
              <w:numPr>
                <w:ilvl w:val="0"/>
                <w:numId w:val="0"/>
              </w:numPr>
              <w:spacing w:before="120" w:after="120"/>
              <w:ind w:left="626" w:hanging="626"/>
              <w:rPr>
                <w:b/>
              </w:rPr>
            </w:pPr>
            <w:r w:rsidRPr="004A2C5F">
              <w:t xml:space="preserve">43.2  </w:t>
            </w:r>
            <w:r w:rsidR="00AE2BBD" w:rsidRPr="004A2C5F">
              <w:tab/>
            </w:r>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1EB3D5F1"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 and address of the </w:t>
            </w:r>
            <w:r w:rsidR="004E2EA1" w:rsidRPr="004A2C5F">
              <w:rPr>
                <w:rFonts w:eastAsia="Calibri"/>
              </w:rPr>
              <w:t>Purchaser</w:t>
            </w:r>
            <w:r w:rsidRPr="004A2C5F">
              <w:rPr>
                <w:rFonts w:eastAsia="Calibri"/>
              </w:rPr>
              <w:t>;</w:t>
            </w:r>
          </w:p>
          <w:p w14:paraId="74233505"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05B6030C" w14:textId="77777777" w:rsidR="00344B07" w:rsidRPr="004A2C5F"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329F8B26" w14:textId="77777777" w:rsidR="00344B07" w:rsidRPr="00103AFD" w:rsidRDefault="00344B07" w:rsidP="00260CDA">
            <w:pPr>
              <w:pStyle w:val="ListParagraph"/>
              <w:numPr>
                <w:ilvl w:val="0"/>
                <w:numId w:val="148"/>
              </w:numPr>
              <w:spacing w:before="120"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2DA9F597" w14:textId="77777777" w:rsidR="006C2B8F" w:rsidRPr="00103AFD" w:rsidRDefault="00344B07" w:rsidP="00260CDA">
            <w:pPr>
              <w:pStyle w:val="ListParagraph"/>
              <w:numPr>
                <w:ilvl w:val="0"/>
                <w:numId w:val="148"/>
              </w:numPr>
              <w:spacing w:before="120"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6C3F71F4" w14:textId="77777777" w:rsidR="006C2B8F" w:rsidRPr="00103AFD" w:rsidRDefault="006C2B8F" w:rsidP="00260CDA">
            <w:pPr>
              <w:pStyle w:val="ListParagraph"/>
              <w:numPr>
                <w:ilvl w:val="0"/>
                <w:numId w:val="148"/>
              </w:numPr>
              <w:spacing w:before="120"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760B4FD8" w14:textId="77777777" w:rsidR="00DF1353" w:rsidRPr="004A2C5F" w:rsidRDefault="00344B07" w:rsidP="00AB0696">
            <w:pPr>
              <w:pStyle w:val="S1-subpara"/>
              <w:numPr>
                <w:ilvl w:val="0"/>
                <w:numId w:val="0"/>
              </w:numPr>
              <w:spacing w:before="120" w:after="120"/>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w:t>
            </w:r>
            <w:r w:rsidR="00DF1353" w:rsidRPr="004A2C5F">
              <w:lastRenderedPageBreak/>
              <w:t xml:space="preserve">least one newspaper of national circulation in the Purchaser’s </w:t>
            </w:r>
            <w:r w:rsidR="00B20407" w:rsidRPr="004A2C5F">
              <w:t>Country</w:t>
            </w:r>
            <w:r w:rsidR="00DF1353" w:rsidRPr="004A2C5F">
              <w:t>, or in the official gazette. The Purchaser shall also publish the contract award notice in UNDB online.</w:t>
            </w:r>
          </w:p>
          <w:p w14:paraId="2B02FBB8" w14:textId="77777777" w:rsidR="0099087D" w:rsidRPr="004A2C5F" w:rsidRDefault="00344B07" w:rsidP="00AB0696">
            <w:pPr>
              <w:pStyle w:val="S1-subpara"/>
              <w:numPr>
                <w:ilvl w:val="0"/>
                <w:numId w:val="0"/>
              </w:numPr>
              <w:spacing w:before="120" w:after="120"/>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DF1353" w:rsidRPr="004A2C5F" w14:paraId="42DD4A5B" w14:textId="77777777" w:rsidTr="00923342">
        <w:tc>
          <w:tcPr>
            <w:tcW w:w="2790" w:type="dxa"/>
            <w:gridSpan w:val="2"/>
          </w:tcPr>
          <w:p w14:paraId="340BF6B3" w14:textId="0594C3C1" w:rsidR="00DF1353" w:rsidRPr="004A2C5F" w:rsidDel="00E37511" w:rsidRDefault="00DF1353" w:rsidP="008D3B21">
            <w:pPr>
              <w:pStyle w:val="Sec1-ClausesAfter10pt1"/>
              <w:spacing w:before="120" w:after="120"/>
              <w:ind w:left="344"/>
            </w:pPr>
            <w:bookmarkStart w:id="300" w:name="_Toc46417154"/>
            <w:r w:rsidRPr="004A2C5F">
              <w:lastRenderedPageBreak/>
              <w:t>Debriefing by the Purchaser</w:t>
            </w:r>
            <w:bookmarkEnd w:id="300"/>
          </w:p>
        </w:tc>
        <w:tc>
          <w:tcPr>
            <w:tcW w:w="6570" w:type="dxa"/>
          </w:tcPr>
          <w:p w14:paraId="4A03FC54" w14:textId="77777777" w:rsidR="00344B07" w:rsidRPr="004A2C5F" w:rsidRDefault="00344B07" w:rsidP="00AB0696">
            <w:pPr>
              <w:pStyle w:val="S1-subpara"/>
              <w:numPr>
                <w:ilvl w:val="0"/>
                <w:numId w:val="0"/>
              </w:numPr>
              <w:spacing w:before="120"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15F4116A" w14:textId="77777777" w:rsidR="00344B07" w:rsidRPr="004A2C5F" w:rsidRDefault="00344B07" w:rsidP="00260CDA">
            <w:pPr>
              <w:pStyle w:val="S1-subpara"/>
              <w:numPr>
                <w:ilvl w:val="1"/>
                <w:numId w:val="149"/>
              </w:numPr>
              <w:spacing w:before="120" w:after="12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E2EA1" w:rsidRPr="004A2C5F">
              <w:t>Purchaser</w:t>
            </w:r>
            <w:r w:rsidRPr="004A2C5F">
              <w:t xml:space="preserve"> shall promptly inform, by the quickest means available, all Bidders of the extended standstill period</w:t>
            </w:r>
          </w:p>
          <w:p w14:paraId="4F4CBC64" w14:textId="77777777" w:rsidR="00344B07" w:rsidRPr="004A2C5F" w:rsidRDefault="00344B07" w:rsidP="00260CDA">
            <w:pPr>
              <w:pStyle w:val="S1-subpara"/>
              <w:numPr>
                <w:ilvl w:val="1"/>
                <w:numId w:val="149"/>
              </w:numPr>
              <w:spacing w:before="120" w:after="12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E41A99" w14:textId="77777777" w:rsidR="00DF1353" w:rsidRPr="004A2C5F" w:rsidDel="00337A8A" w:rsidRDefault="00344B07" w:rsidP="00260CDA">
            <w:pPr>
              <w:pStyle w:val="S1-subpara"/>
              <w:numPr>
                <w:ilvl w:val="1"/>
                <w:numId w:val="149"/>
              </w:numPr>
              <w:spacing w:before="120" w:after="12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180A3E97" w14:textId="77777777" w:rsidTr="00923342">
        <w:tc>
          <w:tcPr>
            <w:tcW w:w="2790" w:type="dxa"/>
            <w:gridSpan w:val="2"/>
          </w:tcPr>
          <w:p w14:paraId="3E7A58AE" w14:textId="20D48A36" w:rsidR="00DF1353" w:rsidRPr="004A2C5F" w:rsidRDefault="00DF1353" w:rsidP="008D3B21">
            <w:pPr>
              <w:pStyle w:val="Sec1-ClausesAfter10pt1"/>
              <w:spacing w:before="120" w:after="120"/>
              <w:ind w:left="344"/>
            </w:pPr>
            <w:bookmarkStart w:id="301" w:name="_Toc348000827"/>
            <w:bookmarkStart w:id="302" w:name="_Toc46417155"/>
            <w:r w:rsidRPr="004A2C5F">
              <w:t>Signing of Contract</w:t>
            </w:r>
            <w:bookmarkEnd w:id="301"/>
            <w:bookmarkEnd w:id="302"/>
          </w:p>
        </w:tc>
        <w:tc>
          <w:tcPr>
            <w:tcW w:w="6570" w:type="dxa"/>
          </w:tcPr>
          <w:p w14:paraId="76A8D9F5" w14:textId="77777777" w:rsidR="00DF1353" w:rsidRPr="004A2C5F" w:rsidRDefault="00D44700" w:rsidP="00260CDA">
            <w:pPr>
              <w:pStyle w:val="S1-subpara"/>
              <w:numPr>
                <w:ilvl w:val="1"/>
                <w:numId w:val="149"/>
              </w:numPr>
              <w:spacing w:before="120" w:after="12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46BE8889" w14:textId="77777777" w:rsidR="00DF1353" w:rsidRPr="004A2C5F" w:rsidRDefault="00A213AB" w:rsidP="00260CDA">
            <w:pPr>
              <w:pStyle w:val="S1-subpara"/>
              <w:numPr>
                <w:ilvl w:val="1"/>
                <w:numId w:val="149"/>
              </w:numPr>
              <w:spacing w:before="120" w:after="120"/>
              <w:ind w:left="619" w:hanging="662"/>
            </w:pPr>
            <w:r>
              <w:lastRenderedPageBreak/>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688C56A" w14:textId="77777777" w:rsidR="00DF1353" w:rsidRPr="004A2C5F" w:rsidRDefault="00DF1353" w:rsidP="00260CDA">
            <w:pPr>
              <w:pStyle w:val="S1-subpara"/>
              <w:numPr>
                <w:ilvl w:val="1"/>
                <w:numId w:val="149"/>
              </w:numPr>
              <w:spacing w:before="120" w:after="12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BB687AA" w14:textId="77777777" w:rsidTr="00923342">
        <w:tc>
          <w:tcPr>
            <w:tcW w:w="2790" w:type="dxa"/>
            <w:gridSpan w:val="2"/>
          </w:tcPr>
          <w:p w14:paraId="5C0FDA7B" w14:textId="485D5DEB" w:rsidR="00DF1353" w:rsidRPr="004A2C5F" w:rsidRDefault="00DF1353" w:rsidP="008D3B21">
            <w:pPr>
              <w:pStyle w:val="Sec1-ClausesAfter10pt1"/>
              <w:spacing w:before="120" w:after="120"/>
              <w:ind w:left="344"/>
            </w:pPr>
            <w:bookmarkStart w:id="303" w:name="_Toc46417156"/>
            <w:r w:rsidRPr="004A2C5F">
              <w:lastRenderedPageBreak/>
              <w:t>Performance Security</w:t>
            </w:r>
            <w:bookmarkEnd w:id="303"/>
          </w:p>
        </w:tc>
        <w:tc>
          <w:tcPr>
            <w:tcW w:w="6570" w:type="dxa"/>
          </w:tcPr>
          <w:p w14:paraId="673D804A" w14:textId="77777777" w:rsidR="00DF1353" w:rsidRPr="004A2C5F" w:rsidRDefault="00DF1353" w:rsidP="00260CDA">
            <w:pPr>
              <w:pStyle w:val="S1-subpara"/>
              <w:numPr>
                <w:ilvl w:val="1"/>
                <w:numId w:val="149"/>
              </w:numPr>
              <w:spacing w:before="120"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3D6F8E65" w14:textId="77777777" w:rsidR="00DF1353" w:rsidRPr="004A2C5F" w:rsidRDefault="00DF1353" w:rsidP="00260CDA">
            <w:pPr>
              <w:pStyle w:val="S1-subpara"/>
              <w:numPr>
                <w:ilvl w:val="1"/>
                <w:numId w:val="149"/>
              </w:numPr>
              <w:spacing w:before="120"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2B19CABA" w14:textId="77777777" w:rsidTr="00923342">
        <w:tc>
          <w:tcPr>
            <w:tcW w:w="2790" w:type="dxa"/>
            <w:gridSpan w:val="2"/>
          </w:tcPr>
          <w:p w14:paraId="247F6FD5" w14:textId="555775EB" w:rsidR="00D55128" w:rsidRPr="004A2C5F" w:rsidRDefault="00D55128" w:rsidP="008D3B21">
            <w:pPr>
              <w:pStyle w:val="Sec1-ClausesAfter10pt1"/>
              <w:spacing w:before="120" w:after="120"/>
              <w:ind w:left="344"/>
            </w:pPr>
            <w:bookmarkStart w:id="304" w:name="_Toc46417157"/>
            <w:r w:rsidRPr="008D3B21">
              <w:t>Procurement</w:t>
            </w:r>
            <w:r w:rsidRPr="004A2C5F">
              <w:rPr>
                <w:color w:val="000000" w:themeColor="text1"/>
              </w:rPr>
              <w:t xml:space="preserve"> Related Complaint</w:t>
            </w:r>
            <w:bookmarkEnd w:id="304"/>
          </w:p>
        </w:tc>
        <w:tc>
          <w:tcPr>
            <w:tcW w:w="6570" w:type="dxa"/>
          </w:tcPr>
          <w:p w14:paraId="47F20795" w14:textId="77777777" w:rsidR="00D55128" w:rsidRPr="004A2C5F" w:rsidRDefault="00D55128" w:rsidP="00260CDA">
            <w:pPr>
              <w:pStyle w:val="S1-subpara"/>
              <w:numPr>
                <w:ilvl w:val="1"/>
                <w:numId w:val="149"/>
              </w:numPr>
              <w:spacing w:before="120" w:after="120"/>
              <w:ind w:left="613"/>
            </w:pPr>
            <w:r w:rsidRPr="004A2C5F">
              <w:rPr>
                <w:color w:val="000000" w:themeColor="text1"/>
              </w:rPr>
              <w:t>The procedures for making a Procurement-related Complaint are as specified in the BDS.</w:t>
            </w:r>
            <w:bookmarkStart w:id="305" w:name="_Toc473881717"/>
            <w:r w:rsidRPr="004A2C5F">
              <w:rPr>
                <w:color w:val="000000" w:themeColor="text1"/>
              </w:rPr>
              <w:t xml:space="preserve"> </w:t>
            </w:r>
            <w:bookmarkEnd w:id="305"/>
          </w:p>
        </w:tc>
      </w:tr>
    </w:tbl>
    <w:p w14:paraId="1783151E" w14:textId="77777777" w:rsidR="00A961C9" w:rsidRPr="004A2C5F" w:rsidRDefault="00A961C9">
      <w:pPr>
        <w:pStyle w:val="Subtitle"/>
        <w:spacing w:after="120"/>
        <w:sectPr w:rsidR="00A961C9" w:rsidRPr="004A2C5F" w:rsidSect="00293CEF">
          <w:headerReference w:type="even" r:id="rId30"/>
          <w:headerReference w:type="default" r:id="rId31"/>
          <w:footerReference w:type="even" r:id="rId32"/>
          <w:footerReference w:type="default" r:id="rId33"/>
          <w:headerReference w:type="first" r:id="rId34"/>
          <w:footerReference w:type="first" r:id="rId35"/>
          <w:type w:val="oddPage"/>
          <w:pgSz w:w="12240" w:h="15840" w:code="1"/>
          <w:pgMar w:top="1440" w:right="1440" w:bottom="1440" w:left="1800" w:header="720" w:footer="720" w:gutter="0"/>
          <w:paperSrc w:first="15" w:other="15"/>
          <w:cols w:space="720"/>
          <w:titlePg/>
        </w:sectPr>
      </w:pPr>
    </w:p>
    <w:p w14:paraId="1ACDE7AF" w14:textId="77777777" w:rsidR="000939BF" w:rsidRPr="004A2C5F" w:rsidRDefault="000939BF" w:rsidP="000939BF">
      <w:pPr>
        <w:pStyle w:val="SectionHeading"/>
      </w:pPr>
      <w:bookmarkStart w:id="306" w:name="_Toc438366665"/>
      <w:bookmarkStart w:id="307" w:name="_Toc438954443"/>
      <w:bookmarkStart w:id="308" w:name="_Toc347227540"/>
      <w:bookmarkStart w:id="309" w:name="_Toc436903896"/>
      <w:bookmarkStart w:id="310" w:name="_Toc454620900"/>
      <w:r w:rsidRPr="004A2C5F">
        <w:lastRenderedPageBreak/>
        <w:t>Section II - Bid Data Sheet</w:t>
      </w:r>
      <w:bookmarkEnd w:id="306"/>
      <w:bookmarkEnd w:id="307"/>
      <w:r w:rsidRPr="004A2C5F">
        <w:t xml:space="preserve"> (BDS)</w:t>
      </w:r>
      <w:bookmarkEnd w:id="308"/>
      <w:bookmarkEnd w:id="309"/>
      <w:bookmarkEnd w:id="310"/>
    </w:p>
    <w:p w14:paraId="683DD87F" w14:textId="77777777"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72AD7D11" w14:textId="77777777"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16A81251" w14:textId="77777777" w:rsidTr="068CB3F9">
        <w:trPr>
          <w:cantSplit/>
        </w:trPr>
        <w:tc>
          <w:tcPr>
            <w:tcW w:w="1620" w:type="dxa"/>
          </w:tcPr>
          <w:p w14:paraId="04A3F887" w14:textId="77777777" w:rsidR="000939BF" w:rsidRPr="004A2C5F" w:rsidRDefault="000939BF" w:rsidP="00DE007D">
            <w:pPr>
              <w:spacing w:before="120" w:after="120"/>
              <w:rPr>
                <w:b/>
                <w:bCs/>
              </w:rPr>
            </w:pPr>
            <w:r w:rsidRPr="004A2C5F">
              <w:rPr>
                <w:b/>
                <w:bCs/>
              </w:rPr>
              <w:t>ITB Reference</w:t>
            </w:r>
          </w:p>
        </w:tc>
        <w:tc>
          <w:tcPr>
            <w:tcW w:w="7470" w:type="dxa"/>
          </w:tcPr>
          <w:p w14:paraId="2182168E" w14:textId="77777777" w:rsidR="000939BF" w:rsidRPr="004A2C5F" w:rsidRDefault="000939BF" w:rsidP="00DE007D">
            <w:pPr>
              <w:spacing w:before="120" w:after="120"/>
              <w:jc w:val="center"/>
              <w:rPr>
                <w:b/>
                <w:bCs/>
                <w:sz w:val="28"/>
              </w:rPr>
            </w:pPr>
            <w:bookmarkStart w:id="311" w:name="_Toc505659529"/>
            <w:bookmarkStart w:id="312" w:name="_Toc506185677"/>
            <w:r w:rsidRPr="004A2C5F">
              <w:rPr>
                <w:b/>
                <w:bCs/>
                <w:sz w:val="28"/>
              </w:rPr>
              <w:t>A. General</w:t>
            </w:r>
            <w:bookmarkEnd w:id="311"/>
            <w:bookmarkEnd w:id="312"/>
          </w:p>
        </w:tc>
      </w:tr>
      <w:tr w:rsidR="000939BF" w:rsidRPr="004A2C5F" w14:paraId="767EB8BF" w14:textId="77777777" w:rsidTr="068CB3F9">
        <w:trPr>
          <w:cantSplit/>
        </w:trPr>
        <w:tc>
          <w:tcPr>
            <w:tcW w:w="1620" w:type="dxa"/>
          </w:tcPr>
          <w:p w14:paraId="48D360E7" w14:textId="77777777" w:rsidR="000939BF" w:rsidRPr="004A2C5F" w:rsidRDefault="000939BF" w:rsidP="00DE007D">
            <w:pPr>
              <w:spacing w:before="120" w:after="120"/>
              <w:rPr>
                <w:b/>
              </w:rPr>
            </w:pPr>
            <w:r w:rsidRPr="004A2C5F">
              <w:rPr>
                <w:b/>
              </w:rPr>
              <w:t>ITB 1.1</w:t>
            </w:r>
          </w:p>
        </w:tc>
        <w:tc>
          <w:tcPr>
            <w:tcW w:w="7470" w:type="dxa"/>
          </w:tcPr>
          <w:p w14:paraId="3A8A8C62" w14:textId="4DC75B4F" w:rsidR="009A44D4" w:rsidRPr="00484AE9" w:rsidRDefault="000939BF" w:rsidP="00DE007D">
            <w:pPr>
              <w:tabs>
                <w:tab w:val="right" w:pos="7272"/>
              </w:tabs>
              <w:spacing w:before="120" w:after="120"/>
              <w:rPr>
                <w:b/>
                <w:bCs/>
              </w:rPr>
            </w:pPr>
            <w:r w:rsidRPr="004A2C5F">
              <w:t xml:space="preserve">The reference number of the Request for Bids (RFB) </w:t>
            </w:r>
            <w:r w:rsidR="00484AE9" w:rsidRPr="004A2C5F">
              <w:t>is:</w:t>
            </w:r>
            <w:r w:rsidRPr="004A2C5F">
              <w:t xml:space="preserve"> </w:t>
            </w:r>
            <w:r w:rsidR="009A44D4" w:rsidRPr="00484AE9">
              <w:rPr>
                <w:b/>
                <w:bCs/>
              </w:rPr>
              <w:t>MW-MTPW-</w:t>
            </w:r>
            <w:r w:rsidR="00484AE9" w:rsidRPr="00484AE9">
              <w:rPr>
                <w:b/>
                <w:bCs/>
              </w:rPr>
              <w:t>477152</w:t>
            </w:r>
            <w:r w:rsidR="009A44D4" w:rsidRPr="00484AE9">
              <w:rPr>
                <w:b/>
                <w:bCs/>
              </w:rPr>
              <w:t>-GO-RFB</w:t>
            </w:r>
          </w:p>
          <w:p w14:paraId="61AF2D3E" w14:textId="2CBD18DB" w:rsidR="00DE007D" w:rsidRPr="004A2C5F" w:rsidRDefault="00DE007D" w:rsidP="00DE007D">
            <w:pPr>
              <w:tabs>
                <w:tab w:val="right" w:pos="7272"/>
              </w:tabs>
              <w:spacing w:before="120" w:after="120"/>
              <w:rPr>
                <w:u w:val="single"/>
              </w:rPr>
            </w:pPr>
            <w:r w:rsidRPr="004A2C5F">
              <w:t xml:space="preserve"> Purchaser is: </w:t>
            </w:r>
            <w:r w:rsidR="009A44D4">
              <w:t xml:space="preserve">Ministry of Transport and Public Works </w:t>
            </w:r>
          </w:p>
          <w:p w14:paraId="24437373" w14:textId="77777777" w:rsidR="009A44D4" w:rsidRPr="009A44D4" w:rsidRDefault="00DE007D" w:rsidP="009A44D4">
            <w:pPr>
              <w:spacing w:before="60" w:after="60"/>
              <w:jc w:val="both"/>
              <w:rPr>
                <w:b/>
                <w:bCs/>
                <w:sz w:val="32"/>
                <w:szCs w:val="32"/>
              </w:rPr>
            </w:pPr>
            <w:r w:rsidRPr="004A2C5F">
              <w:t xml:space="preserve">The name of the RFB is: </w:t>
            </w:r>
            <w:r w:rsidR="009A44D4" w:rsidRPr="009A44D4">
              <w:t>Procurement of Supply, Delivery, Installation and Commission of Laboratory Equipment for the Malawi Bureau of Standards (MBS), Ministry of Agriculture Departments of Agriculture and Research Services (DARS) and Department of Animal Health and Livestock Development (DALHD).</w:t>
            </w:r>
          </w:p>
          <w:p w14:paraId="59463C28" w14:textId="347D8E8F" w:rsidR="00DE007D" w:rsidRPr="004A2C5F" w:rsidRDefault="00DE007D" w:rsidP="00DE007D">
            <w:pPr>
              <w:tabs>
                <w:tab w:val="right" w:pos="7272"/>
              </w:tabs>
              <w:spacing w:before="120" w:after="120"/>
            </w:pPr>
            <w:r w:rsidRPr="004A2C5F">
              <w:t xml:space="preserve">The number and identification of </w:t>
            </w:r>
            <w:r w:rsidRPr="004A2C5F">
              <w:rPr>
                <w:iCs/>
              </w:rPr>
              <w:t>lots (contracts)</w:t>
            </w:r>
            <w:r w:rsidRPr="004A2C5F">
              <w:rPr>
                <w:i/>
              </w:rPr>
              <w:t xml:space="preserve"> </w:t>
            </w:r>
            <w:r w:rsidRPr="004A2C5F">
              <w:t>comprising this RFB is:</w:t>
            </w:r>
            <w:r w:rsidRPr="004A2C5F">
              <w:rPr>
                <w:b/>
              </w:rPr>
              <w:t xml:space="preserve"> </w:t>
            </w:r>
            <w:r w:rsidR="00002B74">
              <w:rPr>
                <w:b/>
              </w:rPr>
              <w:t>Five (5)</w:t>
            </w:r>
          </w:p>
        </w:tc>
      </w:tr>
      <w:tr w:rsidR="000939BF" w:rsidRPr="004A2C5F" w14:paraId="7B6CA882" w14:textId="77777777" w:rsidTr="068CB3F9">
        <w:trPr>
          <w:cantSplit/>
        </w:trPr>
        <w:tc>
          <w:tcPr>
            <w:tcW w:w="1620" w:type="dxa"/>
          </w:tcPr>
          <w:p w14:paraId="649F5A5F" w14:textId="77777777" w:rsidR="000939BF" w:rsidRPr="004A2C5F" w:rsidRDefault="000939BF" w:rsidP="00DE007D">
            <w:pPr>
              <w:spacing w:before="120" w:after="120"/>
              <w:rPr>
                <w:b/>
              </w:rPr>
            </w:pPr>
            <w:r w:rsidRPr="004A2C5F">
              <w:rPr>
                <w:b/>
              </w:rPr>
              <w:t>ITB 2.1</w:t>
            </w:r>
          </w:p>
        </w:tc>
        <w:tc>
          <w:tcPr>
            <w:tcW w:w="7470" w:type="dxa"/>
          </w:tcPr>
          <w:p w14:paraId="505AECFD" w14:textId="032538E9" w:rsidR="000939BF" w:rsidRPr="004A2C5F" w:rsidRDefault="000939BF" w:rsidP="00DE007D">
            <w:pPr>
              <w:tabs>
                <w:tab w:val="right" w:pos="7272"/>
              </w:tabs>
              <w:spacing w:before="120" w:after="120"/>
              <w:rPr>
                <w:u w:val="single"/>
              </w:rPr>
            </w:pPr>
            <w:r w:rsidRPr="004A2C5F">
              <w:t xml:space="preserve">The Borrower is: </w:t>
            </w:r>
            <w:r w:rsidR="00A915AB">
              <w:t>Republic of Malawi Government</w:t>
            </w:r>
          </w:p>
          <w:p w14:paraId="4B429720" w14:textId="42ABA1D3" w:rsidR="00DE007D" w:rsidRPr="004A2C5F" w:rsidRDefault="00DE007D" w:rsidP="00DE007D">
            <w:pPr>
              <w:tabs>
                <w:tab w:val="right" w:pos="7272"/>
              </w:tabs>
              <w:spacing w:before="120" w:after="120"/>
            </w:pPr>
            <w:r w:rsidRPr="004A2C5F">
              <w:t>Loan or Financing Agreement amount:</w:t>
            </w:r>
            <w:r w:rsidRPr="004A2C5F">
              <w:rPr>
                <w:b/>
              </w:rPr>
              <w:t xml:space="preserve"> </w:t>
            </w:r>
            <w:r w:rsidR="00A915AB">
              <w:rPr>
                <w:b/>
              </w:rPr>
              <w:t>USD150 Million United States Dollars</w:t>
            </w:r>
            <w:r w:rsidRPr="004A2C5F">
              <w:rPr>
                <w:i/>
              </w:rPr>
              <w:t xml:space="preserve"> </w:t>
            </w:r>
          </w:p>
          <w:p w14:paraId="54AC9212" w14:textId="2ED8CD1B" w:rsidR="00DE007D" w:rsidRPr="004A2C5F" w:rsidRDefault="00DE007D" w:rsidP="00DE007D">
            <w:pPr>
              <w:tabs>
                <w:tab w:val="right" w:pos="7272"/>
              </w:tabs>
              <w:spacing w:before="120" w:after="120"/>
              <w:rPr>
                <w:b/>
                <w:u w:val="single"/>
              </w:rPr>
            </w:pPr>
            <w:r w:rsidRPr="004A2C5F">
              <w:t xml:space="preserve">The name of the Project is: </w:t>
            </w:r>
            <w:r w:rsidR="00A915AB">
              <w:t>Southern Africa Trade and Connectivity Project</w:t>
            </w:r>
          </w:p>
        </w:tc>
      </w:tr>
      <w:tr w:rsidR="000939BF" w:rsidRPr="004A2C5F" w14:paraId="30DEC491" w14:textId="77777777" w:rsidTr="068CB3F9">
        <w:trPr>
          <w:cantSplit/>
          <w:trHeight w:val="537"/>
        </w:trPr>
        <w:tc>
          <w:tcPr>
            <w:tcW w:w="1620" w:type="dxa"/>
          </w:tcPr>
          <w:p w14:paraId="1289799E" w14:textId="77777777" w:rsidR="000939BF" w:rsidRPr="004A2C5F" w:rsidRDefault="000939BF" w:rsidP="00DE007D">
            <w:pPr>
              <w:spacing w:before="120" w:after="120"/>
              <w:rPr>
                <w:b/>
                <w:bCs/>
              </w:rPr>
            </w:pPr>
            <w:r w:rsidRPr="004A2C5F">
              <w:rPr>
                <w:b/>
                <w:bCs/>
              </w:rPr>
              <w:t>ITB 4.1</w:t>
            </w:r>
          </w:p>
        </w:tc>
        <w:tc>
          <w:tcPr>
            <w:tcW w:w="7470" w:type="dxa"/>
          </w:tcPr>
          <w:p w14:paraId="3F0B5593" w14:textId="23F89C9B" w:rsidR="000939BF" w:rsidRPr="004A2C5F" w:rsidRDefault="000939BF" w:rsidP="00DE007D">
            <w:pPr>
              <w:tabs>
                <w:tab w:val="right" w:pos="7848"/>
              </w:tabs>
              <w:spacing w:before="120" w:after="120"/>
            </w:pPr>
            <w:r w:rsidRPr="004A2C5F">
              <w:rPr>
                <w:iCs/>
              </w:rPr>
              <w:t xml:space="preserve">Maximum number of members in the Joint Venture (JV) shall </w:t>
            </w:r>
            <w:r w:rsidR="00A915AB" w:rsidRPr="004A2C5F">
              <w:rPr>
                <w:iCs/>
              </w:rPr>
              <w:t>be:</w:t>
            </w:r>
            <w:r w:rsidR="00A915AB">
              <w:rPr>
                <w:iCs/>
              </w:rPr>
              <w:t xml:space="preserve"> Three (3)</w:t>
            </w:r>
          </w:p>
        </w:tc>
      </w:tr>
      <w:tr w:rsidR="000939BF" w:rsidRPr="004A2C5F" w14:paraId="399F2D19" w14:textId="77777777" w:rsidTr="068CB3F9">
        <w:trPr>
          <w:cantSplit/>
        </w:trPr>
        <w:tc>
          <w:tcPr>
            <w:tcW w:w="1620" w:type="dxa"/>
          </w:tcPr>
          <w:p w14:paraId="6D27B22F"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26EBA82A"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36" w:history="1">
              <w:r w:rsidRPr="004A2C5F">
                <w:rPr>
                  <w:rStyle w:val="Hyperlink"/>
                  <w:iCs/>
                </w:rPr>
                <w:t>http://www.worldbank.org/debarr.</w:t>
              </w:r>
            </w:hyperlink>
          </w:p>
        </w:tc>
      </w:tr>
      <w:tr w:rsidR="000939BF" w:rsidRPr="004A2C5F" w14:paraId="291FA517" w14:textId="77777777" w:rsidTr="068CB3F9">
        <w:tc>
          <w:tcPr>
            <w:tcW w:w="1620" w:type="dxa"/>
          </w:tcPr>
          <w:p w14:paraId="2A91E9C1" w14:textId="77777777" w:rsidR="000939BF" w:rsidRPr="004A2C5F" w:rsidRDefault="000939BF" w:rsidP="00DE007D">
            <w:pPr>
              <w:spacing w:before="120" w:after="120"/>
              <w:rPr>
                <w:b/>
                <w:bCs/>
              </w:rPr>
            </w:pPr>
          </w:p>
        </w:tc>
        <w:tc>
          <w:tcPr>
            <w:tcW w:w="7470" w:type="dxa"/>
          </w:tcPr>
          <w:p w14:paraId="3AC16A81" w14:textId="77777777" w:rsidR="000939BF" w:rsidRPr="004A2C5F" w:rsidRDefault="000939BF" w:rsidP="00DE007D">
            <w:pPr>
              <w:spacing w:before="120" w:after="120"/>
              <w:jc w:val="center"/>
              <w:rPr>
                <w:b/>
                <w:bCs/>
                <w:sz w:val="28"/>
              </w:rPr>
            </w:pPr>
            <w:bookmarkStart w:id="313" w:name="_Toc505659530"/>
            <w:bookmarkStart w:id="314" w:name="_Toc506185678"/>
            <w:r w:rsidRPr="004A2C5F">
              <w:rPr>
                <w:b/>
                <w:bCs/>
                <w:sz w:val="28"/>
              </w:rPr>
              <w:t xml:space="preserve">B. Contents of </w:t>
            </w:r>
            <w:bookmarkEnd w:id="313"/>
            <w:bookmarkEnd w:id="314"/>
            <w:r w:rsidR="00706F9F" w:rsidRPr="004A2C5F">
              <w:rPr>
                <w:b/>
                <w:bCs/>
                <w:sz w:val="28"/>
              </w:rPr>
              <w:t xml:space="preserve">Bidding </w:t>
            </w:r>
            <w:r w:rsidRPr="004A2C5F">
              <w:rPr>
                <w:b/>
                <w:bCs/>
                <w:sz w:val="28"/>
              </w:rPr>
              <w:t>Document</w:t>
            </w:r>
          </w:p>
        </w:tc>
      </w:tr>
      <w:tr w:rsidR="000939BF" w:rsidRPr="004A2C5F" w14:paraId="0961C9DF" w14:textId="77777777" w:rsidTr="068CB3F9">
        <w:tc>
          <w:tcPr>
            <w:tcW w:w="1620" w:type="dxa"/>
          </w:tcPr>
          <w:p w14:paraId="3E0D2F1C" w14:textId="77777777" w:rsidR="000939BF" w:rsidRPr="004A2C5F" w:rsidRDefault="000939BF" w:rsidP="00DE007D">
            <w:pPr>
              <w:spacing w:before="120" w:after="120"/>
              <w:rPr>
                <w:b/>
                <w:bCs/>
              </w:rPr>
            </w:pPr>
            <w:r w:rsidRPr="004A2C5F">
              <w:rPr>
                <w:b/>
                <w:bCs/>
              </w:rPr>
              <w:t>ITB 7.1</w:t>
            </w:r>
          </w:p>
        </w:tc>
        <w:tc>
          <w:tcPr>
            <w:tcW w:w="7470" w:type="dxa"/>
          </w:tcPr>
          <w:p w14:paraId="1AD51127" w14:textId="77777777"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40699775" w14:textId="13800656" w:rsidR="000939BF" w:rsidRPr="004A2C5F" w:rsidRDefault="000939BF" w:rsidP="00DE007D">
            <w:pPr>
              <w:tabs>
                <w:tab w:val="right" w:pos="7254"/>
              </w:tabs>
              <w:spacing w:before="120" w:after="120"/>
              <w:rPr>
                <w:i/>
              </w:rPr>
            </w:pPr>
            <w:r w:rsidRPr="004A2C5F">
              <w:t xml:space="preserve">Attention: </w:t>
            </w:r>
            <w:r w:rsidR="00A915AB">
              <w:t>IPDC Chairperson</w:t>
            </w:r>
          </w:p>
          <w:p w14:paraId="2E848016" w14:textId="77777777" w:rsidR="00A915AB" w:rsidRDefault="000939BF" w:rsidP="00DE007D">
            <w:pPr>
              <w:tabs>
                <w:tab w:val="right" w:pos="7254"/>
              </w:tabs>
              <w:spacing w:before="120" w:after="120"/>
            </w:pPr>
            <w:r w:rsidRPr="004A2C5F">
              <w:t xml:space="preserve">Address: </w:t>
            </w:r>
            <w:r w:rsidR="00A915AB">
              <w:t xml:space="preserve">Ministry of Transport and Public Works </w:t>
            </w:r>
          </w:p>
          <w:p w14:paraId="147D1409" w14:textId="77777777" w:rsidR="00A915AB" w:rsidRDefault="00A915AB" w:rsidP="00DE007D">
            <w:pPr>
              <w:tabs>
                <w:tab w:val="right" w:pos="7254"/>
              </w:tabs>
              <w:spacing w:before="120" w:after="120"/>
            </w:pPr>
            <w:r>
              <w:t xml:space="preserve">               Southern Africa Trade and Connectivity Project</w:t>
            </w:r>
          </w:p>
          <w:p w14:paraId="49DFA89A" w14:textId="77777777" w:rsidR="00A915AB" w:rsidRDefault="00A915AB" w:rsidP="00DE007D">
            <w:pPr>
              <w:tabs>
                <w:tab w:val="right" w:pos="7254"/>
              </w:tabs>
              <w:spacing w:before="120" w:after="120"/>
            </w:pPr>
            <w:r>
              <w:t xml:space="preserve">               Capital Hill, Room 31, Ground Floor</w:t>
            </w:r>
          </w:p>
          <w:p w14:paraId="75483C14" w14:textId="77777777" w:rsidR="00A915AB" w:rsidRDefault="00A915AB" w:rsidP="00DE007D">
            <w:pPr>
              <w:tabs>
                <w:tab w:val="right" w:pos="7254"/>
              </w:tabs>
              <w:spacing w:before="120" w:after="120"/>
            </w:pPr>
            <w:r>
              <w:t xml:space="preserve">               Lilongwe </w:t>
            </w:r>
          </w:p>
          <w:p w14:paraId="2D765E99" w14:textId="77777777" w:rsidR="00A915AB" w:rsidRDefault="00A915AB" w:rsidP="00DE007D">
            <w:pPr>
              <w:tabs>
                <w:tab w:val="right" w:pos="7254"/>
              </w:tabs>
              <w:spacing w:before="120" w:after="120"/>
            </w:pPr>
            <w:r>
              <w:lastRenderedPageBreak/>
              <w:t xml:space="preserve">               Malawi</w:t>
            </w:r>
          </w:p>
          <w:p w14:paraId="2A26BCB7" w14:textId="3D2C83EB" w:rsidR="000939BF" w:rsidRPr="004A2C5F" w:rsidRDefault="000939BF" w:rsidP="00DE007D">
            <w:pPr>
              <w:tabs>
                <w:tab w:val="right" w:pos="7254"/>
              </w:tabs>
              <w:spacing w:before="120" w:after="120"/>
            </w:pPr>
            <w:r w:rsidRPr="002075E2">
              <w:t xml:space="preserve">Telephone: </w:t>
            </w:r>
            <w:r w:rsidR="00A915AB" w:rsidRPr="002075E2">
              <w:t>+265985069633</w:t>
            </w:r>
          </w:p>
          <w:p w14:paraId="2B229432" w14:textId="633DE3CE" w:rsidR="000939BF" w:rsidRPr="004A2C5F" w:rsidRDefault="000939BF" w:rsidP="00DE007D">
            <w:pPr>
              <w:tabs>
                <w:tab w:val="right" w:pos="7254"/>
              </w:tabs>
              <w:spacing w:before="120" w:after="120"/>
            </w:pPr>
            <w:r w:rsidRPr="004A2C5F">
              <w:t xml:space="preserve">Facsimile number: </w:t>
            </w:r>
            <w:r w:rsidR="00A915AB">
              <w:t>+2651789328</w:t>
            </w:r>
          </w:p>
          <w:p w14:paraId="689C023A" w14:textId="379B902B" w:rsidR="000939BF" w:rsidRPr="004A2C5F" w:rsidRDefault="000939BF" w:rsidP="00DE007D">
            <w:pPr>
              <w:tabs>
                <w:tab w:val="right" w:pos="7254"/>
              </w:tabs>
              <w:spacing w:before="120" w:after="120"/>
              <w:rPr>
                <w:i/>
              </w:rPr>
            </w:pPr>
            <w:r w:rsidRPr="004A2C5F">
              <w:t xml:space="preserve">Electronic mail address: </w:t>
            </w:r>
            <w:hyperlink r:id="rId37" w:history="1">
              <w:r w:rsidR="00A915AB" w:rsidRPr="00DD66B8">
                <w:rPr>
                  <w:rStyle w:val="Hyperlink"/>
                </w:rPr>
                <w:t>procurement@satcp.mw</w:t>
              </w:r>
            </w:hyperlink>
            <w:r w:rsidR="00A915AB">
              <w:t xml:space="preserve"> </w:t>
            </w:r>
          </w:p>
          <w:p w14:paraId="440E5086" w14:textId="75551B73" w:rsidR="000939BF" w:rsidRPr="004A2C5F" w:rsidRDefault="000939BF" w:rsidP="00DE007D">
            <w:pPr>
              <w:tabs>
                <w:tab w:val="right" w:pos="7254"/>
              </w:tabs>
              <w:spacing w:before="120" w:after="120"/>
              <w:rPr>
                <w:b/>
                <w:bCs/>
                <w:i/>
                <w:iCs/>
              </w:rPr>
            </w:pPr>
            <w:r w:rsidRPr="004A2C5F">
              <w:t xml:space="preserve">Requests for clarification should be received by the Purchaser no later than: </w:t>
            </w:r>
            <w:r w:rsidR="00A915AB">
              <w:t>15 days prior to submission date</w:t>
            </w:r>
            <w:r w:rsidRPr="004A2C5F">
              <w:rPr>
                <w:b/>
                <w:bCs/>
                <w:i/>
                <w:iCs/>
              </w:rPr>
              <w:t>.</w:t>
            </w:r>
          </w:p>
          <w:p w14:paraId="7433FC45" w14:textId="18B05EB0" w:rsidR="00DE007D" w:rsidRPr="004A2C5F" w:rsidRDefault="00DE007D" w:rsidP="00DE007D">
            <w:pPr>
              <w:tabs>
                <w:tab w:val="right" w:pos="7254"/>
              </w:tabs>
              <w:spacing w:before="120" w:after="120"/>
            </w:pPr>
            <w:r w:rsidRPr="004A2C5F">
              <w:rPr>
                <w:bCs/>
              </w:rPr>
              <w:t>Web page:</w:t>
            </w:r>
            <w:r w:rsidR="00644CF7">
              <w:rPr>
                <w:bCs/>
              </w:rPr>
              <w:t xml:space="preserve"> </w:t>
            </w:r>
            <w:hyperlink r:id="rId38" w:history="1">
              <w:r w:rsidR="00644CF7" w:rsidRPr="00DD66B8">
                <w:rPr>
                  <w:rStyle w:val="Hyperlink"/>
                  <w:bCs/>
                </w:rPr>
                <w:t>www.satcp.mw/procurement</w:t>
              </w:r>
            </w:hyperlink>
            <w:r w:rsidR="00644CF7">
              <w:rPr>
                <w:bCs/>
              </w:rPr>
              <w:t xml:space="preserve"> </w:t>
            </w:r>
          </w:p>
        </w:tc>
      </w:tr>
      <w:tr w:rsidR="000939BF" w:rsidRPr="004A2C5F" w14:paraId="2E755F36" w14:textId="77777777" w:rsidTr="068CB3F9">
        <w:tc>
          <w:tcPr>
            <w:tcW w:w="1620" w:type="dxa"/>
          </w:tcPr>
          <w:p w14:paraId="078A2B95" w14:textId="77777777" w:rsidR="000939BF" w:rsidRPr="004A2C5F" w:rsidRDefault="000939BF" w:rsidP="00DE007D">
            <w:pPr>
              <w:spacing w:before="120" w:after="120"/>
              <w:rPr>
                <w:b/>
                <w:bCs/>
              </w:rPr>
            </w:pPr>
          </w:p>
        </w:tc>
        <w:tc>
          <w:tcPr>
            <w:tcW w:w="7470" w:type="dxa"/>
          </w:tcPr>
          <w:p w14:paraId="5AB6B61D" w14:textId="77777777" w:rsidR="000939BF" w:rsidRPr="004A2C5F" w:rsidRDefault="000939BF" w:rsidP="00DE007D">
            <w:pPr>
              <w:spacing w:before="120" w:after="120"/>
              <w:jc w:val="center"/>
              <w:rPr>
                <w:b/>
                <w:bCs/>
                <w:sz w:val="28"/>
              </w:rPr>
            </w:pPr>
            <w:bookmarkStart w:id="315" w:name="_Toc505659531"/>
            <w:bookmarkStart w:id="316" w:name="_Toc506185679"/>
            <w:r w:rsidRPr="004A2C5F">
              <w:rPr>
                <w:b/>
                <w:bCs/>
                <w:sz w:val="28"/>
              </w:rPr>
              <w:t>C. Preparation of Bids</w:t>
            </w:r>
            <w:bookmarkEnd w:id="315"/>
            <w:bookmarkEnd w:id="316"/>
          </w:p>
        </w:tc>
      </w:tr>
      <w:tr w:rsidR="000939BF" w:rsidRPr="004A2C5F" w14:paraId="0ADD0CEC" w14:textId="77777777" w:rsidTr="068CB3F9">
        <w:trPr>
          <w:trHeight w:val="690"/>
        </w:trPr>
        <w:tc>
          <w:tcPr>
            <w:tcW w:w="1620" w:type="dxa"/>
          </w:tcPr>
          <w:p w14:paraId="67D26AF0" w14:textId="77777777" w:rsidR="000939BF" w:rsidRPr="004A2C5F" w:rsidRDefault="000939BF" w:rsidP="00DE007D">
            <w:pPr>
              <w:spacing w:before="120" w:after="120"/>
              <w:rPr>
                <w:b/>
                <w:bCs/>
              </w:rPr>
            </w:pPr>
            <w:r w:rsidRPr="004A2C5F">
              <w:rPr>
                <w:b/>
                <w:bCs/>
              </w:rPr>
              <w:t>ITB 10.1</w:t>
            </w:r>
          </w:p>
        </w:tc>
        <w:tc>
          <w:tcPr>
            <w:tcW w:w="7470" w:type="dxa"/>
          </w:tcPr>
          <w:p w14:paraId="07559D5C" w14:textId="75466D66" w:rsidR="000939BF" w:rsidRPr="004A2C5F" w:rsidRDefault="000939BF" w:rsidP="00644CF7">
            <w:pPr>
              <w:tabs>
                <w:tab w:val="right" w:pos="7254"/>
              </w:tabs>
              <w:spacing w:before="120" w:after="120"/>
              <w:rPr>
                <w:b/>
                <w:iCs/>
                <w:spacing w:val="-4"/>
              </w:rPr>
            </w:pPr>
            <w:r w:rsidRPr="004A2C5F">
              <w:t>The language of the Bid is:</w:t>
            </w:r>
            <w:r w:rsidRPr="004A2C5F">
              <w:rPr>
                <w:b/>
                <w:i/>
                <w:iCs/>
              </w:rPr>
              <w:t>English</w:t>
            </w:r>
          </w:p>
          <w:p w14:paraId="7A828033" w14:textId="090D290A" w:rsidR="000939BF" w:rsidRPr="004A2C5F" w:rsidRDefault="000939BF" w:rsidP="00DE007D">
            <w:pPr>
              <w:spacing w:before="120" w:after="120"/>
              <w:rPr>
                <w:iCs/>
                <w:spacing w:val="-4"/>
              </w:rPr>
            </w:pPr>
            <w:r w:rsidRPr="004A2C5F">
              <w:rPr>
                <w:iCs/>
                <w:spacing w:val="-4"/>
              </w:rPr>
              <w:t xml:space="preserve">All correspondence exchange shall be in </w:t>
            </w:r>
            <w:r w:rsidR="00644CF7">
              <w:rPr>
                <w:iCs/>
                <w:spacing w:val="-4"/>
              </w:rPr>
              <w:t>English</w:t>
            </w:r>
            <w:r w:rsidRPr="004A2C5F">
              <w:rPr>
                <w:iCs/>
                <w:spacing w:val="-4"/>
              </w:rPr>
              <w:t xml:space="preserve"> language.</w:t>
            </w:r>
          </w:p>
          <w:p w14:paraId="7B7D240D" w14:textId="0318627B" w:rsidR="000939BF" w:rsidRPr="004A2C5F" w:rsidRDefault="000939BF" w:rsidP="00DE007D">
            <w:pPr>
              <w:spacing w:before="120" w:after="120"/>
            </w:pPr>
            <w:r w:rsidRPr="004A2C5F">
              <w:rPr>
                <w:iCs/>
                <w:spacing w:val="-4"/>
              </w:rPr>
              <w:t xml:space="preserve">Language for translation of supporting documents and printed literature is </w:t>
            </w:r>
            <w:r w:rsidR="00644CF7">
              <w:rPr>
                <w:iCs/>
                <w:spacing w:val="-4"/>
              </w:rPr>
              <w:t>English</w:t>
            </w:r>
            <w:r w:rsidRPr="004A2C5F">
              <w:rPr>
                <w:i/>
                <w:iCs/>
                <w:color w:val="000000"/>
              </w:rPr>
              <w:t>.</w:t>
            </w:r>
          </w:p>
        </w:tc>
      </w:tr>
      <w:tr w:rsidR="000939BF" w:rsidRPr="004A2C5F" w14:paraId="015E0058" w14:textId="77777777" w:rsidTr="068CB3F9">
        <w:tc>
          <w:tcPr>
            <w:tcW w:w="1620" w:type="dxa"/>
          </w:tcPr>
          <w:p w14:paraId="5D45797F" w14:textId="77777777" w:rsidR="000939BF" w:rsidRPr="004A2C5F" w:rsidRDefault="000939BF" w:rsidP="00DE007D">
            <w:pPr>
              <w:spacing w:before="120" w:after="120"/>
              <w:rPr>
                <w:b/>
                <w:bCs/>
              </w:rPr>
            </w:pPr>
            <w:r w:rsidRPr="004A2C5F">
              <w:rPr>
                <w:b/>
                <w:bCs/>
              </w:rPr>
              <w:t>ITB 11.1 (j)</w:t>
            </w:r>
          </w:p>
        </w:tc>
        <w:tc>
          <w:tcPr>
            <w:tcW w:w="7470" w:type="dxa"/>
          </w:tcPr>
          <w:p w14:paraId="421BD439" w14:textId="77777777" w:rsidR="002075E2" w:rsidRDefault="000939BF" w:rsidP="00644CF7">
            <w:pPr>
              <w:tabs>
                <w:tab w:val="right" w:pos="7254"/>
              </w:tabs>
              <w:spacing w:before="120" w:after="120"/>
            </w:pPr>
            <w:r w:rsidRPr="004A2C5F">
              <w:t xml:space="preserve">The Bidder shall submit the following additional documents in its Bid: </w:t>
            </w:r>
          </w:p>
          <w:p w14:paraId="4441072A" w14:textId="6E54130F" w:rsidR="00644CF7" w:rsidRDefault="00644CF7" w:rsidP="00644CF7">
            <w:pPr>
              <w:tabs>
                <w:tab w:val="right" w:pos="7254"/>
              </w:tabs>
              <w:spacing w:before="120" w:after="120"/>
              <w:rPr>
                <w:b/>
              </w:rPr>
            </w:pPr>
            <w:r>
              <w:rPr>
                <w:b/>
              </w:rPr>
              <w:t xml:space="preserve">Business Registration certificates </w:t>
            </w:r>
            <w:r w:rsidR="00E22AB1" w:rsidRPr="00E22AB1">
              <w:rPr>
                <w:b/>
              </w:rPr>
              <w:t>o</w:t>
            </w:r>
            <w:r w:rsidR="00E22AB1">
              <w:rPr>
                <w:b/>
              </w:rPr>
              <w:t xml:space="preserve">r </w:t>
            </w:r>
            <w:r>
              <w:rPr>
                <w:b/>
              </w:rPr>
              <w:t>certificates of incorporation</w:t>
            </w:r>
          </w:p>
          <w:p w14:paraId="0DBCA336" w14:textId="13C307F7" w:rsidR="00644CF7" w:rsidRDefault="00644CF7" w:rsidP="00644CF7">
            <w:pPr>
              <w:tabs>
                <w:tab w:val="right" w:pos="7254"/>
              </w:tabs>
              <w:spacing w:before="120" w:after="120"/>
              <w:rPr>
                <w:b/>
              </w:rPr>
            </w:pPr>
            <w:r>
              <w:rPr>
                <w:b/>
              </w:rPr>
              <w:t>Valid MRA Tax Clearance Certificate for local suppliers</w:t>
            </w:r>
          </w:p>
          <w:p w14:paraId="1295F020" w14:textId="77777777" w:rsidR="000939BF" w:rsidRDefault="00644CF7" w:rsidP="00644CF7">
            <w:pPr>
              <w:tabs>
                <w:tab w:val="right" w:pos="7254"/>
              </w:tabs>
              <w:spacing w:before="120" w:after="120"/>
              <w:rPr>
                <w:b/>
              </w:rPr>
            </w:pPr>
            <w:r>
              <w:rPr>
                <w:b/>
              </w:rPr>
              <w:t xml:space="preserve">Valid PPDA registration certificates for local suppliers </w:t>
            </w:r>
          </w:p>
          <w:p w14:paraId="4D52ED14" w14:textId="6A1ACCA5" w:rsidR="002075E2" w:rsidRPr="004A2C5F" w:rsidRDefault="002075E2" w:rsidP="00644CF7">
            <w:pPr>
              <w:tabs>
                <w:tab w:val="right" w:pos="7254"/>
              </w:tabs>
              <w:spacing w:before="120" w:after="120"/>
            </w:pPr>
            <w:r>
              <w:rPr>
                <w:b/>
              </w:rPr>
              <w:t xml:space="preserve">Quality Management Certificates (ISO or equivalent) applicable to laboratory equipment manufacturers and/or suppliers </w:t>
            </w:r>
          </w:p>
        </w:tc>
      </w:tr>
      <w:tr w:rsidR="000939BF" w:rsidRPr="004A2C5F" w14:paraId="5068E7F6" w14:textId="77777777" w:rsidTr="068CB3F9">
        <w:tc>
          <w:tcPr>
            <w:tcW w:w="1620" w:type="dxa"/>
          </w:tcPr>
          <w:p w14:paraId="0E3FEEE9" w14:textId="77777777" w:rsidR="000939BF" w:rsidRPr="004A2C5F" w:rsidRDefault="000939BF" w:rsidP="00DE007D">
            <w:pPr>
              <w:spacing w:before="120" w:after="120"/>
              <w:rPr>
                <w:b/>
                <w:bCs/>
              </w:rPr>
            </w:pPr>
            <w:r w:rsidRPr="004A2C5F">
              <w:rPr>
                <w:b/>
                <w:bCs/>
              </w:rPr>
              <w:t>ITB 13.1</w:t>
            </w:r>
          </w:p>
        </w:tc>
        <w:tc>
          <w:tcPr>
            <w:tcW w:w="7470" w:type="dxa"/>
          </w:tcPr>
          <w:p w14:paraId="050CA029" w14:textId="5F5C3B1A" w:rsidR="000939BF" w:rsidRPr="004A2C5F" w:rsidRDefault="000939BF" w:rsidP="00644CF7">
            <w:pPr>
              <w:spacing w:before="120" w:after="120"/>
              <w:rPr>
                <w:b/>
                <w:i/>
              </w:rPr>
            </w:pPr>
            <w:r w:rsidRPr="004A2C5F">
              <w:t>Alternative Bids</w:t>
            </w:r>
            <w:r w:rsidR="00644CF7">
              <w:t xml:space="preserve"> </w:t>
            </w:r>
            <w:r w:rsidRPr="004A2C5F">
              <w:rPr>
                <w:b/>
                <w:i/>
              </w:rPr>
              <w:t>shall not be</w:t>
            </w:r>
            <w:r w:rsidR="00644CF7">
              <w:rPr>
                <w:b/>
                <w:i/>
              </w:rPr>
              <w:t xml:space="preserve"> </w:t>
            </w:r>
            <w:r w:rsidRPr="004A2C5F">
              <w:t xml:space="preserve">considered. </w:t>
            </w:r>
          </w:p>
        </w:tc>
      </w:tr>
      <w:tr w:rsidR="000939BF" w:rsidRPr="004A2C5F" w14:paraId="4248B10D" w14:textId="77777777" w:rsidTr="068CB3F9">
        <w:tblPrEx>
          <w:tblCellMar>
            <w:left w:w="103" w:type="dxa"/>
            <w:right w:w="103" w:type="dxa"/>
          </w:tblCellMar>
        </w:tblPrEx>
        <w:tc>
          <w:tcPr>
            <w:tcW w:w="1620" w:type="dxa"/>
          </w:tcPr>
          <w:p w14:paraId="6397A281" w14:textId="77777777" w:rsidR="000939BF" w:rsidRPr="004A2C5F" w:rsidRDefault="000939BF" w:rsidP="00DE007D">
            <w:pPr>
              <w:spacing w:before="120" w:after="120"/>
              <w:rPr>
                <w:b/>
                <w:bCs/>
              </w:rPr>
            </w:pPr>
            <w:r w:rsidRPr="004A2C5F">
              <w:rPr>
                <w:b/>
                <w:bCs/>
              </w:rPr>
              <w:t>ITB 14.5</w:t>
            </w:r>
          </w:p>
        </w:tc>
        <w:tc>
          <w:tcPr>
            <w:tcW w:w="7470" w:type="dxa"/>
          </w:tcPr>
          <w:p w14:paraId="4B421C68" w14:textId="11909647" w:rsidR="000939BF" w:rsidRPr="004A2C5F" w:rsidRDefault="000939BF" w:rsidP="00DE007D">
            <w:pPr>
              <w:tabs>
                <w:tab w:val="right" w:pos="7254"/>
              </w:tabs>
              <w:spacing w:before="120" w:after="120"/>
            </w:pPr>
            <w:r w:rsidRPr="004A2C5F">
              <w:t xml:space="preserve">The prices quoted by the Bidder </w:t>
            </w:r>
            <w:r w:rsidRPr="004A2C5F">
              <w:rPr>
                <w:b/>
              </w:rPr>
              <w:t>shall not</w:t>
            </w:r>
            <w:r w:rsidR="00644CF7">
              <w:rPr>
                <w:b/>
              </w:rPr>
              <w:t xml:space="preserve"> </w:t>
            </w:r>
            <w:r w:rsidRPr="004A2C5F">
              <w:t>be subject to adjustment during the performance of the Contract.</w:t>
            </w:r>
          </w:p>
        </w:tc>
      </w:tr>
      <w:tr w:rsidR="000939BF" w:rsidRPr="004A2C5F" w14:paraId="074BCFEA" w14:textId="77777777" w:rsidTr="068CB3F9">
        <w:tblPrEx>
          <w:tblCellMar>
            <w:left w:w="103" w:type="dxa"/>
            <w:right w:w="103" w:type="dxa"/>
          </w:tblCellMar>
        </w:tblPrEx>
        <w:trPr>
          <w:trHeight w:val="790"/>
        </w:trPr>
        <w:tc>
          <w:tcPr>
            <w:tcW w:w="1620" w:type="dxa"/>
          </w:tcPr>
          <w:p w14:paraId="79BD0F71" w14:textId="77777777" w:rsidR="000939BF" w:rsidRPr="004A2C5F" w:rsidRDefault="000939BF" w:rsidP="00DE007D">
            <w:pPr>
              <w:spacing w:before="120" w:after="120"/>
              <w:rPr>
                <w:b/>
                <w:bCs/>
              </w:rPr>
            </w:pPr>
            <w:r w:rsidRPr="004A2C5F">
              <w:rPr>
                <w:b/>
                <w:bCs/>
              </w:rPr>
              <w:t>ITB 14.6</w:t>
            </w:r>
          </w:p>
        </w:tc>
        <w:tc>
          <w:tcPr>
            <w:tcW w:w="7470" w:type="dxa"/>
          </w:tcPr>
          <w:p w14:paraId="65066C71" w14:textId="5D47E1C7" w:rsidR="000939BF" w:rsidRPr="004A2C5F" w:rsidRDefault="000939BF" w:rsidP="00DE007D">
            <w:pPr>
              <w:tabs>
                <w:tab w:val="right" w:pos="7254"/>
              </w:tabs>
              <w:spacing w:before="120" w:after="120"/>
            </w:pPr>
            <w:r w:rsidRPr="004A2C5F">
              <w:t xml:space="preserve">Prices quoted for each lot (contract) shall correspond at least </w:t>
            </w:r>
            <w:r w:rsidRPr="004A2C5F">
              <w:rPr>
                <w:b/>
              </w:rPr>
              <w:t xml:space="preserve">to </w:t>
            </w:r>
            <w:r w:rsidR="0068374C">
              <w:rPr>
                <w:b/>
              </w:rPr>
              <w:t>100</w:t>
            </w:r>
            <w:r w:rsidRPr="004A2C5F">
              <w:t xml:space="preserve"> percent of the items specified for each lot (contract).</w:t>
            </w:r>
          </w:p>
          <w:p w14:paraId="427B17C6" w14:textId="7C227EB6" w:rsidR="000939BF" w:rsidRPr="004A2C5F" w:rsidRDefault="000939BF" w:rsidP="00DE007D">
            <w:pPr>
              <w:pStyle w:val="Sub-ClauseText"/>
              <w:tabs>
                <w:tab w:val="right" w:pos="7254"/>
              </w:tabs>
              <w:rPr>
                <w:spacing w:val="0"/>
              </w:rPr>
            </w:pPr>
            <w:r w:rsidRPr="004A2C5F">
              <w:t>Prices quoted for each item of a lot shall correspond at least to</w:t>
            </w:r>
            <w:r w:rsidR="0068374C">
              <w:t xml:space="preserve"> 100</w:t>
            </w:r>
            <w:r w:rsidRPr="004A2C5F">
              <w:rPr>
                <w:b/>
              </w:rPr>
              <w:t xml:space="preserve"> </w:t>
            </w:r>
            <w:r w:rsidRPr="004A2C5F">
              <w:t>percent of the quantities specified for this item of a lot.</w:t>
            </w:r>
          </w:p>
        </w:tc>
      </w:tr>
      <w:tr w:rsidR="000939BF" w:rsidRPr="004A2C5F" w14:paraId="5A8F09D4" w14:textId="77777777" w:rsidTr="068CB3F9">
        <w:tc>
          <w:tcPr>
            <w:tcW w:w="1620" w:type="dxa"/>
          </w:tcPr>
          <w:p w14:paraId="0273F457" w14:textId="77777777" w:rsidR="000939BF" w:rsidRPr="004A2C5F" w:rsidRDefault="000939BF" w:rsidP="00DE007D">
            <w:pPr>
              <w:spacing w:before="120" w:after="120"/>
              <w:rPr>
                <w:b/>
                <w:bCs/>
              </w:rPr>
            </w:pPr>
            <w:r w:rsidRPr="004A2C5F">
              <w:rPr>
                <w:b/>
                <w:bCs/>
              </w:rPr>
              <w:t>ITB 14.7</w:t>
            </w:r>
          </w:p>
        </w:tc>
        <w:tc>
          <w:tcPr>
            <w:tcW w:w="7470" w:type="dxa"/>
          </w:tcPr>
          <w:p w14:paraId="35716727" w14:textId="2A47E1B5" w:rsidR="000939BF" w:rsidRPr="004A2C5F" w:rsidRDefault="000939BF" w:rsidP="00DE007D">
            <w:pPr>
              <w:tabs>
                <w:tab w:val="right" w:pos="7254"/>
              </w:tabs>
              <w:spacing w:before="120" w:after="120"/>
            </w:pPr>
            <w:r w:rsidRPr="000124CA">
              <w:t xml:space="preserve">The Incoterms edition is: </w:t>
            </w:r>
            <w:r w:rsidR="0068374C" w:rsidRPr="000124CA">
              <w:t>edition 2020</w:t>
            </w:r>
            <w:r w:rsidRPr="000124CA">
              <w:rPr>
                <w:i/>
              </w:rPr>
              <w:t>.</w:t>
            </w:r>
            <w:r w:rsidRPr="004A2C5F">
              <w:rPr>
                <w:i/>
                <w:iCs/>
              </w:rPr>
              <w:t xml:space="preserve"> </w:t>
            </w:r>
          </w:p>
        </w:tc>
      </w:tr>
      <w:tr w:rsidR="000939BF" w:rsidRPr="004A2C5F" w14:paraId="48C39B1E" w14:textId="77777777" w:rsidTr="068CB3F9">
        <w:tc>
          <w:tcPr>
            <w:tcW w:w="1620" w:type="dxa"/>
          </w:tcPr>
          <w:p w14:paraId="3C78DF82" w14:textId="316E58FF" w:rsidR="000939BF" w:rsidRPr="004A2C5F" w:rsidRDefault="000939BF" w:rsidP="00DE007D">
            <w:pPr>
              <w:spacing w:before="120" w:after="120"/>
              <w:rPr>
                <w:b/>
                <w:bCs/>
              </w:rPr>
            </w:pPr>
            <w:r w:rsidRPr="004A2C5F">
              <w:rPr>
                <w:b/>
                <w:bCs/>
              </w:rPr>
              <w:t>ITB 14.8 (</w:t>
            </w:r>
            <w:r w:rsidR="00D17E8C">
              <w:rPr>
                <w:b/>
                <w:bCs/>
              </w:rPr>
              <w:t>b</w:t>
            </w:r>
            <w:r w:rsidRPr="004A2C5F">
              <w:rPr>
                <w:b/>
                <w:bCs/>
              </w:rPr>
              <w:t>)(</w:t>
            </w:r>
            <w:r w:rsidR="00D17E8C">
              <w:rPr>
                <w:b/>
                <w:bCs/>
              </w:rPr>
              <w:t>i</w:t>
            </w:r>
            <w:r w:rsidRPr="004A2C5F">
              <w:rPr>
                <w:b/>
                <w:bCs/>
              </w:rPr>
              <w:t>)</w:t>
            </w:r>
          </w:p>
        </w:tc>
        <w:tc>
          <w:tcPr>
            <w:tcW w:w="7470" w:type="dxa"/>
          </w:tcPr>
          <w:p w14:paraId="5C69252A" w14:textId="2DA84A65" w:rsidR="000939BF" w:rsidRPr="004A2C5F" w:rsidRDefault="000939BF" w:rsidP="005116B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0068374C">
              <w:rPr>
                <w:rFonts w:ascii="Times New Roman" w:hAnsi="Times New Roman"/>
              </w:rPr>
              <w:t xml:space="preserve">MBS, DARS and DALHD head offices </w:t>
            </w:r>
          </w:p>
        </w:tc>
      </w:tr>
      <w:tr w:rsidR="000939BF" w:rsidRPr="004A2C5F" w14:paraId="4ED6AFAC" w14:textId="77777777" w:rsidTr="068CB3F9">
        <w:tc>
          <w:tcPr>
            <w:tcW w:w="1620" w:type="dxa"/>
          </w:tcPr>
          <w:p w14:paraId="1322A618" w14:textId="77777777" w:rsidR="000939BF" w:rsidRPr="004A2C5F" w:rsidRDefault="000939BF" w:rsidP="00DE007D">
            <w:pPr>
              <w:spacing w:before="120" w:after="120"/>
              <w:rPr>
                <w:b/>
                <w:bCs/>
              </w:rPr>
            </w:pPr>
            <w:r w:rsidRPr="004A2C5F">
              <w:rPr>
                <w:b/>
                <w:bCs/>
              </w:rPr>
              <w:t>ITB 14.8 (a)(iii), (b)(ii) and (c)(v)</w:t>
            </w:r>
          </w:p>
        </w:tc>
        <w:tc>
          <w:tcPr>
            <w:tcW w:w="7470" w:type="dxa"/>
          </w:tcPr>
          <w:p w14:paraId="334A922E" w14:textId="02B24731" w:rsidR="000939BF" w:rsidRPr="004A2C5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Final Destination (Project Site):</w:t>
            </w:r>
            <w:r w:rsidR="0068374C">
              <w:rPr>
                <w:rFonts w:ascii="Times New Roman" w:hAnsi="Times New Roman"/>
              </w:rPr>
              <w:t xml:space="preserve"> MBS, DARS and DALHD head offices</w:t>
            </w:r>
          </w:p>
        </w:tc>
      </w:tr>
      <w:tr w:rsidR="000939BF" w:rsidRPr="004A2C5F" w14:paraId="4E4C4B09" w14:textId="77777777" w:rsidTr="068CB3F9">
        <w:tblPrEx>
          <w:tblCellMar>
            <w:left w:w="103" w:type="dxa"/>
            <w:right w:w="103" w:type="dxa"/>
          </w:tblCellMar>
        </w:tblPrEx>
        <w:tc>
          <w:tcPr>
            <w:tcW w:w="1620" w:type="dxa"/>
          </w:tcPr>
          <w:p w14:paraId="1D1E45D5" w14:textId="77777777" w:rsidR="000939BF" w:rsidRPr="004A2C5F" w:rsidRDefault="000939BF" w:rsidP="00DE007D">
            <w:pPr>
              <w:spacing w:before="120" w:after="120"/>
              <w:rPr>
                <w:b/>
                <w:bCs/>
              </w:rPr>
            </w:pPr>
            <w:r w:rsidRPr="004A2C5F">
              <w:rPr>
                <w:b/>
                <w:bCs/>
              </w:rPr>
              <w:lastRenderedPageBreak/>
              <w:t xml:space="preserve">ITB 15.1 </w:t>
            </w:r>
          </w:p>
        </w:tc>
        <w:tc>
          <w:tcPr>
            <w:tcW w:w="7470" w:type="dxa"/>
          </w:tcPr>
          <w:p w14:paraId="2D69C8E2" w14:textId="7057CF65" w:rsidR="000939BF" w:rsidRPr="004A2C5F" w:rsidRDefault="000939BF" w:rsidP="00DE007D">
            <w:pPr>
              <w:tabs>
                <w:tab w:val="right" w:pos="7254"/>
              </w:tabs>
              <w:spacing w:before="120" w:after="120"/>
              <w:rPr>
                <w:i/>
              </w:rPr>
            </w:pPr>
            <w:r w:rsidRPr="004A2C5F">
              <w:t xml:space="preserve">The Bidder </w:t>
            </w:r>
            <w:r w:rsidRPr="004A2C5F">
              <w:rPr>
                <w:b/>
                <w:i/>
              </w:rPr>
              <w:t>is not</w:t>
            </w:r>
            <w:r w:rsidRPr="004A2C5F">
              <w:rPr>
                <w:b/>
              </w:rPr>
              <w:t xml:space="preserve"> </w:t>
            </w:r>
            <w:r w:rsidRPr="004A2C5F">
              <w:t xml:space="preserve">required to quote in the currency of the Purchaser’s Country the portion of the Bid price that corresponds to expenditures incurred in that currency. </w:t>
            </w:r>
          </w:p>
        </w:tc>
      </w:tr>
      <w:tr w:rsidR="000939BF" w:rsidRPr="004A2C5F" w14:paraId="5016FABC" w14:textId="77777777" w:rsidTr="068CB3F9">
        <w:tblPrEx>
          <w:tblCellMar>
            <w:left w:w="103" w:type="dxa"/>
            <w:right w:w="103" w:type="dxa"/>
          </w:tblCellMar>
        </w:tblPrEx>
        <w:tc>
          <w:tcPr>
            <w:tcW w:w="1620" w:type="dxa"/>
          </w:tcPr>
          <w:p w14:paraId="5FE7764E" w14:textId="77777777" w:rsidR="000939BF" w:rsidRPr="004A2C5F" w:rsidRDefault="000939BF" w:rsidP="00DE007D">
            <w:pPr>
              <w:spacing w:before="120" w:after="120"/>
              <w:rPr>
                <w:b/>
                <w:bCs/>
              </w:rPr>
            </w:pPr>
            <w:r w:rsidRPr="004A2C5F">
              <w:rPr>
                <w:b/>
                <w:bCs/>
              </w:rPr>
              <w:t>ITB 16.4</w:t>
            </w:r>
          </w:p>
        </w:tc>
        <w:tc>
          <w:tcPr>
            <w:tcW w:w="7470" w:type="dxa"/>
          </w:tcPr>
          <w:p w14:paraId="4DB2669A" w14:textId="76118C64" w:rsidR="000939BF" w:rsidRPr="004A2C5F" w:rsidRDefault="000939BF" w:rsidP="00DE007D">
            <w:pPr>
              <w:tabs>
                <w:tab w:val="right" w:pos="7254"/>
              </w:tabs>
              <w:spacing w:before="120" w:after="120"/>
            </w:pPr>
            <w:r w:rsidRPr="004A2C5F">
              <w:t xml:space="preserve">Period of time the Goods are expected to be functioning (for the purpose of spare parts): </w:t>
            </w:r>
            <w:r w:rsidR="003674D5">
              <w:t>5 years</w:t>
            </w:r>
            <w:r w:rsidRPr="004A2C5F">
              <w:t xml:space="preserve"> </w:t>
            </w:r>
          </w:p>
        </w:tc>
      </w:tr>
      <w:tr w:rsidR="000939BF" w:rsidRPr="004A2C5F" w14:paraId="1FD3CBB1" w14:textId="77777777" w:rsidTr="068CB3F9">
        <w:tblPrEx>
          <w:tblCellMar>
            <w:left w:w="103" w:type="dxa"/>
            <w:right w:w="103" w:type="dxa"/>
          </w:tblCellMar>
        </w:tblPrEx>
        <w:tc>
          <w:tcPr>
            <w:tcW w:w="1620" w:type="dxa"/>
          </w:tcPr>
          <w:p w14:paraId="1C9DE181" w14:textId="77777777" w:rsidR="000939BF" w:rsidRPr="004A2C5F" w:rsidRDefault="000939BF" w:rsidP="00DE007D">
            <w:pPr>
              <w:spacing w:before="120" w:after="120"/>
              <w:rPr>
                <w:b/>
                <w:bCs/>
              </w:rPr>
            </w:pPr>
            <w:r w:rsidRPr="004A2C5F">
              <w:rPr>
                <w:b/>
                <w:bCs/>
              </w:rPr>
              <w:t>ITB 17.2 (a)</w:t>
            </w:r>
          </w:p>
        </w:tc>
        <w:tc>
          <w:tcPr>
            <w:tcW w:w="7470" w:type="dxa"/>
          </w:tcPr>
          <w:p w14:paraId="1967B0E2" w14:textId="7456CC03" w:rsidR="000939BF" w:rsidRDefault="000939BF" w:rsidP="00DE007D">
            <w:pPr>
              <w:tabs>
                <w:tab w:val="right" w:pos="7254"/>
              </w:tabs>
              <w:spacing w:before="120" w:after="120"/>
              <w:rPr>
                <w:b/>
                <w:i/>
              </w:rPr>
            </w:pPr>
            <w:r w:rsidRPr="004A2C5F">
              <w:t xml:space="preserve">Manufacturer’s authorization is: </w:t>
            </w:r>
            <w:r w:rsidRPr="004A2C5F">
              <w:rPr>
                <w:b/>
                <w:i/>
              </w:rPr>
              <w:t>required</w:t>
            </w:r>
            <w:r w:rsidR="003D2F04">
              <w:rPr>
                <w:b/>
                <w:i/>
              </w:rPr>
              <w:t xml:space="preserve"> for the following items </w:t>
            </w:r>
          </w:p>
          <w:p w14:paraId="438B559D" w14:textId="520BDA64" w:rsidR="003D2F04" w:rsidRPr="003D2F04" w:rsidRDefault="003D2F04" w:rsidP="003D2F04">
            <w:pPr>
              <w:tabs>
                <w:tab w:val="right" w:pos="7254"/>
              </w:tabs>
              <w:spacing w:before="120" w:after="120"/>
              <w:rPr>
                <w:b/>
                <w:i/>
              </w:rPr>
            </w:pPr>
            <w:r w:rsidRPr="003D2F04">
              <w:rPr>
                <w:b/>
                <w:i/>
              </w:rPr>
              <w:t>1</w:t>
            </w:r>
            <w:r>
              <w:rPr>
                <w:b/>
                <w:i/>
              </w:rPr>
              <w:t xml:space="preserve">. </w:t>
            </w:r>
            <w:r w:rsidRPr="003D2F04">
              <w:rPr>
                <w:b/>
                <w:i/>
              </w:rPr>
              <w:t>Nuclear Magnetic Resonance (NMR)</w:t>
            </w:r>
          </w:p>
          <w:p w14:paraId="536033F0" w14:textId="1A28EEA1" w:rsidR="003D2F04" w:rsidRPr="003D2F04" w:rsidRDefault="003D2F04" w:rsidP="003D2F04">
            <w:pPr>
              <w:tabs>
                <w:tab w:val="right" w:pos="7254"/>
              </w:tabs>
              <w:spacing w:before="120" w:after="120"/>
              <w:rPr>
                <w:b/>
                <w:i/>
              </w:rPr>
            </w:pPr>
            <w:r w:rsidRPr="003D2F04">
              <w:rPr>
                <w:b/>
                <w:i/>
              </w:rPr>
              <w:t>2</w:t>
            </w:r>
            <w:r>
              <w:rPr>
                <w:b/>
                <w:i/>
              </w:rPr>
              <w:t xml:space="preserve">. </w:t>
            </w:r>
            <w:r w:rsidRPr="003D2F04">
              <w:rPr>
                <w:b/>
                <w:i/>
              </w:rPr>
              <w:t>LC- Triple Quadrupole Mass Spectrometer (LC-MSMS)</w:t>
            </w:r>
          </w:p>
          <w:p w14:paraId="2CB5581A" w14:textId="717432AD" w:rsidR="003D2F04" w:rsidRPr="003D2F04" w:rsidRDefault="003D2F04" w:rsidP="003D2F04">
            <w:pPr>
              <w:tabs>
                <w:tab w:val="right" w:pos="7254"/>
              </w:tabs>
              <w:spacing w:before="120" w:after="120"/>
              <w:rPr>
                <w:b/>
                <w:i/>
              </w:rPr>
            </w:pPr>
            <w:r w:rsidRPr="003D2F04">
              <w:rPr>
                <w:b/>
                <w:i/>
              </w:rPr>
              <w:t>3</w:t>
            </w:r>
            <w:r>
              <w:rPr>
                <w:b/>
                <w:i/>
              </w:rPr>
              <w:t xml:space="preserve">. </w:t>
            </w:r>
            <w:r w:rsidRPr="003D2F04">
              <w:rPr>
                <w:b/>
                <w:i/>
              </w:rPr>
              <w:t>High Performance Liquid Chromatography (HPLC)</w:t>
            </w:r>
          </w:p>
          <w:p w14:paraId="4401B616" w14:textId="6B9C0168" w:rsidR="003D2F04" w:rsidRPr="003D2F04" w:rsidRDefault="003D2F04" w:rsidP="003D2F04">
            <w:pPr>
              <w:tabs>
                <w:tab w:val="right" w:pos="7254"/>
              </w:tabs>
              <w:spacing w:before="120" w:after="120"/>
              <w:rPr>
                <w:b/>
                <w:i/>
              </w:rPr>
            </w:pPr>
            <w:r w:rsidRPr="003D2F04">
              <w:rPr>
                <w:b/>
                <w:i/>
              </w:rPr>
              <w:t>4</w:t>
            </w:r>
            <w:r>
              <w:rPr>
                <w:b/>
                <w:i/>
              </w:rPr>
              <w:t xml:space="preserve">. </w:t>
            </w:r>
            <w:r w:rsidRPr="003D2F04">
              <w:rPr>
                <w:b/>
                <w:i/>
              </w:rPr>
              <w:t>MALDI TOF Mass Analyzer</w:t>
            </w:r>
          </w:p>
          <w:p w14:paraId="6FE0D838" w14:textId="20824663" w:rsidR="009C21AC" w:rsidRPr="004A2C5F" w:rsidRDefault="003D2F04" w:rsidP="003D2F04">
            <w:pPr>
              <w:tabs>
                <w:tab w:val="right" w:pos="7254"/>
              </w:tabs>
              <w:spacing w:before="120" w:after="120"/>
            </w:pPr>
            <w:r w:rsidRPr="003D2F04">
              <w:rPr>
                <w:b/>
                <w:i/>
              </w:rPr>
              <w:t>5</w:t>
            </w:r>
            <w:r>
              <w:rPr>
                <w:b/>
                <w:i/>
              </w:rPr>
              <w:t xml:space="preserve">. </w:t>
            </w:r>
            <w:r w:rsidRPr="003D2F04">
              <w:rPr>
                <w:b/>
                <w:i/>
              </w:rPr>
              <w:t>Gas Chromatography Mass Spectrometry (GC/MS)</w:t>
            </w:r>
          </w:p>
        </w:tc>
      </w:tr>
      <w:tr w:rsidR="000939BF" w:rsidRPr="004A2C5F" w14:paraId="477C407E" w14:textId="77777777" w:rsidTr="068CB3F9">
        <w:tblPrEx>
          <w:tblCellMar>
            <w:left w:w="103" w:type="dxa"/>
            <w:right w:w="103" w:type="dxa"/>
          </w:tblCellMar>
        </w:tblPrEx>
        <w:tc>
          <w:tcPr>
            <w:tcW w:w="1620" w:type="dxa"/>
          </w:tcPr>
          <w:p w14:paraId="1B39F5C8" w14:textId="77777777" w:rsidR="000939BF" w:rsidRPr="004A2C5F" w:rsidRDefault="000939BF" w:rsidP="00DE007D">
            <w:pPr>
              <w:pStyle w:val="TOCNumber1"/>
            </w:pPr>
            <w:r w:rsidRPr="004A2C5F">
              <w:t>ITB 17.2 (b)</w:t>
            </w:r>
          </w:p>
        </w:tc>
        <w:tc>
          <w:tcPr>
            <w:tcW w:w="7470" w:type="dxa"/>
          </w:tcPr>
          <w:p w14:paraId="1996C124" w14:textId="47D11EE1" w:rsidR="000939BF" w:rsidRPr="004A2C5F" w:rsidRDefault="000939BF" w:rsidP="00DE007D">
            <w:pPr>
              <w:tabs>
                <w:tab w:val="right" w:pos="7254"/>
              </w:tabs>
              <w:spacing w:before="120" w:after="120"/>
            </w:pPr>
            <w:r w:rsidRPr="004A2C5F">
              <w:t xml:space="preserve">After sales service is: </w:t>
            </w:r>
            <w:r w:rsidRPr="004A2C5F">
              <w:rPr>
                <w:b/>
                <w:i/>
              </w:rPr>
              <w:t>required</w:t>
            </w:r>
          </w:p>
        </w:tc>
      </w:tr>
      <w:tr w:rsidR="000939BF" w:rsidRPr="004A2C5F" w14:paraId="7300F4FA" w14:textId="77777777" w:rsidTr="068CB3F9">
        <w:tblPrEx>
          <w:tblCellMar>
            <w:left w:w="103" w:type="dxa"/>
            <w:right w:w="103" w:type="dxa"/>
          </w:tblCellMar>
        </w:tblPrEx>
        <w:tc>
          <w:tcPr>
            <w:tcW w:w="1620" w:type="dxa"/>
          </w:tcPr>
          <w:p w14:paraId="04C30761" w14:textId="77777777" w:rsidR="000939BF" w:rsidRPr="004A2C5F" w:rsidRDefault="000939BF" w:rsidP="00DE007D">
            <w:pPr>
              <w:spacing w:before="120" w:after="120"/>
              <w:rPr>
                <w:b/>
                <w:bCs/>
              </w:rPr>
            </w:pPr>
            <w:r w:rsidRPr="004A2C5F">
              <w:rPr>
                <w:b/>
                <w:bCs/>
              </w:rPr>
              <w:t>ITB 18.1</w:t>
            </w:r>
          </w:p>
        </w:tc>
        <w:tc>
          <w:tcPr>
            <w:tcW w:w="7470" w:type="dxa"/>
          </w:tcPr>
          <w:p w14:paraId="48FED367" w14:textId="4B03C13B" w:rsidR="000939BF" w:rsidRPr="004A2C5F" w:rsidRDefault="11D06293" w:rsidP="00DE007D">
            <w:pPr>
              <w:pStyle w:val="i"/>
              <w:tabs>
                <w:tab w:val="right" w:pos="7254"/>
              </w:tabs>
              <w:suppressAutoHyphens w:val="0"/>
              <w:spacing w:before="120" w:after="120"/>
              <w:jc w:val="left"/>
              <w:rPr>
                <w:rFonts w:ascii="Times New Roman" w:hAnsi="Times New Roman"/>
              </w:rPr>
            </w:pPr>
            <w:r w:rsidRPr="068CB3F9">
              <w:rPr>
                <w:color w:val="000000" w:themeColor="text1"/>
              </w:rPr>
              <w:t xml:space="preserve">The Bid shall be valid </w:t>
            </w:r>
            <w:r w:rsidR="1BCFBD9C" w:rsidRPr="068CB3F9">
              <w:rPr>
                <w:color w:val="000000" w:themeColor="text1"/>
              </w:rPr>
              <w:t>for 1</w:t>
            </w:r>
            <w:r w:rsidR="00484AE9">
              <w:rPr>
                <w:color w:val="000000" w:themeColor="text1"/>
              </w:rPr>
              <w:t>2</w:t>
            </w:r>
            <w:r w:rsidR="1BCFBD9C" w:rsidRPr="068CB3F9">
              <w:rPr>
                <w:color w:val="000000" w:themeColor="text1"/>
              </w:rPr>
              <w:t xml:space="preserve">0 days </w:t>
            </w:r>
          </w:p>
        </w:tc>
      </w:tr>
      <w:tr w:rsidR="000939BF" w:rsidRPr="004A2C5F" w14:paraId="4DDE6CB8" w14:textId="77777777" w:rsidTr="068CB3F9">
        <w:tc>
          <w:tcPr>
            <w:tcW w:w="1620" w:type="dxa"/>
          </w:tcPr>
          <w:p w14:paraId="06C2FD81" w14:textId="77777777" w:rsidR="000939BF" w:rsidRPr="004A2C5F" w:rsidRDefault="000939BF" w:rsidP="00DE007D">
            <w:pPr>
              <w:tabs>
                <w:tab w:val="right" w:pos="7434"/>
              </w:tabs>
              <w:spacing w:before="120" w:after="120"/>
              <w:rPr>
                <w:b/>
              </w:rPr>
            </w:pPr>
            <w:r w:rsidRPr="004A2C5F">
              <w:rPr>
                <w:b/>
              </w:rPr>
              <w:t>ITB 18.3 (a)</w:t>
            </w:r>
          </w:p>
        </w:tc>
        <w:tc>
          <w:tcPr>
            <w:tcW w:w="7470" w:type="dxa"/>
          </w:tcPr>
          <w:p w14:paraId="0183F9E3" w14:textId="0A7AF88D" w:rsidR="000939BF" w:rsidRPr="004A2C5F" w:rsidRDefault="000939BF" w:rsidP="00DE007D">
            <w:pPr>
              <w:tabs>
                <w:tab w:val="right" w:pos="7254"/>
              </w:tabs>
              <w:spacing w:before="120" w:after="120"/>
            </w:pPr>
            <w:r w:rsidRPr="004A2C5F">
              <w:t xml:space="preserve">The Bid price shall be adjusted by the following factor(s):  </w:t>
            </w:r>
          </w:p>
          <w:p w14:paraId="3F161989" w14:textId="07EA5C91" w:rsidR="000939BF" w:rsidRPr="004A2C5F" w:rsidRDefault="000939BF" w:rsidP="00DE007D">
            <w:pPr>
              <w:tabs>
                <w:tab w:val="right" w:pos="7254"/>
              </w:tabs>
              <w:spacing w:before="120" w:after="120"/>
              <w:rPr>
                <w:i/>
              </w:rPr>
            </w:pPr>
            <w:r w:rsidRPr="004A2C5F">
              <w:rPr>
                <w:b/>
                <w:i/>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0939BF" w:rsidRPr="004A2C5F" w14:paraId="260EC72A" w14:textId="77777777" w:rsidTr="068CB3F9">
        <w:tc>
          <w:tcPr>
            <w:tcW w:w="1620" w:type="dxa"/>
          </w:tcPr>
          <w:p w14:paraId="68FDACE0" w14:textId="77777777" w:rsidR="000939BF" w:rsidRPr="004A2C5F" w:rsidRDefault="000939BF" w:rsidP="00DE007D">
            <w:pPr>
              <w:spacing w:before="120" w:after="120"/>
              <w:rPr>
                <w:b/>
                <w:bCs/>
              </w:rPr>
            </w:pPr>
            <w:r w:rsidRPr="004A2C5F">
              <w:rPr>
                <w:b/>
                <w:bCs/>
              </w:rPr>
              <w:t>ITB 19.1</w:t>
            </w:r>
          </w:p>
          <w:p w14:paraId="66DE0C00" w14:textId="77777777" w:rsidR="000939BF" w:rsidRPr="004A2C5F" w:rsidRDefault="000939BF" w:rsidP="00DE007D">
            <w:pPr>
              <w:tabs>
                <w:tab w:val="right" w:pos="7434"/>
              </w:tabs>
              <w:spacing w:before="120" w:after="120"/>
              <w:rPr>
                <w:b/>
              </w:rPr>
            </w:pPr>
          </w:p>
        </w:tc>
        <w:tc>
          <w:tcPr>
            <w:tcW w:w="7470" w:type="dxa"/>
          </w:tcPr>
          <w:p w14:paraId="07BAD875" w14:textId="50E1B928" w:rsidR="000939BF" w:rsidRPr="004A2C5F" w:rsidRDefault="000939BF" w:rsidP="003674D5">
            <w:pPr>
              <w:tabs>
                <w:tab w:val="right" w:pos="7254"/>
              </w:tabs>
              <w:spacing w:before="120" w:after="120"/>
            </w:pPr>
            <w:r w:rsidRPr="004A2C5F">
              <w:t>A Bid-Securing Declaration</w:t>
            </w:r>
            <w:r w:rsidR="003674D5">
              <w:t xml:space="preserve"> </w:t>
            </w:r>
            <w:r w:rsidRPr="004A2C5F">
              <w:rPr>
                <w:b/>
                <w:bCs/>
                <w:i/>
              </w:rPr>
              <w:t>shall be</w:t>
            </w:r>
            <w:r w:rsidRPr="004A2C5F">
              <w:t xml:space="preserve"> required.</w:t>
            </w:r>
          </w:p>
        </w:tc>
      </w:tr>
      <w:tr w:rsidR="000939BF" w:rsidRPr="004A2C5F" w14:paraId="5B01D080" w14:textId="77777777" w:rsidTr="068CB3F9">
        <w:tc>
          <w:tcPr>
            <w:tcW w:w="1620" w:type="dxa"/>
          </w:tcPr>
          <w:p w14:paraId="1FFB54C0" w14:textId="77777777" w:rsidR="000939BF" w:rsidRPr="004A2C5F" w:rsidRDefault="000939BF" w:rsidP="00DE007D">
            <w:pPr>
              <w:tabs>
                <w:tab w:val="right" w:pos="7434"/>
              </w:tabs>
              <w:spacing w:before="120" w:after="120"/>
              <w:rPr>
                <w:b/>
              </w:rPr>
            </w:pPr>
            <w:r w:rsidRPr="004A2C5F">
              <w:rPr>
                <w:b/>
              </w:rPr>
              <w:t>ITB 19.3 (d)</w:t>
            </w:r>
          </w:p>
        </w:tc>
        <w:tc>
          <w:tcPr>
            <w:tcW w:w="7470" w:type="dxa"/>
          </w:tcPr>
          <w:p w14:paraId="79440B68" w14:textId="5A3A270D" w:rsidR="003674D5" w:rsidRPr="004A2C5F" w:rsidRDefault="000939BF" w:rsidP="003674D5">
            <w:pPr>
              <w:tabs>
                <w:tab w:val="right" w:pos="7254"/>
              </w:tabs>
              <w:spacing w:before="120" w:after="120"/>
            </w:pPr>
            <w:r w:rsidRPr="004A2C5F">
              <w:rPr>
                <w:iCs/>
              </w:rPr>
              <w:t xml:space="preserve">Other types of acceptable securities: </w:t>
            </w:r>
            <w:r w:rsidR="003674D5">
              <w:rPr>
                <w:iCs/>
              </w:rPr>
              <w:t>None</w:t>
            </w:r>
          </w:p>
          <w:p w14:paraId="42769A14" w14:textId="50B8E017" w:rsidR="000939BF" w:rsidRPr="004A2C5F" w:rsidRDefault="000939BF" w:rsidP="00DE007D">
            <w:pPr>
              <w:tabs>
                <w:tab w:val="right" w:pos="7254"/>
              </w:tabs>
              <w:spacing w:before="120" w:after="120"/>
            </w:pPr>
          </w:p>
        </w:tc>
      </w:tr>
      <w:tr w:rsidR="000939BF" w:rsidRPr="004A2C5F" w14:paraId="21900C28" w14:textId="77777777" w:rsidTr="068CB3F9">
        <w:tblPrEx>
          <w:tblCellMar>
            <w:left w:w="103" w:type="dxa"/>
            <w:right w:w="103" w:type="dxa"/>
          </w:tblCellMar>
        </w:tblPrEx>
        <w:tc>
          <w:tcPr>
            <w:tcW w:w="1620" w:type="dxa"/>
          </w:tcPr>
          <w:p w14:paraId="6FA8932B" w14:textId="77777777" w:rsidR="000939BF" w:rsidRPr="004A2C5F" w:rsidRDefault="000939BF" w:rsidP="00DE007D">
            <w:pPr>
              <w:spacing w:before="120" w:after="120"/>
              <w:rPr>
                <w:b/>
                <w:bCs/>
              </w:rPr>
            </w:pPr>
            <w:r w:rsidRPr="004A2C5F">
              <w:rPr>
                <w:b/>
                <w:bCs/>
              </w:rPr>
              <w:t>ITB 19.9</w:t>
            </w:r>
          </w:p>
        </w:tc>
        <w:tc>
          <w:tcPr>
            <w:tcW w:w="7470" w:type="dxa"/>
          </w:tcPr>
          <w:p w14:paraId="7BA26F2D" w14:textId="58622A59" w:rsidR="000939BF" w:rsidRPr="004A2C5F" w:rsidRDefault="000939BF" w:rsidP="00AB7E86">
            <w:pPr>
              <w:tabs>
                <w:tab w:val="right" w:pos="7254"/>
              </w:tabs>
              <w:spacing w:before="120" w:after="120"/>
              <w:rPr>
                <w:i/>
              </w:rPr>
            </w:pPr>
            <w:r w:rsidRPr="00917B9B">
              <w:t xml:space="preserve">If the Bidder performs any of the actions prescribed in ITB 19.9 (a) or (b), the Borrower will declare the Bidder ineligible to be awarded a contract by the Purchaser for a period of </w:t>
            </w:r>
            <w:r w:rsidR="005454A4" w:rsidRPr="00917B9B">
              <w:t>two (2)</w:t>
            </w:r>
            <w:r w:rsidR="00DB6B98" w:rsidRPr="00917B9B">
              <w:rPr>
                <w:b/>
                <w:i/>
              </w:rPr>
              <w:t xml:space="preserve"> </w:t>
            </w:r>
            <w:r w:rsidRPr="00917B9B">
              <w:t>years</w:t>
            </w:r>
            <w:r w:rsidR="008918B2" w:rsidRPr="00917B9B">
              <w:t xml:space="preserve"> </w:t>
            </w:r>
            <w:r w:rsidR="008918B2" w:rsidRPr="00917B9B">
              <w:rPr>
                <w:color w:val="000000" w:themeColor="text1"/>
              </w:rPr>
              <w:t>starting from the date the Bidder performs any of the actions</w:t>
            </w:r>
            <w:r w:rsidRPr="00917B9B">
              <w:t>.</w:t>
            </w:r>
          </w:p>
        </w:tc>
      </w:tr>
      <w:tr w:rsidR="005454A4" w:rsidRPr="004A2C5F" w14:paraId="1FBA96A6" w14:textId="77777777" w:rsidTr="068CB3F9">
        <w:tc>
          <w:tcPr>
            <w:tcW w:w="1620" w:type="dxa"/>
          </w:tcPr>
          <w:p w14:paraId="2E2F2948" w14:textId="77777777" w:rsidR="005454A4" w:rsidRPr="004A2C5F" w:rsidRDefault="005454A4" w:rsidP="005454A4">
            <w:pPr>
              <w:tabs>
                <w:tab w:val="right" w:pos="7434"/>
              </w:tabs>
              <w:spacing w:before="120" w:after="120"/>
              <w:rPr>
                <w:b/>
              </w:rPr>
            </w:pPr>
            <w:r w:rsidRPr="004A2C5F">
              <w:rPr>
                <w:b/>
                <w:bCs/>
              </w:rPr>
              <w:t>ITB 20.1</w:t>
            </w:r>
          </w:p>
        </w:tc>
        <w:tc>
          <w:tcPr>
            <w:tcW w:w="7470" w:type="dxa"/>
          </w:tcPr>
          <w:p w14:paraId="5DCD9229" w14:textId="77777777" w:rsidR="005454A4" w:rsidRPr="001B5714" w:rsidRDefault="005454A4" w:rsidP="005454A4">
            <w:pPr>
              <w:tabs>
                <w:tab w:val="right" w:pos="7434"/>
              </w:tabs>
              <w:spacing w:before="120" w:after="120"/>
            </w:pPr>
            <w:r w:rsidRPr="001B5714">
              <w:t>In addition to the original of the Bid, the number of copies is: 4</w:t>
            </w:r>
          </w:p>
          <w:p w14:paraId="326D127A" w14:textId="77777777" w:rsidR="005454A4" w:rsidRPr="001B5714" w:rsidRDefault="005454A4" w:rsidP="005454A4">
            <w:pPr>
              <w:tabs>
                <w:tab w:val="right" w:pos="7434"/>
              </w:tabs>
              <w:spacing w:before="120" w:after="120"/>
            </w:pPr>
            <w:r w:rsidRPr="001B5714">
              <w:t>Bidders must also submit an electronic copy, on a memory stick (flash disk), of the</w:t>
            </w:r>
          </w:p>
          <w:p w14:paraId="1D6A9529" w14:textId="126FA2B9" w:rsidR="005454A4" w:rsidRPr="001B5714" w:rsidRDefault="005454A4" w:rsidP="005454A4">
            <w:pPr>
              <w:tabs>
                <w:tab w:val="right" w:pos="7434"/>
              </w:tabs>
              <w:spacing w:before="120" w:after="120"/>
            </w:pPr>
            <w:r w:rsidRPr="001B5714">
              <w:t xml:space="preserve">Documents identifying the bid, each clearly marked copy. The electronic copies of the bid documents must be in </w:t>
            </w:r>
            <w:r w:rsidR="00917B9B">
              <w:t xml:space="preserve">a searchable </w:t>
            </w:r>
            <w:r w:rsidRPr="001B5714">
              <w:t xml:space="preserve">PDF format. </w:t>
            </w:r>
            <w:r w:rsidRPr="000124CA">
              <w:t>The file name for ea</w:t>
            </w:r>
            <w:r w:rsidRPr="001B5714">
              <w:t xml:space="preserve">ch document must be sufficient to identify the following </w:t>
            </w:r>
            <w:r w:rsidRPr="001B5714">
              <w:lastRenderedPageBreak/>
              <w:t>without opening the document and may not reveal any other information regarding the contents of the document:</w:t>
            </w:r>
          </w:p>
          <w:p w14:paraId="1CE8FA46" w14:textId="77777777" w:rsidR="005454A4" w:rsidRPr="001B5714" w:rsidRDefault="005454A4" w:rsidP="005454A4">
            <w:pPr>
              <w:tabs>
                <w:tab w:val="right" w:pos="7434"/>
              </w:tabs>
              <w:spacing w:before="120" w:after="120"/>
            </w:pPr>
            <w:r w:rsidRPr="001B5714">
              <w:tab/>
              <w:t>a)  The bidder’s name (which may be an abbreviation or acronym so long as</w:t>
            </w:r>
          </w:p>
          <w:p w14:paraId="30D601A2" w14:textId="77777777" w:rsidR="005454A4" w:rsidRPr="001B5714" w:rsidRDefault="005454A4" w:rsidP="005454A4">
            <w:pPr>
              <w:tabs>
                <w:tab w:val="right" w:pos="7434"/>
              </w:tabs>
              <w:spacing w:before="120" w:after="120"/>
            </w:pPr>
            <w:r w:rsidRPr="001B5714">
              <w:t xml:space="preserve">     it is sufficient to identify the bidder)</w:t>
            </w:r>
          </w:p>
          <w:p w14:paraId="1D097227" w14:textId="0FE517BA" w:rsidR="005454A4" w:rsidRPr="001B5714" w:rsidRDefault="005454A4" w:rsidP="005454A4">
            <w:pPr>
              <w:tabs>
                <w:tab w:val="right" w:pos="7434"/>
              </w:tabs>
              <w:spacing w:before="120" w:after="120"/>
            </w:pPr>
            <w:r w:rsidRPr="001B5714">
              <w:t>b)  The name of the document submitted and</w:t>
            </w:r>
          </w:p>
          <w:p w14:paraId="0E6D14E4" w14:textId="0AED7BEB" w:rsidR="005454A4" w:rsidRPr="001B5714" w:rsidRDefault="005454A4" w:rsidP="005454A4">
            <w:pPr>
              <w:tabs>
                <w:tab w:val="right" w:pos="7434"/>
              </w:tabs>
              <w:spacing w:before="120" w:after="120"/>
            </w:pPr>
            <w:r w:rsidRPr="001B5714">
              <w:tab/>
              <w:t xml:space="preserve">c)  If the document is submitted as multiple files, identification of the part of </w:t>
            </w:r>
            <w:r w:rsidRPr="001B5714">
              <w:tab/>
              <w:t>the file submitted and the total number of files comprising the document</w:t>
            </w:r>
          </w:p>
          <w:p w14:paraId="09C736B0" w14:textId="77777777" w:rsidR="005454A4" w:rsidRPr="001B5714" w:rsidRDefault="005454A4" w:rsidP="005454A4">
            <w:pPr>
              <w:tabs>
                <w:tab w:val="right" w:pos="7434"/>
              </w:tabs>
              <w:spacing w:before="120" w:after="120"/>
            </w:pPr>
            <w:r w:rsidRPr="001B5714">
              <w:t>In the event of discrepancy between the original and the copies, the original shall prevail, In the event of discrepancy between the hard copy and the electronic copy (PDF Format), the hard copy shall prevail.</w:t>
            </w:r>
          </w:p>
          <w:p w14:paraId="624F8552" w14:textId="2BC91F96" w:rsidR="005454A4" w:rsidRPr="004A2C5F" w:rsidRDefault="005454A4" w:rsidP="005454A4">
            <w:pPr>
              <w:tabs>
                <w:tab w:val="right" w:pos="7254"/>
              </w:tabs>
              <w:spacing w:before="120" w:after="120"/>
              <w:rPr>
                <w:i/>
              </w:rPr>
            </w:pPr>
          </w:p>
        </w:tc>
      </w:tr>
      <w:tr w:rsidR="000939BF" w:rsidRPr="004A2C5F" w14:paraId="25F886CD" w14:textId="77777777" w:rsidTr="068CB3F9">
        <w:tc>
          <w:tcPr>
            <w:tcW w:w="1620" w:type="dxa"/>
          </w:tcPr>
          <w:p w14:paraId="54321B72" w14:textId="77777777" w:rsidR="000939BF" w:rsidRPr="004A2C5F" w:rsidRDefault="000939BF" w:rsidP="00DE007D">
            <w:pPr>
              <w:tabs>
                <w:tab w:val="right" w:pos="7434"/>
              </w:tabs>
              <w:spacing w:before="120" w:after="120"/>
              <w:rPr>
                <w:b/>
              </w:rPr>
            </w:pPr>
            <w:r w:rsidRPr="004A2C5F">
              <w:rPr>
                <w:b/>
                <w:bCs/>
              </w:rPr>
              <w:lastRenderedPageBreak/>
              <w:t>ITB 20.3</w:t>
            </w:r>
          </w:p>
        </w:tc>
        <w:tc>
          <w:tcPr>
            <w:tcW w:w="7470" w:type="dxa"/>
          </w:tcPr>
          <w:p w14:paraId="2153C6A6" w14:textId="0E2A5862" w:rsidR="000939BF" w:rsidRPr="004A2C5F" w:rsidRDefault="000939BF" w:rsidP="00DE007D">
            <w:pPr>
              <w:tabs>
                <w:tab w:val="right" w:pos="7254"/>
              </w:tabs>
              <w:spacing w:before="120" w:after="120"/>
              <w:rPr>
                <w:i/>
              </w:rPr>
            </w:pPr>
            <w:r w:rsidRPr="004A2C5F">
              <w:t>The written confirmation of authorization to sign on behalf of the Bidder shall consist of</w:t>
            </w:r>
            <w:r w:rsidRPr="004A2C5F">
              <w:rPr>
                <w:b/>
              </w:rPr>
              <w:t xml:space="preserve">: </w:t>
            </w:r>
            <w:r w:rsidR="005454A4">
              <w:rPr>
                <w:b/>
              </w:rPr>
              <w:t xml:space="preserve">Power of Attorney  </w:t>
            </w:r>
          </w:p>
        </w:tc>
      </w:tr>
      <w:tr w:rsidR="000939BF" w:rsidRPr="004A2C5F" w14:paraId="6E3D0217" w14:textId="77777777" w:rsidTr="068CB3F9">
        <w:tblPrEx>
          <w:tblCellMar>
            <w:left w:w="103" w:type="dxa"/>
            <w:right w:w="103" w:type="dxa"/>
          </w:tblCellMar>
        </w:tblPrEx>
        <w:tc>
          <w:tcPr>
            <w:tcW w:w="1620" w:type="dxa"/>
          </w:tcPr>
          <w:p w14:paraId="4A583EAA" w14:textId="77777777" w:rsidR="000939BF" w:rsidRPr="004A2C5F" w:rsidRDefault="000939BF" w:rsidP="00DE007D">
            <w:pPr>
              <w:spacing w:before="120" w:after="120"/>
              <w:rPr>
                <w:b/>
                <w:bCs/>
              </w:rPr>
            </w:pPr>
          </w:p>
        </w:tc>
        <w:tc>
          <w:tcPr>
            <w:tcW w:w="7470" w:type="dxa"/>
          </w:tcPr>
          <w:p w14:paraId="3668D195" w14:textId="77777777"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14:paraId="5A5B6486" w14:textId="77777777" w:rsidTr="068CB3F9">
        <w:tblPrEx>
          <w:tblCellMar>
            <w:left w:w="103" w:type="dxa"/>
            <w:right w:w="103" w:type="dxa"/>
          </w:tblCellMar>
        </w:tblPrEx>
        <w:tc>
          <w:tcPr>
            <w:tcW w:w="1620" w:type="dxa"/>
          </w:tcPr>
          <w:p w14:paraId="358618B4" w14:textId="77777777" w:rsidR="000939BF" w:rsidRPr="004A2C5F" w:rsidRDefault="000939BF" w:rsidP="00DE007D">
            <w:pPr>
              <w:spacing w:before="120" w:after="120"/>
              <w:rPr>
                <w:b/>
                <w:bCs/>
              </w:rPr>
            </w:pPr>
            <w:r w:rsidRPr="004A2C5F">
              <w:rPr>
                <w:b/>
                <w:bCs/>
              </w:rPr>
              <w:t xml:space="preserve">ITB 22.1 </w:t>
            </w:r>
          </w:p>
          <w:p w14:paraId="746E7E0A" w14:textId="77777777" w:rsidR="000939BF" w:rsidRPr="004A2C5F" w:rsidRDefault="000939BF" w:rsidP="00DE007D">
            <w:pPr>
              <w:spacing w:before="120" w:after="120"/>
              <w:rPr>
                <w:b/>
                <w:bCs/>
              </w:rPr>
            </w:pPr>
          </w:p>
        </w:tc>
        <w:tc>
          <w:tcPr>
            <w:tcW w:w="7470" w:type="dxa"/>
          </w:tcPr>
          <w:p w14:paraId="39DF7FC6" w14:textId="77777777" w:rsidR="005454A4" w:rsidRPr="00C743F3" w:rsidRDefault="000939BF" w:rsidP="00DE007D">
            <w:pPr>
              <w:tabs>
                <w:tab w:val="right" w:pos="7254"/>
              </w:tabs>
              <w:spacing w:before="120" w:after="120"/>
            </w:pPr>
            <w:r w:rsidRPr="00C743F3">
              <w:t xml:space="preserve">For </w:t>
            </w:r>
            <w:r w:rsidRPr="00C743F3">
              <w:rPr>
                <w:b/>
                <w:u w:val="single"/>
              </w:rPr>
              <w:t>Bid submission purposes</w:t>
            </w:r>
            <w:r w:rsidRPr="00C743F3">
              <w:rPr>
                <w:u w:val="single"/>
              </w:rPr>
              <w:t xml:space="preserve"> </w:t>
            </w:r>
            <w:r w:rsidRPr="00C743F3">
              <w:t xml:space="preserve">only, the Purchaser’s address is: </w:t>
            </w:r>
          </w:p>
          <w:p w14:paraId="748A2359" w14:textId="3A2AA1DE" w:rsidR="005454A4" w:rsidRPr="00C743F3" w:rsidRDefault="005454A4" w:rsidP="005454A4">
            <w:pPr>
              <w:tabs>
                <w:tab w:val="right" w:pos="7254"/>
              </w:tabs>
              <w:spacing w:before="120" w:after="120"/>
              <w:rPr>
                <w:b/>
                <w:iCs/>
              </w:rPr>
            </w:pPr>
            <w:r w:rsidRPr="00C743F3">
              <w:rPr>
                <w:b/>
                <w:iCs/>
              </w:rPr>
              <w:t>Attention: IPDC Chairperson</w:t>
            </w:r>
          </w:p>
          <w:p w14:paraId="727AF82D" w14:textId="77777777" w:rsidR="005454A4" w:rsidRPr="00C743F3" w:rsidRDefault="005454A4" w:rsidP="005454A4">
            <w:pPr>
              <w:tabs>
                <w:tab w:val="right" w:pos="7254"/>
              </w:tabs>
              <w:spacing w:before="120" w:after="120"/>
              <w:rPr>
                <w:b/>
                <w:iCs/>
              </w:rPr>
            </w:pPr>
            <w:r w:rsidRPr="00C743F3">
              <w:rPr>
                <w:b/>
                <w:iCs/>
              </w:rPr>
              <w:t xml:space="preserve">Address: Ministry of Transport and Public Works </w:t>
            </w:r>
          </w:p>
          <w:p w14:paraId="728FD772" w14:textId="77777777" w:rsidR="005454A4" w:rsidRPr="00C743F3" w:rsidRDefault="005454A4" w:rsidP="005454A4">
            <w:pPr>
              <w:tabs>
                <w:tab w:val="right" w:pos="7254"/>
              </w:tabs>
              <w:spacing w:before="120" w:after="120"/>
              <w:rPr>
                <w:b/>
                <w:iCs/>
              </w:rPr>
            </w:pPr>
            <w:r w:rsidRPr="00C743F3">
              <w:rPr>
                <w:b/>
                <w:iCs/>
              </w:rPr>
              <w:t xml:space="preserve">               Southern Africa Trade and Connectivity Project</w:t>
            </w:r>
          </w:p>
          <w:p w14:paraId="13492F6C" w14:textId="77777777" w:rsidR="005454A4" w:rsidRPr="00C743F3" w:rsidRDefault="005454A4" w:rsidP="005454A4">
            <w:pPr>
              <w:tabs>
                <w:tab w:val="right" w:pos="7254"/>
              </w:tabs>
              <w:spacing w:before="120" w:after="120"/>
              <w:rPr>
                <w:b/>
                <w:iCs/>
              </w:rPr>
            </w:pPr>
            <w:r w:rsidRPr="00C743F3">
              <w:rPr>
                <w:b/>
                <w:iCs/>
              </w:rPr>
              <w:t xml:space="preserve">               Capital Hill, Room 31, Ground Floor</w:t>
            </w:r>
          </w:p>
          <w:p w14:paraId="79ACF136" w14:textId="77777777" w:rsidR="005454A4" w:rsidRPr="00C743F3" w:rsidRDefault="005454A4" w:rsidP="005454A4">
            <w:pPr>
              <w:tabs>
                <w:tab w:val="right" w:pos="7254"/>
              </w:tabs>
              <w:spacing w:before="120" w:after="120"/>
              <w:rPr>
                <w:b/>
                <w:iCs/>
              </w:rPr>
            </w:pPr>
            <w:r w:rsidRPr="00C743F3">
              <w:rPr>
                <w:b/>
                <w:iCs/>
              </w:rPr>
              <w:t xml:space="preserve">               Lilongwe </w:t>
            </w:r>
          </w:p>
          <w:p w14:paraId="7AAEA08C" w14:textId="77777777" w:rsidR="005454A4" w:rsidRPr="00C743F3" w:rsidRDefault="005454A4" w:rsidP="005454A4">
            <w:pPr>
              <w:tabs>
                <w:tab w:val="right" w:pos="7254"/>
              </w:tabs>
              <w:spacing w:before="120" w:after="120"/>
              <w:rPr>
                <w:b/>
                <w:iCs/>
              </w:rPr>
            </w:pPr>
            <w:r w:rsidRPr="00C743F3">
              <w:rPr>
                <w:b/>
                <w:iCs/>
              </w:rPr>
              <w:t xml:space="preserve">               Malawi</w:t>
            </w:r>
          </w:p>
          <w:p w14:paraId="248F1EA9" w14:textId="77777777" w:rsidR="000939BF" w:rsidRPr="00C743F3" w:rsidRDefault="000939BF" w:rsidP="00DE007D">
            <w:pPr>
              <w:tabs>
                <w:tab w:val="right" w:pos="7254"/>
              </w:tabs>
              <w:spacing w:before="120" w:after="120"/>
            </w:pPr>
            <w:r w:rsidRPr="00C743F3">
              <w:rPr>
                <w:b/>
              </w:rPr>
              <w:t xml:space="preserve">The deadline for Bid submission is: </w:t>
            </w:r>
          </w:p>
          <w:p w14:paraId="2198018D" w14:textId="01AA4B08" w:rsidR="000939BF" w:rsidRPr="00C743F3" w:rsidRDefault="000939BF" w:rsidP="00DE007D">
            <w:pPr>
              <w:spacing w:before="120" w:after="120"/>
              <w:rPr>
                <w:b/>
              </w:rPr>
            </w:pPr>
            <w:r w:rsidRPr="00C743F3">
              <w:t>Date:</w:t>
            </w:r>
            <w:r w:rsidRPr="00C743F3">
              <w:rPr>
                <w:b/>
              </w:rPr>
              <w:t xml:space="preserve"> </w:t>
            </w:r>
            <w:r w:rsidR="00C64108">
              <w:rPr>
                <w:b/>
              </w:rPr>
              <w:t>2</w:t>
            </w:r>
            <w:r w:rsidR="00064728">
              <w:rPr>
                <w:b/>
              </w:rPr>
              <w:t>4</w:t>
            </w:r>
            <w:r w:rsidR="00C743F3" w:rsidRPr="00C743F3">
              <w:rPr>
                <w:b/>
              </w:rPr>
              <w:t xml:space="preserve"> August,</w:t>
            </w:r>
            <w:r w:rsidR="00484AE9" w:rsidRPr="00C743F3">
              <w:rPr>
                <w:b/>
              </w:rPr>
              <w:t xml:space="preserve"> 2025</w:t>
            </w:r>
          </w:p>
          <w:p w14:paraId="5F8054FD" w14:textId="5B9283FF" w:rsidR="000939BF" w:rsidRPr="00C743F3" w:rsidRDefault="000939BF" w:rsidP="00DE007D">
            <w:pPr>
              <w:tabs>
                <w:tab w:val="right" w:pos="7254"/>
              </w:tabs>
              <w:spacing w:before="120" w:after="120"/>
              <w:rPr>
                <w:i/>
                <w:u w:val="single"/>
              </w:rPr>
            </w:pPr>
            <w:r w:rsidRPr="00C743F3">
              <w:t xml:space="preserve">Time: </w:t>
            </w:r>
            <w:r w:rsidRPr="00C743F3">
              <w:rPr>
                <w:b/>
                <w:i/>
              </w:rPr>
              <w:t xml:space="preserve"> 10:</w:t>
            </w:r>
            <w:r w:rsidR="005454A4" w:rsidRPr="00C743F3">
              <w:rPr>
                <w:b/>
                <w:i/>
              </w:rPr>
              <w:t>0</w:t>
            </w:r>
            <w:r w:rsidRPr="00C743F3">
              <w:rPr>
                <w:b/>
                <w:i/>
              </w:rPr>
              <w:t>0 a.m.</w:t>
            </w:r>
            <w:r w:rsidR="00917B9B" w:rsidRPr="00C743F3">
              <w:rPr>
                <w:i/>
              </w:rPr>
              <w:t xml:space="preserve"> Malawi time</w:t>
            </w:r>
          </w:p>
          <w:p w14:paraId="35C825B5" w14:textId="09CA1DBD" w:rsidR="000939BF" w:rsidRPr="00C743F3" w:rsidRDefault="000939BF" w:rsidP="005454A4">
            <w:pPr>
              <w:suppressAutoHyphens/>
              <w:spacing w:before="120" w:after="120"/>
            </w:pPr>
            <w:r w:rsidRPr="00C743F3">
              <w:t xml:space="preserve">Bidders </w:t>
            </w:r>
            <w:r w:rsidRPr="00C743F3">
              <w:rPr>
                <w:b/>
                <w:i/>
                <w:iCs/>
              </w:rPr>
              <w:t>shall not</w:t>
            </w:r>
            <w:r w:rsidRPr="00C743F3">
              <w:t xml:space="preserve"> have the option of submitting their Bids electronically</w:t>
            </w:r>
          </w:p>
        </w:tc>
      </w:tr>
      <w:tr w:rsidR="000939BF" w:rsidRPr="004A2C5F" w14:paraId="2B15CBD6" w14:textId="77777777" w:rsidTr="068CB3F9">
        <w:tc>
          <w:tcPr>
            <w:tcW w:w="1620" w:type="dxa"/>
          </w:tcPr>
          <w:p w14:paraId="7F2C455D" w14:textId="77777777" w:rsidR="000939BF" w:rsidRPr="004A2C5F" w:rsidRDefault="000939BF" w:rsidP="00DE007D">
            <w:pPr>
              <w:tabs>
                <w:tab w:val="right" w:pos="7434"/>
              </w:tabs>
              <w:spacing w:before="120" w:after="120"/>
              <w:rPr>
                <w:b/>
              </w:rPr>
            </w:pPr>
            <w:r w:rsidRPr="004A2C5F">
              <w:rPr>
                <w:b/>
              </w:rPr>
              <w:t>ITB 25.1</w:t>
            </w:r>
          </w:p>
        </w:tc>
        <w:tc>
          <w:tcPr>
            <w:tcW w:w="7470" w:type="dxa"/>
          </w:tcPr>
          <w:p w14:paraId="606DF512" w14:textId="77777777" w:rsidR="000939BF" w:rsidRPr="004A2C5F" w:rsidRDefault="000939BF" w:rsidP="00DE007D">
            <w:pPr>
              <w:tabs>
                <w:tab w:val="right" w:pos="7254"/>
              </w:tabs>
              <w:spacing w:before="120" w:after="120"/>
            </w:pPr>
            <w:r w:rsidRPr="004A2C5F">
              <w:t xml:space="preserve">The Bid opening shall take place at: </w:t>
            </w:r>
          </w:p>
          <w:p w14:paraId="30B5B32D" w14:textId="77777777" w:rsidR="005454A4" w:rsidRDefault="000939BF" w:rsidP="00DE007D">
            <w:pPr>
              <w:spacing w:before="120" w:after="120"/>
              <w:ind w:left="963" w:hanging="963"/>
            </w:pPr>
            <w:r w:rsidRPr="004A2C5F">
              <w:t xml:space="preserve">Street Address: </w:t>
            </w:r>
            <w:r w:rsidR="005454A4">
              <w:t xml:space="preserve">Ministry of Transport and Public Works </w:t>
            </w:r>
          </w:p>
          <w:p w14:paraId="755FB024" w14:textId="6CAAAB31" w:rsidR="000939BF" w:rsidRPr="004A2C5F" w:rsidRDefault="005454A4" w:rsidP="00DE007D">
            <w:pPr>
              <w:spacing w:before="120" w:after="120"/>
              <w:ind w:left="963" w:hanging="963"/>
            </w:pPr>
            <w:r>
              <w:t xml:space="preserve">                          Capital Hill </w:t>
            </w:r>
            <w:r w:rsidR="000939BF" w:rsidRPr="004A2C5F">
              <w:tab/>
            </w:r>
          </w:p>
          <w:p w14:paraId="72F557E6" w14:textId="12323477" w:rsidR="000939BF" w:rsidRPr="004A2C5F" w:rsidRDefault="000939BF" w:rsidP="00DE007D">
            <w:pPr>
              <w:spacing w:before="120" w:after="120"/>
              <w:ind w:left="1053" w:hanging="1053"/>
            </w:pPr>
            <w:r w:rsidRPr="004A2C5F">
              <w:t xml:space="preserve">Floor/ Room number: </w:t>
            </w:r>
            <w:r w:rsidR="005454A4">
              <w:t>Conference Room</w:t>
            </w:r>
            <w:r w:rsidRPr="004A2C5F">
              <w:tab/>
            </w:r>
          </w:p>
          <w:p w14:paraId="493A1874" w14:textId="2447C7D0" w:rsidR="000939BF" w:rsidRPr="004A2C5F" w:rsidRDefault="000939BF" w:rsidP="00DE007D">
            <w:pPr>
              <w:spacing w:before="120" w:after="120"/>
            </w:pPr>
            <w:r w:rsidRPr="004A2C5F">
              <w:t xml:space="preserve">City: </w:t>
            </w:r>
            <w:r w:rsidR="005454A4">
              <w:t>Lilongwe</w:t>
            </w:r>
          </w:p>
          <w:p w14:paraId="54C8E465" w14:textId="0DB3CFBE" w:rsidR="000939BF" w:rsidRPr="004A2C5F" w:rsidRDefault="000939BF" w:rsidP="00DE007D">
            <w:pPr>
              <w:pStyle w:val="BodyText"/>
              <w:spacing w:before="120" w:after="120"/>
            </w:pPr>
            <w:r w:rsidRPr="004A2C5F">
              <w:t>Country:</w:t>
            </w:r>
            <w:r w:rsidR="005454A4">
              <w:t xml:space="preserve"> Malawi</w:t>
            </w:r>
          </w:p>
          <w:p w14:paraId="39EED0C2" w14:textId="7E233DF8" w:rsidR="000939BF" w:rsidRPr="004A2C5F" w:rsidRDefault="000939BF" w:rsidP="00DE007D">
            <w:pPr>
              <w:spacing w:before="120" w:after="120"/>
              <w:rPr>
                <w:b/>
                <w:i/>
              </w:rPr>
            </w:pPr>
            <w:r w:rsidRPr="004A2C5F">
              <w:lastRenderedPageBreak/>
              <w:t>Date:</w:t>
            </w:r>
            <w:r w:rsidRPr="004A2C5F">
              <w:rPr>
                <w:b/>
              </w:rPr>
              <w:t xml:space="preserve"> </w:t>
            </w:r>
            <w:r w:rsidR="00C743F3">
              <w:rPr>
                <w:b/>
              </w:rPr>
              <w:t>2</w:t>
            </w:r>
            <w:r w:rsidR="00064728">
              <w:rPr>
                <w:b/>
              </w:rPr>
              <w:t>4</w:t>
            </w:r>
            <w:r w:rsidR="00C743F3">
              <w:rPr>
                <w:b/>
              </w:rPr>
              <w:t xml:space="preserve"> August</w:t>
            </w:r>
            <w:r w:rsidR="00484AE9">
              <w:rPr>
                <w:b/>
              </w:rPr>
              <w:t>, 2025</w:t>
            </w:r>
          </w:p>
          <w:p w14:paraId="54BE7EDD" w14:textId="0A8F2AC9" w:rsidR="000939BF" w:rsidRPr="004A2C5F" w:rsidRDefault="000939BF" w:rsidP="005454A4">
            <w:pPr>
              <w:tabs>
                <w:tab w:val="right" w:pos="7254"/>
              </w:tabs>
              <w:spacing w:before="120" w:after="120"/>
              <w:rPr>
                <w:b/>
                <w:iCs/>
              </w:rPr>
            </w:pPr>
            <w:r w:rsidRPr="004A2C5F">
              <w:t xml:space="preserve">Time: </w:t>
            </w:r>
            <w:r w:rsidR="005454A4">
              <w:t>10:00</w:t>
            </w:r>
            <w:r w:rsidR="00917B9B">
              <w:t xml:space="preserve"> </w:t>
            </w:r>
            <w:r w:rsidR="005454A4">
              <w:t>am</w:t>
            </w:r>
            <w:r w:rsidR="00917B9B">
              <w:t xml:space="preserve"> </w:t>
            </w:r>
            <w:r w:rsidR="00917B9B">
              <w:rPr>
                <w:i/>
              </w:rPr>
              <w:t>Malawi time</w:t>
            </w:r>
          </w:p>
        </w:tc>
      </w:tr>
      <w:tr w:rsidR="000939BF" w:rsidRPr="004A2C5F" w14:paraId="3A104755" w14:textId="77777777" w:rsidTr="068CB3F9">
        <w:tc>
          <w:tcPr>
            <w:tcW w:w="1620" w:type="dxa"/>
          </w:tcPr>
          <w:p w14:paraId="7E39ABA0" w14:textId="77777777" w:rsidR="000939BF" w:rsidRPr="004A2C5F" w:rsidRDefault="000939BF" w:rsidP="00DE007D">
            <w:pPr>
              <w:tabs>
                <w:tab w:val="right" w:pos="7434"/>
              </w:tabs>
              <w:spacing w:before="120" w:after="120"/>
              <w:rPr>
                <w:b/>
              </w:rPr>
            </w:pPr>
            <w:r w:rsidRPr="004A2C5F">
              <w:rPr>
                <w:b/>
              </w:rPr>
              <w:lastRenderedPageBreak/>
              <w:t>ITB 25.6</w:t>
            </w:r>
          </w:p>
        </w:tc>
        <w:tc>
          <w:tcPr>
            <w:tcW w:w="7470" w:type="dxa"/>
          </w:tcPr>
          <w:p w14:paraId="484BFE25" w14:textId="068D6B84" w:rsidR="00BF066F" w:rsidRDefault="000939BF" w:rsidP="00DE007D">
            <w:pPr>
              <w:tabs>
                <w:tab w:val="right" w:pos="7254"/>
              </w:tabs>
              <w:spacing w:before="120" w:after="120"/>
              <w:rPr>
                <w:i/>
              </w:rPr>
            </w:pPr>
            <w:r w:rsidRPr="004A2C5F">
              <w:t xml:space="preserve">The Letter of Bid and Price Schedules </w:t>
            </w:r>
            <w:r w:rsidRPr="004A2C5F">
              <w:rPr>
                <w:iCs/>
              </w:rPr>
              <w:t>shall</w:t>
            </w:r>
            <w:r w:rsidRPr="004A2C5F">
              <w:rPr>
                <w:i/>
                <w:iCs/>
              </w:rPr>
              <w:t xml:space="preserve"> </w:t>
            </w:r>
            <w:r w:rsidRPr="004A2C5F">
              <w:t xml:space="preserve">be initialed by </w:t>
            </w:r>
            <w:r w:rsidR="005454A4">
              <w:t xml:space="preserve">the IPDC Chairperson or the </w:t>
            </w:r>
            <w:r w:rsidRPr="004A2C5F">
              <w:t>representatives of the Purchaser conducting Bid opening</w:t>
            </w:r>
            <w:r w:rsidRPr="004A2C5F">
              <w:rPr>
                <w:i/>
              </w:rPr>
              <w:t xml:space="preserve">. </w:t>
            </w:r>
          </w:p>
          <w:p w14:paraId="1BD479F1" w14:textId="7A625003" w:rsidR="00BF066F" w:rsidRDefault="00BF066F" w:rsidP="00DE007D">
            <w:pPr>
              <w:tabs>
                <w:tab w:val="right" w:pos="7254"/>
              </w:tabs>
              <w:spacing w:before="120" w:after="120"/>
              <w:rPr>
                <w:b/>
                <w:i/>
                <w:iCs/>
              </w:rPr>
            </w:pPr>
            <w:r>
              <w:rPr>
                <w:b/>
                <w:i/>
                <w:iCs/>
              </w:rPr>
              <w:t xml:space="preserve">The </w:t>
            </w:r>
            <w:r w:rsidR="000939BF" w:rsidRPr="004A2C5F">
              <w:rPr>
                <w:b/>
                <w:i/>
                <w:iCs/>
              </w:rPr>
              <w:t xml:space="preserve">procedure: </w:t>
            </w:r>
          </w:p>
          <w:p w14:paraId="3674631F" w14:textId="45EA0778" w:rsidR="00BF066F" w:rsidRDefault="00BF066F" w:rsidP="00DE007D">
            <w:pPr>
              <w:tabs>
                <w:tab w:val="right" w:pos="7254"/>
              </w:tabs>
              <w:spacing w:before="120" w:after="120"/>
              <w:rPr>
                <w:b/>
                <w:i/>
                <w:iCs/>
              </w:rPr>
            </w:pPr>
            <w:r>
              <w:rPr>
                <w:b/>
                <w:i/>
                <w:iCs/>
              </w:rPr>
              <w:t>1         Bid shall be opened and called out</w:t>
            </w:r>
          </w:p>
          <w:p w14:paraId="78913243" w14:textId="3B3D5D46" w:rsidR="00BF066F" w:rsidRPr="00BF066F" w:rsidRDefault="000939BF" w:rsidP="00BF066F">
            <w:pPr>
              <w:pStyle w:val="ListParagraph"/>
              <w:numPr>
                <w:ilvl w:val="0"/>
                <w:numId w:val="9"/>
              </w:numPr>
              <w:tabs>
                <w:tab w:val="right" w:pos="7254"/>
              </w:tabs>
              <w:spacing w:before="120" w:after="120"/>
              <w:rPr>
                <w:b/>
                <w:i/>
              </w:rPr>
            </w:pPr>
            <w:r w:rsidRPr="00BF066F">
              <w:rPr>
                <w:b/>
                <w:i/>
              </w:rPr>
              <w:t xml:space="preserve">Each Bid shall be initialed by </w:t>
            </w:r>
            <w:r w:rsidR="00BF066F" w:rsidRPr="00BF066F">
              <w:rPr>
                <w:b/>
                <w:i/>
              </w:rPr>
              <w:t>the IPDC Chairperson   or representatives</w:t>
            </w:r>
          </w:p>
          <w:p w14:paraId="4819783E" w14:textId="36FB035F" w:rsidR="00BF066F" w:rsidRPr="00BF066F" w:rsidRDefault="00BF066F" w:rsidP="00BF066F">
            <w:pPr>
              <w:pStyle w:val="ListParagraph"/>
              <w:numPr>
                <w:ilvl w:val="0"/>
                <w:numId w:val="9"/>
              </w:numPr>
              <w:tabs>
                <w:tab w:val="right" w:pos="7254"/>
              </w:tabs>
              <w:spacing w:before="120" w:after="120"/>
            </w:pPr>
            <w:r>
              <w:rPr>
                <w:b/>
                <w:i/>
              </w:rPr>
              <w:t>Bid</w:t>
            </w:r>
            <w:r w:rsidR="000939BF" w:rsidRPr="00BF066F">
              <w:rPr>
                <w:b/>
                <w:i/>
              </w:rPr>
              <w:t xml:space="preserve"> shall be numbered </w:t>
            </w:r>
          </w:p>
          <w:p w14:paraId="7942D313" w14:textId="77777777" w:rsidR="00BF066F" w:rsidRPr="00BF066F" w:rsidRDefault="00BF066F" w:rsidP="00BF066F">
            <w:pPr>
              <w:pStyle w:val="ListParagraph"/>
              <w:numPr>
                <w:ilvl w:val="0"/>
                <w:numId w:val="9"/>
              </w:numPr>
              <w:tabs>
                <w:tab w:val="right" w:pos="7254"/>
              </w:tabs>
              <w:spacing w:before="120" w:after="120"/>
            </w:pPr>
            <w:r>
              <w:rPr>
                <w:b/>
                <w:i/>
              </w:rPr>
              <w:t>Bid total price will be read out</w:t>
            </w:r>
          </w:p>
          <w:p w14:paraId="4CEB3DE5" w14:textId="73F54DBA" w:rsidR="000939BF" w:rsidRPr="00BF066F" w:rsidRDefault="004C5D42" w:rsidP="00BF066F">
            <w:pPr>
              <w:pStyle w:val="ListParagraph"/>
              <w:numPr>
                <w:ilvl w:val="0"/>
                <w:numId w:val="9"/>
              </w:numPr>
              <w:tabs>
                <w:tab w:val="right" w:pos="7254"/>
              </w:tabs>
              <w:spacing w:before="120" w:after="120"/>
            </w:pPr>
            <w:r>
              <w:rPr>
                <w:b/>
                <w:i/>
              </w:rPr>
              <w:t>A</w:t>
            </w:r>
            <w:r w:rsidR="000939BF" w:rsidRPr="00BF066F">
              <w:rPr>
                <w:b/>
                <w:i/>
              </w:rPr>
              <w:t xml:space="preserve">ny modification to the unit or total price shall be initialed by the Representative of the Purchaser, </w:t>
            </w:r>
          </w:p>
          <w:p w14:paraId="6BFA73BE" w14:textId="77777777" w:rsidR="00BF066F" w:rsidRPr="00E22AB1" w:rsidRDefault="00BF066F" w:rsidP="00BF066F">
            <w:pPr>
              <w:pStyle w:val="ListParagraph"/>
              <w:numPr>
                <w:ilvl w:val="0"/>
                <w:numId w:val="9"/>
              </w:numPr>
              <w:tabs>
                <w:tab w:val="right" w:pos="7254"/>
              </w:tabs>
              <w:spacing w:before="120" w:after="120"/>
            </w:pPr>
            <w:r>
              <w:rPr>
                <w:b/>
                <w:i/>
              </w:rPr>
              <w:t>The Bid will be stamped</w:t>
            </w:r>
          </w:p>
          <w:p w14:paraId="057A25FE" w14:textId="5FF85AF5" w:rsidR="00E22AB1" w:rsidRPr="004A2C5F" w:rsidRDefault="00E22AB1" w:rsidP="00BF066F">
            <w:pPr>
              <w:pStyle w:val="ListParagraph"/>
              <w:numPr>
                <w:ilvl w:val="0"/>
                <w:numId w:val="9"/>
              </w:numPr>
              <w:tabs>
                <w:tab w:val="right" w:pos="7254"/>
              </w:tabs>
              <w:spacing w:before="120" w:after="120"/>
            </w:pPr>
            <w:r>
              <w:rPr>
                <w:b/>
                <w:i/>
              </w:rPr>
              <w:t>Check Bid securing declaration</w:t>
            </w:r>
          </w:p>
        </w:tc>
      </w:tr>
      <w:tr w:rsidR="000939BF" w:rsidRPr="004A2C5F" w14:paraId="52F64C82" w14:textId="77777777" w:rsidTr="068CB3F9">
        <w:trPr>
          <w:trHeight w:val="394"/>
        </w:trPr>
        <w:tc>
          <w:tcPr>
            <w:tcW w:w="9090" w:type="dxa"/>
            <w:gridSpan w:val="2"/>
          </w:tcPr>
          <w:p w14:paraId="1D8D5B5A" w14:textId="3A8D19FB" w:rsidR="000939BF" w:rsidRPr="004A2C5F" w:rsidRDefault="00BF066F" w:rsidP="00DE007D">
            <w:pPr>
              <w:tabs>
                <w:tab w:val="right" w:pos="7254"/>
              </w:tabs>
              <w:spacing w:before="120" w:after="120"/>
              <w:jc w:val="center"/>
              <w:rPr>
                <w:b/>
              </w:rPr>
            </w:pPr>
            <w:r>
              <w:rPr>
                <w:b/>
              </w:rPr>
              <w:t xml:space="preserve"> </w:t>
            </w:r>
          </w:p>
        </w:tc>
      </w:tr>
      <w:tr w:rsidR="000939BF" w:rsidRPr="004A2C5F" w14:paraId="2C0962D2" w14:textId="77777777" w:rsidTr="068CB3F9">
        <w:trPr>
          <w:trHeight w:val="610"/>
        </w:trPr>
        <w:tc>
          <w:tcPr>
            <w:tcW w:w="1620" w:type="dxa"/>
          </w:tcPr>
          <w:p w14:paraId="4DE1F5A3" w14:textId="77777777" w:rsidR="000939BF" w:rsidRPr="004A2C5F" w:rsidRDefault="000939BF" w:rsidP="00DE007D">
            <w:pPr>
              <w:tabs>
                <w:tab w:val="right" w:pos="7434"/>
              </w:tabs>
              <w:spacing w:before="120" w:after="120"/>
              <w:rPr>
                <w:b/>
              </w:rPr>
            </w:pPr>
            <w:r w:rsidRPr="004A2C5F">
              <w:rPr>
                <w:b/>
              </w:rPr>
              <w:t>ITB 32.1</w:t>
            </w:r>
          </w:p>
          <w:p w14:paraId="709942F5" w14:textId="77777777" w:rsidR="000939BF" w:rsidRPr="004A2C5F" w:rsidRDefault="000939BF" w:rsidP="00DE007D">
            <w:pPr>
              <w:tabs>
                <w:tab w:val="right" w:pos="7434"/>
              </w:tabs>
              <w:spacing w:before="120" w:after="120"/>
              <w:rPr>
                <w:b/>
                <w:i/>
              </w:rPr>
            </w:pPr>
          </w:p>
        </w:tc>
        <w:tc>
          <w:tcPr>
            <w:tcW w:w="7470" w:type="dxa"/>
          </w:tcPr>
          <w:p w14:paraId="42AA9B8D" w14:textId="560EC6C4" w:rsidR="000939BF" w:rsidRPr="004A2C5F" w:rsidRDefault="000939BF" w:rsidP="00DE007D">
            <w:pPr>
              <w:tabs>
                <w:tab w:val="right" w:pos="7254"/>
              </w:tabs>
              <w:spacing w:before="120" w:after="120"/>
              <w:rPr>
                <w:i/>
              </w:rPr>
            </w:pPr>
            <w:r w:rsidRPr="004A2C5F">
              <w:t xml:space="preserve">The currency that shall be used for Bid evaluation and comparison purposes to convert at the selling exchange rate all Bid prices expressed in various currencies into a single currency is: </w:t>
            </w:r>
            <w:r w:rsidR="00BF066F">
              <w:t>the United States Dollars</w:t>
            </w:r>
            <w:r w:rsidRPr="004A2C5F">
              <w:rPr>
                <w:i/>
              </w:rPr>
              <w:t xml:space="preserve"> </w:t>
            </w:r>
          </w:p>
          <w:p w14:paraId="73FD306F" w14:textId="77777777" w:rsidR="00BF066F" w:rsidRDefault="000939BF" w:rsidP="00DE007D">
            <w:pPr>
              <w:tabs>
                <w:tab w:val="right" w:pos="7254"/>
              </w:tabs>
              <w:spacing w:before="120" w:after="120"/>
            </w:pPr>
            <w:r w:rsidRPr="004A2C5F">
              <w:t xml:space="preserve">The source of exchange rate shall be: </w:t>
            </w:r>
            <w:r w:rsidR="00BF066F">
              <w:t>Reserve Bank of Malawi</w:t>
            </w:r>
          </w:p>
          <w:p w14:paraId="74C105D3" w14:textId="7BF44260" w:rsidR="000939BF" w:rsidRPr="004A2C5F" w:rsidRDefault="000939BF" w:rsidP="068CB3F9">
            <w:pPr>
              <w:autoSpaceDE w:val="0"/>
              <w:autoSpaceDN w:val="0"/>
              <w:adjustRightInd w:val="0"/>
              <w:spacing w:before="120" w:after="120"/>
              <w:rPr>
                <w:b/>
                <w:bCs/>
              </w:rPr>
            </w:pPr>
            <w:r>
              <w:t>The date for the exchange rate shall be</w:t>
            </w:r>
            <w:r w:rsidRPr="068CB3F9">
              <w:rPr>
                <w:i/>
                <w:iCs/>
              </w:rPr>
              <w:t>:</w:t>
            </w:r>
            <w:r w:rsidR="00C64108">
              <w:t>2</w:t>
            </w:r>
            <w:r w:rsidR="00064728">
              <w:t>4</w:t>
            </w:r>
            <w:r w:rsidR="006352BE" w:rsidRPr="006352BE">
              <w:rPr>
                <w:vertAlign w:val="superscript"/>
              </w:rPr>
              <w:t>th</w:t>
            </w:r>
            <w:r w:rsidR="006352BE" w:rsidRPr="006352BE">
              <w:t xml:space="preserve"> </w:t>
            </w:r>
            <w:r w:rsidR="00C64108">
              <w:t>August</w:t>
            </w:r>
            <w:r w:rsidR="006352BE" w:rsidRPr="006352BE">
              <w:t>, 2025</w:t>
            </w:r>
          </w:p>
        </w:tc>
      </w:tr>
      <w:tr w:rsidR="000939BF" w:rsidRPr="004A2C5F" w14:paraId="0336B467" w14:textId="77777777" w:rsidTr="068CB3F9">
        <w:tc>
          <w:tcPr>
            <w:tcW w:w="1620" w:type="dxa"/>
          </w:tcPr>
          <w:p w14:paraId="7F20CCCE" w14:textId="77777777" w:rsidR="000939BF" w:rsidRPr="004A2C5F" w:rsidRDefault="000939BF" w:rsidP="00DE007D">
            <w:pPr>
              <w:tabs>
                <w:tab w:val="right" w:pos="7434"/>
              </w:tabs>
              <w:spacing w:before="120" w:after="120"/>
              <w:rPr>
                <w:b/>
                <w:iCs/>
              </w:rPr>
            </w:pPr>
            <w:r w:rsidRPr="004A2C5F">
              <w:rPr>
                <w:b/>
                <w:iCs/>
              </w:rPr>
              <w:t>ITB 33.1</w:t>
            </w:r>
          </w:p>
        </w:tc>
        <w:tc>
          <w:tcPr>
            <w:tcW w:w="7470" w:type="dxa"/>
          </w:tcPr>
          <w:p w14:paraId="52E3AB7D" w14:textId="0C8DE411" w:rsidR="000939BF" w:rsidRPr="006352BE" w:rsidRDefault="000939BF" w:rsidP="00DE007D">
            <w:pPr>
              <w:tabs>
                <w:tab w:val="right" w:pos="7254"/>
              </w:tabs>
              <w:spacing w:before="120" w:after="120"/>
              <w:rPr>
                <w:iCs/>
                <w:strike/>
                <w:u w:val="single"/>
              </w:rPr>
            </w:pPr>
            <w:r w:rsidRPr="004A2C5F">
              <w:t xml:space="preserve">A margin of domestic preference </w:t>
            </w:r>
            <w:r w:rsidRPr="004A2C5F">
              <w:rPr>
                <w:b/>
                <w:i/>
              </w:rPr>
              <w:t>shall</w:t>
            </w:r>
            <w:r w:rsidR="00BF066F">
              <w:rPr>
                <w:b/>
                <w:i/>
              </w:rPr>
              <w:t xml:space="preserve"> not</w:t>
            </w:r>
            <w:r w:rsidRPr="004A2C5F">
              <w:rPr>
                <w:i/>
              </w:rPr>
              <w:t xml:space="preserve"> </w:t>
            </w:r>
            <w:r w:rsidRPr="004A2C5F">
              <w:t xml:space="preserve">apply.  </w:t>
            </w:r>
          </w:p>
        </w:tc>
      </w:tr>
      <w:tr w:rsidR="000939BF" w:rsidRPr="004A2C5F" w14:paraId="776A9296" w14:textId="77777777" w:rsidTr="068CB3F9">
        <w:tblPrEx>
          <w:tblCellMar>
            <w:left w:w="103" w:type="dxa"/>
            <w:right w:w="103" w:type="dxa"/>
          </w:tblCellMar>
        </w:tblPrEx>
        <w:tc>
          <w:tcPr>
            <w:tcW w:w="1620" w:type="dxa"/>
          </w:tcPr>
          <w:p w14:paraId="64B38CA9" w14:textId="77777777" w:rsidR="000939BF" w:rsidRPr="004A2C5F" w:rsidRDefault="000939BF" w:rsidP="00DE007D">
            <w:pPr>
              <w:spacing w:before="120" w:after="120"/>
              <w:rPr>
                <w:b/>
                <w:bCs/>
              </w:rPr>
            </w:pPr>
            <w:r w:rsidRPr="004A2C5F">
              <w:rPr>
                <w:b/>
                <w:bCs/>
              </w:rPr>
              <w:t>ITB 34.2(a)</w:t>
            </w:r>
          </w:p>
        </w:tc>
        <w:tc>
          <w:tcPr>
            <w:tcW w:w="7470" w:type="dxa"/>
          </w:tcPr>
          <w:p w14:paraId="572826E8" w14:textId="732200E1" w:rsidR="000939BF" w:rsidRPr="004A2C5F" w:rsidRDefault="000939BF" w:rsidP="068CB3F9">
            <w:pPr>
              <w:widowControl w:val="0"/>
              <w:spacing w:before="120" w:after="120"/>
              <w:ind w:left="695" w:hanging="695"/>
              <w:jc w:val="both"/>
              <w:rPr>
                <w:i/>
                <w:iCs/>
              </w:rPr>
            </w:pPr>
            <w:r>
              <w:t xml:space="preserve">Evaluation will be done for </w:t>
            </w:r>
            <w:r w:rsidR="00840FBD" w:rsidRPr="00B269AA">
              <w:t>lots</w:t>
            </w:r>
            <w:r w:rsidR="00E22AB1" w:rsidRPr="00B269AA">
              <w:t>,</w:t>
            </w:r>
            <w:r w:rsidR="00E22AB1">
              <w:rPr>
                <w:i/>
                <w:iCs/>
              </w:rPr>
              <w:t xml:space="preserve"> </w:t>
            </w:r>
            <w:r w:rsidR="00E22AB1" w:rsidRPr="00B269AA">
              <w:t xml:space="preserve">bidders are allowed to participate </w:t>
            </w:r>
            <w:r w:rsidR="00B269AA" w:rsidRPr="00B269AA">
              <w:t>to</w:t>
            </w:r>
            <w:r w:rsidR="00E22AB1" w:rsidRPr="00B269AA">
              <w:t xml:space="preserve"> </w:t>
            </w:r>
            <w:r w:rsidR="00B269AA" w:rsidRPr="00B269AA">
              <w:t>a minimum</w:t>
            </w:r>
            <w:r w:rsidR="00E22AB1" w:rsidRPr="00B269AA">
              <w:t xml:space="preserve"> of </w:t>
            </w:r>
            <w:r w:rsidR="00B269AA" w:rsidRPr="00B269AA">
              <w:t>two (</w:t>
            </w:r>
            <w:r w:rsidR="00B269AA">
              <w:t>2</w:t>
            </w:r>
            <w:r w:rsidR="00B269AA" w:rsidRPr="00B269AA">
              <w:t xml:space="preserve">) lots. Bids with partial completion of a lot will NOT be acceptable </w:t>
            </w:r>
          </w:p>
          <w:p w14:paraId="681136A7" w14:textId="5054721A" w:rsidR="000939BF" w:rsidRPr="004A2C5F" w:rsidRDefault="000939BF" w:rsidP="068CB3F9">
            <w:pPr>
              <w:widowControl w:val="0"/>
              <w:spacing w:before="120" w:after="120"/>
              <w:jc w:val="both"/>
              <w:rPr>
                <w:b/>
                <w:bCs/>
                <w:sz w:val="28"/>
                <w:szCs w:val="28"/>
              </w:rPr>
            </w:pPr>
          </w:p>
        </w:tc>
      </w:tr>
      <w:tr w:rsidR="000939BF" w:rsidRPr="004A2C5F" w14:paraId="365DDD9A" w14:textId="77777777" w:rsidTr="068CB3F9">
        <w:tblPrEx>
          <w:tblCellMar>
            <w:left w:w="103" w:type="dxa"/>
            <w:right w:w="103" w:type="dxa"/>
          </w:tblCellMar>
        </w:tblPrEx>
        <w:tc>
          <w:tcPr>
            <w:tcW w:w="1620" w:type="dxa"/>
          </w:tcPr>
          <w:p w14:paraId="4E86703D" w14:textId="77777777" w:rsidR="000939BF" w:rsidRPr="004A2C5F" w:rsidRDefault="000939BF" w:rsidP="00DE007D">
            <w:pPr>
              <w:spacing w:before="120" w:after="120"/>
              <w:rPr>
                <w:b/>
                <w:bCs/>
              </w:rPr>
            </w:pPr>
            <w:r w:rsidRPr="004A2C5F">
              <w:rPr>
                <w:b/>
                <w:bCs/>
              </w:rPr>
              <w:t>ITB 34.6</w:t>
            </w:r>
          </w:p>
        </w:tc>
        <w:tc>
          <w:tcPr>
            <w:tcW w:w="7470" w:type="dxa"/>
          </w:tcPr>
          <w:p w14:paraId="168CB5CB" w14:textId="77777777" w:rsidR="000939BF" w:rsidRPr="004A2C5F" w:rsidRDefault="000939BF" w:rsidP="00DE007D">
            <w:pPr>
              <w:spacing w:before="120" w:after="120"/>
              <w:ind w:left="-13"/>
              <w:rPr>
                <w:b/>
                <w:i/>
              </w:rPr>
            </w:pPr>
            <w:r w:rsidRPr="004A2C5F">
              <w:t xml:space="preserve">The adjustments shall be determined using the following criteria, from amongst those set out in Section III, Evaluation and Qualification Criteria: </w:t>
            </w:r>
            <w:r w:rsidRPr="004A2C5F">
              <w:rPr>
                <w:b/>
                <w:i/>
                <w:iCs/>
              </w:rPr>
              <w:t>[refer to Section III, Evaluation and Qualification Criteria; insert complementary details if necessary</w:t>
            </w:r>
            <w:r w:rsidRPr="004A2C5F">
              <w:rPr>
                <w:b/>
                <w:i/>
              </w:rPr>
              <w:t xml:space="preserve">] </w:t>
            </w:r>
          </w:p>
          <w:p w14:paraId="2F26FA39" w14:textId="4528710B" w:rsidR="000939BF" w:rsidRPr="004A2C5F" w:rsidRDefault="000939BF" w:rsidP="00DE007D">
            <w:pPr>
              <w:numPr>
                <w:ilvl w:val="0"/>
                <w:numId w:val="65"/>
              </w:numPr>
              <w:tabs>
                <w:tab w:val="clear" w:pos="1440"/>
              </w:tabs>
              <w:spacing w:before="120" w:after="120"/>
              <w:ind w:left="707"/>
              <w:rPr>
                <w:b/>
              </w:rPr>
            </w:pPr>
            <w:r w:rsidRPr="004A2C5F">
              <w:t xml:space="preserve">Deviation in Delivery schedule: </w:t>
            </w:r>
            <w:r w:rsidRPr="004A2C5F">
              <w:rPr>
                <w:b/>
                <w:i/>
                <w:iCs/>
              </w:rPr>
              <w:t xml:space="preserve"> </w:t>
            </w:r>
            <w:r w:rsidR="00D9185C">
              <w:rPr>
                <w:b/>
                <w:i/>
                <w:iCs/>
              </w:rPr>
              <w:t>No</w:t>
            </w:r>
            <w:r w:rsidRPr="004A2C5F">
              <w:rPr>
                <w:b/>
                <w:i/>
                <w:iCs/>
              </w:rPr>
              <w:t xml:space="preserve">. </w:t>
            </w:r>
          </w:p>
          <w:p w14:paraId="055A2F82" w14:textId="480C94BA" w:rsidR="000939BF" w:rsidRPr="004A2C5F" w:rsidRDefault="000939BF" w:rsidP="00DE007D">
            <w:pPr>
              <w:numPr>
                <w:ilvl w:val="0"/>
                <w:numId w:val="65"/>
              </w:numPr>
              <w:tabs>
                <w:tab w:val="clear" w:pos="1440"/>
              </w:tabs>
              <w:spacing w:before="120" w:after="120"/>
              <w:ind w:left="706"/>
              <w:rPr>
                <w:b/>
              </w:rPr>
            </w:pPr>
            <w:r w:rsidRPr="004A2C5F">
              <w:t xml:space="preserve">Deviation in payment schedule: </w:t>
            </w:r>
            <w:r w:rsidRPr="004A2C5F">
              <w:rPr>
                <w:b/>
                <w:i/>
                <w:iCs/>
              </w:rPr>
              <w:t xml:space="preserve"> </w:t>
            </w:r>
            <w:r w:rsidR="00D9185C">
              <w:rPr>
                <w:b/>
                <w:i/>
                <w:iCs/>
              </w:rPr>
              <w:t>No</w:t>
            </w:r>
            <w:r w:rsidRPr="004A2C5F">
              <w:rPr>
                <w:b/>
                <w:i/>
                <w:iCs/>
              </w:rPr>
              <w:t xml:space="preserve">. </w:t>
            </w:r>
          </w:p>
          <w:p w14:paraId="6FDD36AF" w14:textId="79415817" w:rsidR="000939BF" w:rsidRPr="004A2C5F" w:rsidRDefault="000939BF" w:rsidP="00DE007D">
            <w:pPr>
              <w:numPr>
                <w:ilvl w:val="0"/>
                <w:numId w:val="65"/>
              </w:numPr>
              <w:tabs>
                <w:tab w:val="clear" w:pos="1440"/>
                <w:tab w:val="left" w:pos="707"/>
              </w:tabs>
              <w:spacing w:before="120" w:after="120"/>
              <w:ind w:left="707"/>
              <w:rPr>
                <w:b/>
              </w:rPr>
            </w:pPr>
            <w:r w:rsidRPr="004A2C5F">
              <w:t xml:space="preserve">the cost of major replacement component, mandatory spare parts, and service: </w:t>
            </w:r>
            <w:r w:rsidRPr="004A2C5F">
              <w:rPr>
                <w:b/>
                <w:i/>
                <w:iCs/>
              </w:rPr>
              <w:t xml:space="preserve">No. </w:t>
            </w:r>
          </w:p>
          <w:p w14:paraId="1487DB14" w14:textId="2AEBA55A" w:rsidR="000939BF" w:rsidRPr="004A2C5F" w:rsidRDefault="000939BF" w:rsidP="00DE007D">
            <w:pPr>
              <w:numPr>
                <w:ilvl w:val="0"/>
                <w:numId w:val="65"/>
              </w:numPr>
              <w:tabs>
                <w:tab w:val="clear" w:pos="1440"/>
                <w:tab w:val="left" w:pos="707"/>
                <w:tab w:val="num" w:pos="1247"/>
              </w:tabs>
              <w:spacing w:before="120" w:after="120"/>
              <w:ind w:left="707"/>
              <w:rPr>
                <w:b/>
              </w:rPr>
            </w:pPr>
            <w:r w:rsidRPr="004A2C5F">
              <w:lastRenderedPageBreak/>
              <w:t xml:space="preserve">the availability in the Purchaser’s Country of spare parts and after-sales services for the equipment offered in the </w:t>
            </w:r>
            <w:r w:rsidR="005D6AD3" w:rsidRPr="004A2C5F">
              <w:t xml:space="preserve">Bid </w:t>
            </w:r>
            <w:r w:rsidR="005D6AD3" w:rsidRPr="004A2C5F">
              <w:rPr>
                <w:b/>
                <w:i/>
                <w:iCs/>
              </w:rPr>
              <w:t>Yes</w:t>
            </w:r>
            <w:r w:rsidRPr="004A2C5F">
              <w:rPr>
                <w:b/>
                <w:i/>
                <w:iCs/>
              </w:rPr>
              <w:t xml:space="preserve"> </w:t>
            </w:r>
          </w:p>
          <w:p w14:paraId="7B7AE248" w14:textId="77777777" w:rsidR="00545F12" w:rsidRPr="00545F12" w:rsidRDefault="000939BF" w:rsidP="00DE007D">
            <w:pPr>
              <w:numPr>
                <w:ilvl w:val="0"/>
                <w:numId w:val="65"/>
              </w:numPr>
              <w:tabs>
                <w:tab w:val="clear" w:pos="1440"/>
              </w:tabs>
              <w:spacing w:before="120" w:after="120"/>
              <w:ind w:left="707"/>
              <w:rPr>
                <w:b/>
              </w:rPr>
            </w:pPr>
            <w:r w:rsidRPr="004A2C5F">
              <w:t xml:space="preserve">the performance and productivity of the equipment </w:t>
            </w:r>
            <w:r w:rsidR="00E926BF" w:rsidRPr="004A2C5F">
              <w:t xml:space="preserve">offered; </w:t>
            </w:r>
            <w:r w:rsidR="00E926BF" w:rsidRPr="004A2C5F">
              <w:rPr>
                <w:i/>
                <w:iCs/>
              </w:rPr>
              <w:t>Yes</w:t>
            </w:r>
            <w:r w:rsidRPr="004A2C5F">
              <w:rPr>
                <w:b/>
                <w:i/>
                <w:iCs/>
              </w:rPr>
              <w:t xml:space="preserve"> </w:t>
            </w:r>
          </w:p>
          <w:p w14:paraId="1360F62F" w14:textId="79961BA7" w:rsidR="000939BF" w:rsidRPr="004A2C5F" w:rsidRDefault="00545F12" w:rsidP="00DE007D">
            <w:pPr>
              <w:numPr>
                <w:ilvl w:val="0"/>
                <w:numId w:val="65"/>
              </w:numPr>
              <w:tabs>
                <w:tab w:val="clear" w:pos="1440"/>
              </w:tabs>
              <w:spacing w:before="120" w:after="120"/>
              <w:ind w:left="707"/>
              <w:rPr>
                <w:b/>
              </w:rPr>
            </w:pPr>
            <w:r w:rsidRPr="004A2C5F">
              <w:rPr>
                <w:b/>
                <w:bCs/>
                <w:i/>
                <w:iCs/>
              </w:rPr>
              <w:t>sustainable procurement</w:t>
            </w:r>
            <w:r w:rsidRPr="004A2C5F">
              <w:rPr>
                <w:rStyle w:val="apple-converted-space"/>
                <w:b/>
                <w:bCs/>
                <w:i/>
                <w:iCs/>
              </w:rPr>
              <w:t> </w:t>
            </w:r>
            <w:r w:rsidRPr="004A2C5F">
              <w:rPr>
                <w:b/>
                <w:bCs/>
                <w:i/>
                <w:iCs/>
              </w:rPr>
              <w:t>technical requirements</w:t>
            </w:r>
            <w:r w:rsidRPr="004A2C5F">
              <w:rPr>
                <w:rStyle w:val="apple-converted-space"/>
                <w:i/>
                <w:iCs/>
              </w:rPr>
              <w:t> </w:t>
            </w:r>
            <w:r>
              <w:rPr>
                <w:rStyle w:val="apple-converted-space"/>
                <w:i/>
                <w:iCs/>
              </w:rPr>
              <w:t>Yes</w:t>
            </w:r>
            <w:r w:rsidR="000939BF" w:rsidRPr="004A2C5F">
              <w:rPr>
                <w:b/>
                <w:i/>
                <w:iCs/>
              </w:rPr>
              <w:t xml:space="preserve"> </w:t>
            </w:r>
          </w:p>
          <w:p w14:paraId="09D11D4E" w14:textId="5F445ED5" w:rsidR="000939BF" w:rsidRPr="004A2C5F" w:rsidRDefault="000939BF" w:rsidP="00E926BF">
            <w:pPr>
              <w:spacing w:before="120" w:after="120"/>
              <w:ind w:left="707"/>
              <w:rPr>
                <w:b/>
              </w:rPr>
            </w:pPr>
          </w:p>
        </w:tc>
      </w:tr>
      <w:tr w:rsidR="000939BF" w:rsidRPr="004A2C5F" w14:paraId="18F1C281" w14:textId="77777777" w:rsidTr="068CB3F9">
        <w:tblPrEx>
          <w:tblCellMar>
            <w:left w:w="103" w:type="dxa"/>
            <w:right w:w="103" w:type="dxa"/>
          </w:tblCellMar>
        </w:tblPrEx>
        <w:tc>
          <w:tcPr>
            <w:tcW w:w="1620" w:type="dxa"/>
          </w:tcPr>
          <w:p w14:paraId="4A0B337D" w14:textId="77777777" w:rsidR="000939BF" w:rsidRPr="004A2C5F" w:rsidRDefault="000939BF" w:rsidP="00DE007D">
            <w:pPr>
              <w:spacing w:before="120" w:after="120"/>
              <w:rPr>
                <w:b/>
                <w:bCs/>
              </w:rPr>
            </w:pPr>
          </w:p>
        </w:tc>
        <w:tc>
          <w:tcPr>
            <w:tcW w:w="7470" w:type="dxa"/>
          </w:tcPr>
          <w:p w14:paraId="2AC31462" w14:textId="77777777" w:rsidR="000939BF" w:rsidRPr="004A2C5F" w:rsidRDefault="000939BF" w:rsidP="005116BD">
            <w:pPr>
              <w:keepNext/>
              <w:spacing w:before="120" w:after="120"/>
              <w:jc w:val="center"/>
              <w:rPr>
                <w:b/>
                <w:bCs/>
                <w:sz w:val="28"/>
              </w:rPr>
            </w:pPr>
            <w:r w:rsidRPr="004A2C5F">
              <w:rPr>
                <w:b/>
                <w:bCs/>
                <w:sz w:val="28"/>
              </w:rPr>
              <w:t>F. Award of Contract</w:t>
            </w:r>
          </w:p>
        </w:tc>
      </w:tr>
      <w:tr w:rsidR="000939BF" w:rsidRPr="004A2C5F" w14:paraId="7E4AAB13" w14:textId="77777777" w:rsidTr="068CB3F9">
        <w:tblPrEx>
          <w:tblCellMar>
            <w:left w:w="103" w:type="dxa"/>
            <w:right w:w="103" w:type="dxa"/>
          </w:tblCellMar>
        </w:tblPrEx>
        <w:tc>
          <w:tcPr>
            <w:tcW w:w="1620" w:type="dxa"/>
          </w:tcPr>
          <w:p w14:paraId="0DBF8C9C" w14:textId="77777777"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14:paraId="6E62037A" w14:textId="77777777" w:rsidR="00F605B8" w:rsidRPr="00F54496" w:rsidRDefault="000939BF" w:rsidP="00F605B8">
            <w:pPr>
              <w:tabs>
                <w:tab w:val="right" w:pos="7254"/>
              </w:tabs>
              <w:spacing w:before="120" w:after="120"/>
            </w:pPr>
            <w:r w:rsidRPr="004A2C5F">
              <w:t xml:space="preserve">The maximum percentage by which quantities may be increased is: </w:t>
            </w:r>
            <w:r w:rsidR="00F605B8" w:rsidRPr="00F54496">
              <w:t>15%</w:t>
            </w:r>
          </w:p>
          <w:p w14:paraId="7A03C933" w14:textId="20B08D30" w:rsidR="000939BF" w:rsidRPr="004A2C5F" w:rsidRDefault="000939BF" w:rsidP="00F605B8">
            <w:pPr>
              <w:tabs>
                <w:tab w:val="right" w:pos="7254"/>
              </w:tabs>
              <w:spacing w:before="120" w:after="120"/>
            </w:pPr>
            <w:r w:rsidRPr="00F54496">
              <w:t>The maximum percentage by which quantities may be decreased is:</w:t>
            </w:r>
            <w:r w:rsidR="00F605B8" w:rsidRPr="00F54496">
              <w:t>15%</w:t>
            </w:r>
          </w:p>
        </w:tc>
      </w:tr>
      <w:tr w:rsidR="006C2B8F" w:rsidRPr="004A2C5F" w14:paraId="750491A9" w14:textId="77777777" w:rsidTr="068CB3F9">
        <w:tblPrEx>
          <w:tblCellMar>
            <w:left w:w="103" w:type="dxa"/>
            <w:right w:w="103" w:type="dxa"/>
          </w:tblCellMar>
        </w:tblPrEx>
        <w:tc>
          <w:tcPr>
            <w:tcW w:w="1620" w:type="dxa"/>
          </w:tcPr>
          <w:p w14:paraId="1191FA5B" w14:textId="77777777" w:rsidR="006C2B8F" w:rsidRPr="004A2C5F" w:rsidRDefault="006C2B8F" w:rsidP="00DE007D">
            <w:pPr>
              <w:spacing w:before="120" w:after="120"/>
              <w:rPr>
                <w:b/>
                <w:bCs/>
              </w:rPr>
            </w:pPr>
            <w:r>
              <w:rPr>
                <w:b/>
              </w:rPr>
              <w:t>ITB 45. 1</w:t>
            </w:r>
          </w:p>
        </w:tc>
        <w:tc>
          <w:tcPr>
            <w:tcW w:w="7470" w:type="dxa"/>
          </w:tcPr>
          <w:p w14:paraId="283E31AD" w14:textId="567995A9" w:rsidR="006C2B8F" w:rsidRPr="006C2B8F" w:rsidRDefault="006C2B8F" w:rsidP="00D55128">
            <w:pPr>
              <w:spacing w:before="120" w:after="120"/>
              <w:rPr>
                <w:color w:val="000000" w:themeColor="text1"/>
              </w:rPr>
            </w:pPr>
            <w:r w:rsidRPr="00017FE4">
              <w:t xml:space="preserve">The successful Bidder </w:t>
            </w:r>
            <w:r w:rsidRPr="00017FE4">
              <w:rPr>
                <w:i/>
              </w:rPr>
              <w:t>shall</w:t>
            </w:r>
            <w:r w:rsidRPr="00017FE4">
              <w:t xml:space="preserve"> submit the Beneficial Ownership Disclosure Form.</w:t>
            </w:r>
          </w:p>
        </w:tc>
      </w:tr>
      <w:tr w:rsidR="00D55128" w:rsidRPr="004A2C5F" w14:paraId="185B8398" w14:textId="77777777" w:rsidTr="068CB3F9">
        <w:tblPrEx>
          <w:tblCellMar>
            <w:left w:w="103" w:type="dxa"/>
            <w:right w:w="103" w:type="dxa"/>
          </w:tblCellMar>
        </w:tblPrEx>
        <w:tc>
          <w:tcPr>
            <w:tcW w:w="1620" w:type="dxa"/>
          </w:tcPr>
          <w:p w14:paraId="4B54FC1A" w14:textId="77777777" w:rsidR="00D55128" w:rsidRPr="004A2C5F" w:rsidRDefault="00D55128" w:rsidP="00DE007D">
            <w:pPr>
              <w:spacing w:before="120" w:after="120"/>
              <w:rPr>
                <w:b/>
                <w:bCs/>
              </w:rPr>
            </w:pPr>
            <w:r w:rsidRPr="004A2C5F">
              <w:rPr>
                <w:b/>
                <w:bCs/>
              </w:rPr>
              <w:t>ITB 47.1</w:t>
            </w:r>
          </w:p>
        </w:tc>
        <w:tc>
          <w:tcPr>
            <w:tcW w:w="7470" w:type="dxa"/>
          </w:tcPr>
          <w:p w14:paraId="16584717" w14:textId="77777777" w:rsidR="00D55128" w:rsidRPr="004A2C5F" w:rsidRDefault="00D55128" w:rsidP="00D55128">
            <w:pPr>
              <w:spacing w:before="120" w:after="120"/>
            </w:pPr>
            <w:r w:rsidRPr="004A2C5F">
              <w:rPr>
                <w:color w:val="000000" w:themeColor="text1"/>
              </w:rPr>
              <w:t>The procedures for making a Procurement-related Complaint are detailed in the “</w:t>
            </w:r>
            <w:hyperlink r:id="rId39"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53AC086F" w14:textId="3FC744C0" w:rsidR="00D55128" w:rsidRPr="004A2C5F" w:rsidRDefault="00D55128" w:rsidP="00D55128">
            <w:pPr>
              <w:spacing w:before="120" w:after="120"/>
              <w:ind w:left="341"/>
              <w:rPr>
                <w:i/>
              </w:rPr>
            </w:pPr>
            <w:r w:rsidRPr="004A2C5F">
              <w:rPr>
                <w:b/>
              </w:rPr>
              <w:t>For the attention</w:t>
            </w:r>
            <w:r w:rsidRPr="004A2C5F">
              <w:t xml:space="preserve">: </w:t>
            </w:r>
            <w:r w:rsidR="00F605B8">
              <w:t>Eng. David Mzandu</w:t>
            </w:r>
          </w:p>
          <w:p w14:paraId="09CC6451" w14:textId="058F1B7E" w:rsidR="00D55128" w:rsidRPr="004A2C5F" w:rsidRDefault="00D55128" w:rsidP="00D55128">
            <w:pPr>
              <w:spacing w:before="120" w:after="120"/>
              <w:ind w:left="341"/>
            </w:pPr>
            <w:r w:rsidRPr="004A2C5F">
              <w:rPr>
                <w:b/>
              </w:rPr>
              <w:t>Title/position</w:t>
            </w:r>
            <w:r w:rsidRPr="004A2C5F">
              <w:t xml:space="preserve">: </w:t>
            </w:r>
            <w:r w:rsidR="00F605B8">
              <w:t>Secretary to the Transport and Public Works</w:t>
            </w:r>
          </w:p>
          <w:p w14:paraId="013130AD" w14:textId="4A8B6E48" w:rsidR="00D55128" w:rsidRPr="004A2C5F" w:rsidRDefault="00D55128" w:rsidP="00D55128">
            <w:pPr>
              <w:spacing w:before="120" w:after="120"/>
              <w:ind w:left="341"/>
              <w:rPr>
                <w:i/>
              </w:rPr>
            </w:pPr>
            <w:r w:rsidRPr="004A2C5F">
              <w:rPr>
                <w:b/>
              </w:rPr>
              <w:t>Purchaser</w:t>
            </w:r>
            <w:r w:rsidRPr="004A2C5F">
              <w:t xml:space="preserve">: </w:t>
            </w:r>
            <w:r w:rsidR="00F605B8">
              <w:t xml:space="preserve">Ministry of Transport and Public Works </w:t>
            </w:r>
          </w:p>
          <w:p w14:paraId="42A2A0D4" w14:textId="4C6D3CA1" w:rsidR="00D55128" w:rsidRPr="004A2C5F" w:rsidRDefault="00D55128" w:rsidP="00D55128">
            <w:pPr>
              <w:spacing w:before="120" w:after="120"/>
              <w:ind w:left="341"/>
              <w:rPr>
                <w:i/>
              </w:rPr>
            </w:pPr>
            <w:r w:rsidRPr="004A2C5F">
              <w:rPr>
                <w:b/>
              </w:rPr>
              <w:t>Email address</w:t>
            </w:r>
            <w:r w:rsidRPr="004A2C5F">
              <w:rPr>
                <w:i/>
              </w:rPr>
              <w:t>:</w:t>
            </w:r>
            <w:r w:rsidR="00F605B8">
              <w:rPr>
                <w:i/>
              </w:rPr>
              <w:t xml:space="preserve"> </w:t>
            </w:r>
            <w:hyperlink r:id="rId40" w:history="1">
              <w:r w:rsidR="00F605B8" w:rsidRPr="00DD66B8">
                <w:rPr>
                  <w:rStyle w:val="Hyperlink"/>
                  <w:i/>
                </w:rPr>
                <w:t>procurement@satcp.mw</w:t>
              </w:r>
            </w:hyperlink>
            <w:r w:rsidR="00F605B8">
              <w:rPr>
                <w:i/>
              </w:rPr>
              <w:t xml:space="preserve"> </w:t>
            </w:r>
          </w:p>
          <w:p w14:paraId="7400B530" w14:textId="77777777" w:rsidR="00D55128" w:rsidRPr="004A2C5F" w:rsidRDefault="00D55128" w:rsidP="00D55128">
            <w:pPr>
              <w:spacing w:before="120" w:after="120"/>
              <w:rPr>
                <w:color w:val="000000" w:themeColor="text1"/>
              </w:rPr>
            </w:pPr>
            <w:r w:rsidRPr="004A2C5F">
              <w:t>In summary, a Procurement</w:t>
            </w:r>
            <w:r w:rsidRPr="004A2C5F">
              <w:rPr>
                <w:color w:val="000000" w:themeColor="text1"/>
              </w:rPr>
              <w:t>-related Complaint may challenge any of the following:</w:t>
            </w:r>
          </w:p>
          <w:p w14:paraId="77AE225E" w14:textId="77777777" w:rsidR="002B687A" w:rsidRDefault="00D55128" w:rsidP="008501DC">
            <w:pPr>
              <w:pStyle w:val="ListParagraph"/>
              <w:numPr>
                <w:ilvl w:val="0"/>
                <w:numId w:val="281"/>
              </w:numPr>
              <w:spacing w:before="120" w:after="120"/>
              <w:contextualSpacing w:val="0"/>
              <w:rPr>
                <w:color w:val="000000" w:themeColor="text1"/>
              </w:rPr>
            </w:pPr>
            <w:r w:rsidRPr="004A2C5F">
              <w:rPr>
                <w:color w:val="000000" w:themeColor="text1"/>
              </w:rPr>
              <w:t xml:space="preserve">the terms of the Bidding Documents; </w:t>
            </w:r>
          </w:p>
          <w:p w14:paraId="6BE6231D" w14:textId="4EE33421" w:rsidR="002B687A" w:rsidRPr="00D9185C" w:rsidRDefault="002B687A" w:rsidP="008501DC">
            <w:pPr>
              <w:pStyle w:val="ListParagraph"/>
              <w:numPr>
                <w:ilvl w:val="0"/>
                <w:numId w:val="281"/>
              </w:numPr>
              <w:rPr>
                <w:color w:val="000000" w:themeColor="text1"/>
              </w:rPr>
            </w:pPr>
            <w:r w:rsidRPr="00D9185C">
              <w:rPr>
                <w:color w:val="000000" w:themeColor="text1"/>
              </w:rPr>
              <w:t>the Purchaser’s decision to exclude a Bidder from the procurement process prior to the award of contract; and</w:t>
            </w:r>
          </w:p>
          <w:p w14:paraId="123BBA01" w14:textId="39C6558D" w:rsidR="00D55128" w:rsidRPr="004A2C5F" w:rsidRDefault="00D55128" w:rsidP="008501DC">
            <w:pPr>
              <w:pStyle w:val="ListParagraph"/>
              <w:numPr>
                <w:ilvl w:val="0"/>
                <w:numId w:val="281"/>
              </w:numPr>
              <w:spacing w:before="120" w:after="120"/>
            </w:pPr>
            <w:r w:rsidRPr="008501DC">
              <w:rPr>
                <w:color w:val="000000" w:themeColor="text1"/>
              </w:rPr>
              <w:t>the Purchaser’s decision to award the contract.</w:t>
            </w:r>
          </w:p>
        </w:tc>
      </w:tr>
      <w:tr w:rsidR="002B687A" w:rsidRPr="004A2C5F" w14:paraId="2B3BF122" w14:textId="77777777" w:rsidTr="068CB3F9">
        <w:tblPrEx>
          <w:tblCellMar>
            <w:left w:w="103" w:type="dxa"/>
            <w:right w:w="103" w:type="dxa"/>
          </w:tblCellMar>
        </w:tblPrEx>
        <w:tc>
          <w:tcPr>
            <w:tcW w:w="1620" w:type="dxa"/>
          </w:tcPr>
          <w:p w14:paraId="420DF310" w14:textId="77777777" w:rsidR="002B687A" w:rsidRPr="004A2C5F" w:rsidRDefault="002B687A" w:rsidP="00DE007D">
            <w:pPr>
              <w:spacing w:before="120" w:after="120"/>
              <w:rPr>
                <w:b/>
                <w:bCs/>
              </w:rPr>
            </w:pPr>
          </w:p>
        </w:tc>
        <w:tc>
          <w:tcPr>
            <w:tcW w:w="7470" w:type="dxa"/>
          </w:tcPr>
          <w:p w14:paraId="2C3292F1" w14:textId="77777777" w:rsidR="002B687A" w:rsidRPr="004A2C5F" w:rsidRDefault="002B687A" w:rsidP="00D55128">
            <w:pPr>
              <w:spacing w:before="120" w:after="120"/>
              <w:rPr>
                <w:color w:val="000000" w:themeColor="text1"/>
              </w:rPr>
            </w:pPr>
          </w:p>
        </w:tc>
      </w:tr>
    </w:tbl>
    <w:p w14:paraId="09D41FC9" w14:textId="77777777" w:rsidR="000939BF" w:rsidRPr="004A2C5F" w:rsidRDefault="000939BF"/>
    <w:p w14:paraId="29D41306" w14:textId="77777777" w:rsidR="000939BF" w:rsidRPr="004A2C5F" w:rsidRDefault="000939BF"/>
    <w:p w14:paraId="47EA9F13" w14:textId="77777777" w:rsidR="000939BF" w:rsidRPr="004A2C5F" w:rsidRDefault="000939BF">
      <w:pPr>
        <w:sectPr w:rsidR="000939BF" w:rsidRPr="004A2C5F" w:rsidSect="00293CEF">
          <w:headerReference w:type="even" r:id="rId41"/>
          <w:headerReference w:type="default" r:id="rId42"/>
          <w:footerReference w:type="even" r:id="rId43"/>
          <w:footerReference w:type="default" r:id="rId44"/>
          <w:headerReference w:type="first" r:id="rId45"/>
          <w:footerReference w:type="first" r:id="rId46"/>
          <w:type w:val="oddPage"/>
          <w:pgSz w:w="12240" w:h="15840" w:code="1"/>
          <w:pgMar w:top="1440" w:right="1440" w:bottom="1440" w:left="1800" w:header="720" w:footer="720" w:gutter="0"/>
          <w:paperSrc w:first="15" w:other="15"/>
          <w:cols w:space="720"/>
          <w:titlePg/>
        </w:sectPr>
      </w:pPr>
    </w:p>
    <w:p w14:paraId="0EE58A33" w14:textId="77777777" w:rsidR="005230C4" w:rsidRPr="004A2C5F" w:rsidRDefault="005230C4"/>
    <w:p w14:paraId="16F38864" w14:textId="77777777" w:rsidR="00455149" w:rsidRPr="004A2C5F" w:rsidRDefault="00455149" w:rsidP="00764A9B">
      <w:pPr>
        <w:pStyle w:val="SectionHeading"/>
      </w:pPr>
      <w:bookmarkStart w:id="317" w:name="_Toc347227541"/>
      <w:bookmarkStart w:id="318" w:name="_Toc436903897"/>
      <w:bookmarkStart w:id="319" w:name="_Toc454620901"/>
      <w:r w:rsidRPr="004A2C5F">
        <w:t>Section III</w:t>
      </w:r>
      <w:r w:rsidR="00F6778E" w:rsidRPr="004A2C5F">
        <w:t xml:space="preserve"> -</w:t>
      </w:r>
      <w:r w:rsidR="00B95321" w:rsidRPr="004A2C5F">
        <w:t xml:space="preserve"> </w:t>
      </w:r>
      <w:r w:rsidRPr="004A2C5F">
        <w:t>Evaluation and Qualification Criteria</w:t>
      </w:r>
      <w:bookmarkEnd w:id="317"/>
      <w:bookmarkEnd w:id="318"/>
      <w:bookmarkEnd w:id="319"/>
    </w:p>
    <w:p w14:paraId="17C43135" w14:textId="77777777" w:rsidR="00455149" w:rsidRPr="004A2C5F" w:rsidRDefault="00455149"/>
    <w:p w14:paraId="5CA07FAA" w14:textId="77777777" w:rsidR="00455149" w:rsidRPr="004A2C5F" w:rsidRDefault="00455149">
      <w:pPr>
        <w:pStyle w:val="BodyText3"/>
      </w:pPr>
      <w:bookmarkStart w:id="320"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20"/>
      <w:r w:rsidRPr="004A2C5F">
        <w:t xml:space="preserve"> </w:t>
      </w:r>
    </w:p>
    <w:p w14:paraId="144E8C8E" w14:textId="77777777" w:rsidR="00BA74D0" w:rsidRPr="004A2C5F" w:rsidRDefault="00BA74D0">
      <w:pPr>
        <w:pStyle w:val="BodyText3"/>
      </w:pPr>
    </w:p>
    <w:p w14:paraId="2472D75D" w14:textId="77777777" w:rsidR="00455149" w:rsidRPr="004A2C5F" w:rsidRDefault="00455149">
      <w:pPr>
        <w:pStyle w:val="BodyText3"/>
        <w:rPr>
          <w:b/>
          <w:bCs/>
        </w:rPr>
      </w:pPr>
      <w:r w:rsidRPr="004A2C5F">
        <w:rPr>
          <w:b/>
          <w:bCs/>
        </w:rPr>
        <w:t>[The Purchaser shall select the criteria deemed appropriate for the procurement process, insert the appropriate wording using the samples below or other acceptable wording, and delete the text in italics]</w:t>
      </w:r>
    </w:p>
    <w:p w14:paraId="64BCD1F7" w14:textId="77777777" w:rsidR="00455149" w:rsidRPr="004A2C5F" w:rsidRDefault="00455149">
      <w:pPr>
        <w:jc w:val="center"/>
        <w:rPr>
          <w:b/>
          <w:sz w:val="36"/>
        </w:rPr>
      </w:pPr>
      <w:r w:rsidRPr="004A2C5F">
        <w:rPr>
          <w:b/>
          <w:sz w:val="36"/>
        </w:rPr>
        <w:t>Contents</w:t>
      </w:r>
    </w:p>
    <w:p w14:paraId="04F469CF" w14:textId="65ED0FC8" w:rsidR="00EC0555"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7522344" w:history="1">
        <w:r w:rsidR="00EC0555" w:rsidRPr="005962A7">
          <w:rPr>
            <w:rStyle w:val="Hyperlink"/>
            <w:noProof/>
          </w:rPr>
          <w:t xml:space="preserve">1. Margin of Preference </w:t>
        </w:r>
        <w:r w:rsidR="00EC0555" w:rsidRPr="005962A7">
          <w:rPr>
            <w:rStyle w:val="Hyperlink"/>
            <w:bCs/>
            <w:noProof/>
          </w:rPr>
          <w:t>(ITB 33)</w:t>
        </w:r>
        <w:r w:rsidR="00EC0555">
          <w:rPr>
            <w:noProof/>
            <w:webHidden/>
          </w:rPr>
          <w:tab/>
        </w:r>
        <w:r w:rsidR="00EC0555">
          <w:rPr>
            <w:noProof/>
            <w:webHidden/>
          </w:rPr>
          <w:fldChar w:fldCharType="begin"/>
        </w:r>
        <w:r w:rsidR="00EC0555">
          <w:rPr>
            <w:noProof/>
            <w:webHidden/>
          </w:rPr>
          <w:instrText xml:space="preserve"> PAGEREF _Toc47522344 \h </w:instrText>
        </w:r>
        <w:r w:rsidR="00EC0555">
          <w:rPr>
            <w:noProof/>
            <w:webHidden/>
          </w:rPr>
        </w:r>
        <w:r w:rsidR="00EC0555">
          <w:rPr>
            <w:noProof/>
            <w:webHidden/>
          </w:rPr>
          <w:fldChar w:fldCharType="separate"/>
        </w:r>
        <w:r w:rsidR="00EC6494">
          <w:rPr>
            <w:noProof/>
            <w:webHidden/>
          </w:rPr>
          <w:t>44</w:t>
        </w:r>
        <w:r w:rsidR="00EC0555">
          <w:rPr>
            <w:noProof/>
            <w:webHidden/>
          </w:rPr>
          <w:fldChar w:fldCharType="end"/>
        </w:r>
      </w:hyperlink>
    </w:p>
    <w:p w14:paraId="2F8BEE3C" w14:textId="7912CDE8" w:rsidR="00EC0555" w:rsidRDefault="00EC0555">
      <w:pPr>
        <w:pStyle w:val="TOC1"/>
        <w:rPr>
          <w:rFonts w:asciiTheme="minorHAnsi" w:eastAsiaTheme="minorEastAsia" w:hAnsiTheme="minorHAnsi" w:cstheme="minorBidi"/>
          <w:b w:val="0"/>
          <w:noProof/>
          <w:sz w:val="22"/>
          <w:szCs w:val="22"/>
        </w:rPr>
      </w:pPr>
      <w:hyperlink w:anchor="_Toc47522345" w:history="1">
        <w:r w:rsidRPr="005962A7">
          <w:rPr>
            <w:rStyle w:val="Hyperlink"/>
            <w:noProof/>
          </w:rPr>
          <w:t xml:space="preserve">2. Evaluation </w:t>
        </w:r>
        <w:r w:rsidRPr="005962A7">
          <w:rPr>
            <w:rStyle w:val="Hyperlink"/>
            <w:bCs/>
            <w:noProof/>
          </w:rPr>
          <w:t>(ITB 34)</w:t>
        </w:r>
        <w:r>
          <w:rPr>
            <w:noProof/>
            <w:webHidden/>
          </w:rPr>
          <w:tab/>
        </w:r>
        <w:r>
          <w:rPr>
            <w:noProof/>
            <w:webHidden/>
          </w:rPr>
          <w:fldChar w:fldCharType="begin"/>
        </w:r>
        <w:r>
          <w:rPr>
            <w:noProof/>
            <w:webHidden/>
          </w:rPr>
          <w:instrText xml:space="preserve"> PAGEREF _Toc47522345 \h </w:instrText>
        </w:r>
        <w:r>
          <w:rPr>
            <w:noProof/>
            <w:webHidden/>
          </w:rPr>
        </w:r>
        <w:r>
          <w:rPr>
            <w:noProof/>
            <w:webHidden/>
          </w:rPr>
          <w:fldChar w:fldCharType="separate"/>
        </w:r>
        <w:r w:rsidR="00EC6494">
          <w:rPr>
            <w:noProof/>
            <w:webHidden/>
          </w:rPr>
          <w:t>45</w:t>
        </w:r>
        <w:r>
          <w:rPr>
            <w:noProof/>
            <w:webHidden/>
          </w:rPr>
          <w:fldChar w:fldCharType="end"/>
        </w:r>
      </w:hyperlink>
    </w:p>
    <w:p w14:paraId="263F4AF1" w14:textId="24B654C1" w:rsidR="00EC0555" w:rsidRDefault="00EC0555">
      <w:pPr>
        <w:pStyle w:val="TOC1"/>
        <w:rPr>
          <w:rFonts w:asciiTheme="minorHAnsi" w:eastAsiaTheme="minorEastAsia" w:hAnsiTheme="minorHAnsi" w:cstheme="minorBidi"/>
          <w:b w:val="0"/>
          <w:noProof/>
          <w:sz w:val="22"/>
          <w:szCs w:val="22"/>
        </w:rPr>
      </w:pPr>
      <w:hyperlink w:anchor="_Toc47522346" w:history="1">
        <w:r w:rsidRPr="005962A7">
          <w:rPr>
            <w:rStyle w:val="Hyperlink"/>
            <w:noProof/>
          </w:rPr>
          <w:t xml:space="preserve">3. Qualification </w:t>
        </w:r>
        <w:r w:rsidRPr="005962A7">
          <w:rPr>
            <w:rStyle w:val="Hyperlink"/>
            <w:bCs/>
            <w:noProof/>
          </w:rPr>
          <w:t>(ITB 37)</w:t>
        </w:r>
        <w:r>
          <w:rPr>
            <w:noProof/>
            <w:webHidden/>
          </w:rPr>
          <w:tab/>
        </w:r>
        <w:r>
          <w:rPr>
            <w:noProof/>
            <w:webHidden/>
          </w:rPr>
          <w:fldChar w:fldCharType="begin"/>
        </w:r>
        <w:r>
          <w:rPr>
            <w:noProof/>
            <w:webHidden/>
          </w:rPr>
          <w:instrText xml:space="preserve"> PAGEREF _Toc47522346 \h </w:instrText>
        </w:r>
        <w:r>
          <w:rPr>
            <w:noProof/>
            <w:webHidden/>
          </w:rPr>
        </w:r>
        <w:r>
          <w:rPr>
            <w:noProof/>
            <w:webHidden/>
          </w:rPr>
          <w:fldChar w:fldCharType="separate"/>
        </w:r>
        <w:r w:rsidR="00EC6494">
          <w:rPr>
            <w:noProof/>
            <w:webHidden/>
          </w:rPr>
          <w:t>48</w:t>
        </w:r>
        <w:r>
          <w:rPr>
            <w:noProof/>
            <w:webHidden/>
          </w:rPr>
          <w:fldChar w:fldCharType="end"/>
        </w:r>
      </w:hyperlink>
    </w:p>
    <w:p w14:paraId="5015DA71" w14:textId="330C9672" w:rsidR="00B37328" w:rsidRPr="004A2C5F" w:rsidRDefault="00BA74D0" w:rsidP="00A025AA">
      <w:pPr>
        <w:rPr>
          <w:b/>
        </w:rPr>
      </w:pPr>
      <w:r w:rsidRPr="004A2C5F">
        <w:fldChar w:fldCharType="end"/>
      </w:r>
      <w:r w:rsidR="00455149" w:rsidRPr="004A2C5F">
        <w:rPr>
          <w:b/>
        </w:rPr>
        <w:br w:type="page"/>
      </w:r>
    </w:p>
    <w:p w14:paraId="716A096C" w14:textId="77777777" w:rsidR="00455149" w:rsidRPr="004A2C5F" w:rsidRDefault="00BB7FDE" w:rsidP="00BA74D0">
      <w:pPr>
        <w:pStyle w:val="SectionIIIHeading1"/>
      </w:pPr>
      <w:bookmarkStart w:id="321" w:name="_Toc47522344"/>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21"/>
    </w:p>
    <w:p w14:paraId="0BF8756A" w14:textId="77777777"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w:t>
      </w:r>
      <w:r w:rsidRPr="000203F4">
        <w:t xml:space="preserve">the Purchaser will grant a margin of preference to goods manufactured in the Purchaser’s </w:t>
      </w:r>
      <w:r w:rsidR="00B20407" w:rsidRPr="000203F4">
        <w:t xml:space="preserve">Country </w:t>
      </w:r>
      <w:r w:rsidRPr="000203F4">
        <w:t xml:space="preserve">for the purpose of </w:t>
      </w:r>
      <w:r w:rsidR="000E14F1" w:rsidRPr="000203F4">
        <w:t>Bid</w:t>
      </w:r>
      <w:r w:rsidRPr="000203F4">
        <w:t xml:space="preserve"> comparison, in</w:t>
      </w:r>
      <w:r w:rsidRPr="004A2C5F">
        <w:t xml:space="preserve"> accordance with the procedures outlined in subsequent paragraphs.</w:t>
      </w:r>
    </w:p>
    <w:p w14:paraId="55BD1CAD" w14:textId="77777777"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14:paraId="53020964" w14:textId="77777777"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14:paraId="102F146D" w14:textId="77777777"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14:paraId="792F5DEE" w14:textId="77777777"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2933667A" w14:textId="77777777"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14:paraId="33EF2944" w14:textId="77777777"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14:paraId="790EF276" w14:textId="77777777"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14:paraId="4D789420" w14:textId="77777777"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w:t>
      </w:r>
      <w:r w:rsidRPr="000203F4">
        <w:t>, an amount equal to 15% (fifteen percent) of the respective</w:t>
      </w:r>
      <w:r w:rsidRPr="004A2C5F">
        <w:t xml:space="preser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14:paraId="25D761D3" w14:textId="77777777" w:rsidR="00735CED" w:rsidRPr="004A2C5F" w:rsidRDefault="00293DC6" w:rsidP="00923342">
      <w:pPr>
        <w:pStyle w:val="Sub-ClauseText"/>
        <w:tabs>
          <w:tab w:val="left" w:pos="1440"/>
        </w:tabs>
        <w:spacing w:after="200"/>
        <w:rPr>
          <w:b/>
        </w:rPr>
      </w:pPr>
      <w:r w:rsidRPr="004A2C5F">
        <w:rPr>
          <w:b/>
        </w:rPr>
        <w:t>Most Advantageous Bid</w:t>
      </w:r>
    </w:p>
    <w:p w14:paraId="52D09918"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278E0576" w14:textId="77777777" w:rsidR="000604F5" w:rsidRPr="004A2C5F" w:rsidRDefault="00133FE0" w:rsidP="00E7623C">
      <w:pPr>
        <w:pStyle w:val="Sub-ClauseText"/>
        <w:spacing w:before="0"/>
        <w:ind w:left="567"/>
        <w:rPr>
          <w:spacing w:val="0"/>
        </w:rPr>
      </w:pPr>
      <w:r w:rsidRPr="004A2C5F" w:rsidDel="00133FE0">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0E744E3F" w14:textId="77777777" w:rsidR="000604F5" w:rsidRPr="004A2C5F" w:rsidRDefault="000604F5" w:rsidP="00E7623C">
      <w:pPr>
        <w:keepNext/>
        <w:keepLines/>
        <w:tabs>
          <w:tab w:val="left" w:pos="540"/>
        </w:tabs>
        <w:suppressAutoHyphens/>
        <w:spacing w:after="120"/>
        <w:ind w:left="567" w:right="-72" w:hanging="567"/>
        <w:jc w:val="both"/>
      </w:pPr>
      <w:r w:rsidRPr="004A2C5F">
        <w:lastRenderedPageBreak/>
        <w:tab/>
      </w:r>
      <w:r w:rsidR="00920AE7" w:rsidRPr="004A2C5F">
        <w:t xml:space="preserve">  </w:t>
      </w:r>
      <w:r w:rsidRPr="004A2C5F">
        <w:t>(b) the lowest evaluated cost.</w:t>
      </w:r>
    </w:p>
    <w:p w14:paraId="245F53B8" w14:textId="77777777" w:rsidR="00A025AA" w:rsidRPr="004A2C5F" w:rsidRDefault="003E6209" w:rsidP="008653B6">
      <w:pPr>
        <w:pStyle w:val="SectionIIIHeading1"/>
        <w:keepNext/>
        <w:keepLines/>
        <w:spacing w:before="240"/>
      </w:pPr>
      <w:bookmarkStart w:id="322" w:name="_Toc47522345"/>
      <w:r w:rsidRPr="004A2C5F">
        <w:t xml:space="preserve">2. </w:t>
      </w:r>
      <w:r w:rsidR="00BA74D0" w:rsidRPr="004A2C5F">
        <w:t>Evaluation</w:t>
      </w:r>
      <w:r w:rsidR="009A6358" w:rsidRPr="004A2C5F">
        <w:t xml:space="preserve"> </w:t>
      </w:r>
      <w:r w:rsidR="009A6358" w:rsidRPr="004A2C5F">
        <w:rPr>
          <w:bCs/>
        </w:rPr>
        <w:t>(ITB 34)</w:t>
      </w:r>
      <w:bookmarkEnd w:id="322"/>
      <w:r w:rsidR="009F31ED" w:rsidRPr="004A2C5F">
        <w:rPr>
          <w:bCs/>
        </w:rPr>
        <w:t xml:space="preserve"> </w:t>
      </w:r>
    </w:p>
    <w:p w14:paraId="781B751C"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5068A703" w14:textId="77777777" w:rsidR="00455149" w:rsidRPr="004A2C5F"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59DBF109" w14:textId="77777777" w:rsidR="00455149" w:rsidRPr="004A2C5F" w:rsidRDefault="00455149">
      <w:pPr>
        <w:pStyle w:val="BlockText"/>
        <w:tabs>
          <w:tab w:val="clear" w:pos="1440"/>
          <w:tab w:val="clear" w:pos="1800"/>
          <w:tab w:val="left" w:pos="1080"/>
        </w:tabs>
        <w:spacing w:after="200"/>
      </w:pPr>
      <w:r w:rsidRPr="004A2C5F">
        <w:t>(a)</w:t>
      </w:r>
      <w:r w:rsidRPr="004A2C5F">
        <w:tab/>
        <w:t>Delivery schedule. (</w:t>
      </w:r>
      <w:r w:rsidR="00D5176D" w:rsidRPr="004A2C5F">
        <w:t>A</w:t>
      </w:r>
      <w:r w:rsidRPr="004A2C5F">
        <w:t>s per Incoterms specified in the BDS)</w:t>
      </w:r>
    </w:p>
    <w:p w14:paraId="65BAC307" w14:textId="19240DAF" w:rsidR="00455149" w:rsidRPr="00541E60" w:rsidRDefault="00455149">
      <w:pPr>
        <w:suppressAutoHyphens/>
        <w:spacing w:after="200"/>
        <w:ind w:left="1080" w:right="-72"/>
        <w:jc w:val="both"/>
      </w:pPr>
      <w:r w:rsidRPr="00541E60">
        <w:t xml:space="preserve">The Goods specified in the List of Goods are required to be delivered within the acceptable time range </w:t>
      </w:r>
      <w:r w:rsidR="00541E60" w:rsidRPr="00541E60">
        <w:t>6-8 weeks from the date of signing the contract as</w:t>
      </w:r>
      <w:r w:rsidRPr="00541E60">
        <w:t xml:space="preserve"> specified in Section V</w:t>
      </w:r>
      <w:r w:rsidR="00E00ACD" w:rsidRPr="00541E60">
        <w:t>I</w:t>
      </w:r>
      <w:r w:rsidRPr="00541E60">
        <w:t>I, Schedule</w:t>
      </w:r>
      <w:r w:rsidR="00E00ACD" w:rsidRPr="00541E60">
        <w:t xml:space="preserve"> of Requirements</w:t>
      </w:r>
      <w:r w:rsidRPr="00541E60">
        <w:t>.</w:t>
      </w:r>
      <w:r w:rsidR="00B95321" w:rsidRPr="00541E60">
        <w:t xml:space="preserve"> </w:t>
      </w:r>
      <w:r w:rsidRPr="000203F4">
        <w:t xml:space="preserve">No credit will be given to deliveries before the earliest date, and </w:t>
      </w:r>
      <w:r w:rsidR="000E14F1" w:rsidRPr="000203F4">
        <w:t>Bid</w:t>
      </w:r>
      <w:r w:rsidRPr="000203F4">
        <w:t>s offering delivery after the final date shall be treated as nonresponsive.</w:t>
      </w:r>
    </w:p>
    <w:p w14:paraId="48D8DECD" w14:textId="6790ADAC" w:rsidR="00455149" w:rsidRPr="004A2C5F" w:rsidRDefault="00455149">
      <w:pPr>
        <w:tabs>
          <w:tab w:val="left" w:pos="1080"/>
        </w:tabs>
        <w:suppressAutoHyphens/>
        <w:spacing w:after="200"/>
        <w:ind w:left="1080" w:right="-72" w:hanging="540"/>
        <w:jc w:val="both"/>
      </w:pPr>
      <w:r w:rsidRPr="004A2C5F">
        <w:t>(b)</w:t>
      </w:r>
      <w:r w:rsidRPr="004A2C5F">
        <w:tab/>
        <w:t xml:space="preserve">Deviation in payment schedule. </w:t>
      </w:r>
    </w:p>
    <w:p w14:paraId="051738F4" w14:textId="5ACC3817" w:rsidR="00455149" w:rsidRPr="005D6AD3" w:rsidRDefault="00455149">
      <w:pPr>
        <w:suppressAutoHyphens/>
        <w:spacing w:after="200"/>
        <w:ind w:left="1620" w:right="-72" w:hanging="540"/>
        <w:jc w:val="both"/>
        <w:rPr>
          <w:bCs/>
        </w:rPr>
      </w:pPr>
      <w:r w:rsidRPr="004A2C5F">
        <w:tab/>
      </w:r>
      <w:r w:rsidRPr="005D6AD3">
        <w:t>The SCC</w:t>
      </w:r>
      <w:r w:rsidR="005D6AD3" w:rsidRPr="005D6AD3">
        <w:t>16.1</w:t>
      </w:r>
      <w:r w:rsidRPr="005D6AD3">
        <w:t xml:space="preserve"> </w:t>
      </w:r>
      <w:r w:rsidR="002073DE" w:rsidRPr="005D6AD3">
        <w:t>stipulates</w:t>
      </w:r>
      <w:r w:rsidRPr="005D6AD3">
        <w:t xml:space="preserve"> the payment schedule specified by the Purchaser. </w:t>
      </w:r>
    </w:p>
    <w:p w14:paraId="66F09047" w14:textId="64CF7EB0" w:rsidR="00455149" w:rsidRPr="004A2C5F" w:rsidRDefault="00455149">
      <w:pPr>
        <w:tabs>
          <w:tab w:val="left" w:pos="1080"/>
        </w:tabs>
        <w:suppressAutoHyphens/>
        <w:spacing w:after="200"/>
        <w:ind w:left="1080" w:right="-72" w:hanging="540"/>
        <w:jc w:val="both"/>
      </w:pPr>
      <w:r w:rsidRPr="004A2C5F">
        <w:t>(c)</w:t>
      </w:r>
      <w:r w:rsidRPr="004A2C5F">
        <w:tab/>
        <w:t xml:space="preserve">Cost of major replacement components, mandatory spare parts, and service. </w:t>
      </w:r>
    </w:p>
    <w:p w14:paraId="35DBD101" w14:textId="77777777" w:rsidR="00455149" w:rsidRPr="00D45F1A" w:rsidRDefault="00455149">
      <w:pPr>
        <w:suppressAutoHyphens/>
        <w:spacing w:after="200"/>
        <w:ind w:left="1620" w:right="-72" w:hanging="540"/>
        <w:jc w:val="both"/>
        <w:rPr>
          <w:i/>
          <w:iCs/>
          <w:color w:val="FF0000"/>
        </w:rPr>
      </w:pPr>
      <w:r w:rsidRPr="004A2C5F">
        <w:t>(i)</w:t>
      </w:r>
      <w:r w:rsidRPr="004A2C5F">
        <w:tab/>
      </w:r>
      <w:r w:rsidRPr="00C743F3">
        <w:t xml:space="preserve">The list of items and quantities of major assemblies, components, and selected spare parts, likely to be required during the initial period of operation specified in the </w:t>
      </w:r>
      <w:r w:rsidRPr="00C743F3">
        <w:rPr>
          <w:bCs/>
        </w:rPr>
        <w:t>BDS</w:t>
      </w:r>
      <w:r w:rsidR="00D91A06" w:rsidRPr="00C743F3">
        <w:rPr>
          <w:bCs/>
        </w:rPr>
        <w:t xml:space="preserve"> </w:t>
      </w:r>
      <w:r w:rsidR="001F568E" w:rsidRPr="00C743F3">
        <w:rPr>
          <w:bCs/>
        </w:rPr>
        <w:t>1</w:t>
      </w:r>
      <w:r w:rsidR="00DB6003" w:rsidRPr="00C743F3">
        <w:rPr>
          <w:bCs/>
        </w:rPr>
        <w:t>6</w:t>
      </w:r>
      <w:r w:rsidR="001F568E" w:rsidRPr="00C743F3">
        <w:rPr>
          <w:bCs/>
        </w:rPr>
        <w:t>.4,</w:t>
      </w:r>
      <w:r w:rsidRPr="00C743F3">
        <w:rPr>
          <w:bCs/>
        </w:rPr>
        <w:t xml:space="preserve"> </w:t>
      </w:r>
      <w:r w:rsidRPr="00C743F3">
        <w:t xml:space="preserve">is in the List of Goods. An adjustment equal to the total cost of these items, at the unit prices quoted in each </w:t>
      </w:r>
      <w:r w:rsidR="000E14F1" w:rsidRPr="00C743F3">
        <w:t>Bid</w:t>
      </w:r>
      <w:r w:rsidRPr="00C743F3">
        <w:t xml:space="preserve">, shall be added to the </w:t>
      </w:r>
      <w:r w:rsidR="000E14F1" w:rsidRPr="00C743F3">
        <w:t>Bid</w:t>
      </w:r>
      <w:r w:rsidRPr="00C743F3">
        <w:t xml:space="preserve"> price, for evaluation purposes only.</w:t>
      </w:r>
    </w:p>
    <w:p w14:paraId="450EE8E4" w14:textId="77777777" w:rsidR="00455149" w:rsidRPr="004A2C5F" w:rsidRDefault="00455149">
      <w:pPr>
        <w:tabs>
          <w:tab w:val="left" w:pos="1080"/>
        </w:tabs>
        <w:suppressAutoHyphens/>
        <w:spacing w:after="200"/>
        <w:ind w:left="1080" w:right="-72" w:hanging="540"/>
        <w:jc w:val="both"/>
        <w:rPr>
          <w:i/>
          <w:iCs/>
        </w:rPr>
      </w:pPr>
      <w:r w:rsidRPr="004A2C5F">
        <w:t>(d)</w:t>
      </w:r>
      <w:r w:rsidRPr="004A2C5F">
        <w:tab/>
        <w:t xml:space="preserve">Availability in the Purchaser’s Country of spare parts and after sales services for equipment offered in the </w:t>
      </w:r>
      <w:r w:rsidR="000E14F1" w:rsidRPr="004A2C5F">
        <w:t>Bid</w:t>
      </w:r>
      <w:r w:rsidRPr="004A2C5F">
        <w:rPr>
          <w:i/>
          <w:iCs/>
        </w:rPr>
        <w:t>.</w:t>
      </w:r>
    </w:p>
    <w:p w14:paraId="6809398F" w14:textId="77777777" w:rsidR="00455149" w:rsidRPr="004A2C5F" w:rsidRDefault="00455149">
      <w:pPr>
        <w:suppressAutoHyphens/>
        <w:spacing w:after="200"/>
        <w:ind w:left="1080" w:right="-72"/>
        <w:jc w:val="both"/>
        <w:rPr>
          <w:i/>
          <w:iCs/>
        </w:rPr>
      </w:pPr>
      <w:r w:rsidRPr="004A2C5F">
        <w:t>An adjustment equal to the cost to the Purchaser of establishing the minimum service fa</w:t>
      </w:r>
      <w:r w:rsidR="00E7623C" w:rsidRPr="004A2C5F">
        <w:t>cilities and parts inventories</w:t>
      </w:r>
      <w:r w:rsidRPr="004A2C5F">
        <w:t xml:space="preserve"> if quoted separately, shall be added to the </w:t>
      </w:r>
      <w:r w:rsidR="000E14F1" w:rsidRPr="004A2C5F">
        <w:t>Bid</w:t>
      </w:r>
      <w:r w:rsidRPr="004A2C5F">
        <w:t xml:space="preserve"> price, for evaluation purposes only</w:t>
      </w:r>
      <w:r w:rsidRPr="004A2C5F">
        <w:rPr>
          <w:i/>
          <w:iCs/>
        </w:rPr>
        <w:t>.</w:t>
      </w:r>
    </w:p>
    <w:p w14:paraId="036372BA" w14:textId="5B599ECD" w:rsidR="00455149" w:rsidRPr="004A2C5F" w:rsidRDefault="00455149" w:rsidP="00B50CD9">
      <w:pPr>
        <w:pStyle w:val="BlockText"/>
        <w:tabs>
          <w:tab w:val="clear" w:pos="1440"/>
          <w:tab w:val="clear" w:pos="1800"/>
          <w:tab w:val="left" w:pos="1080"/>
        </w:tabs>
        <w:spacing w:after="200"/>
      </w:pPr>
      <w:r w:rsidRPr="004A2C5F">
        <w:t>(</w:t>
      </w:r>
      <w:r w:rsidR="00B269AA">
        <w:t>e</w:t>
      </w:r>
      <w:r w:rsidRPr="004A2C5F">
        <w:t>)</w:t>
      </w:r>
      <w:r w:rsidRPr="004A2C5F">
        <w:tab/>
        <w:t>Performance an</w:t>
      </w:r>
      <w:r w:rsidR="00DB6B98" w:rsidRPr="004A2C5F">
        <w:t>d productivity of the equipment:</w:t>
      </w:r>
      <w:r w:rsidRPr="004A2C5F">
        <w:t xml:space="preserve"> </w:t>
      </w:r>
    </w:p>
    <w:p w14:paraId="193505D1" w14:textId="2C4A47DD" w:rsidR="00455149" w:rsidRPr="002E559B" w:rsidRDefault="00455149" w:rsidP="00C7018A">
      <w:pPr>
        <w:suppressAutoHyphens/>
        <w:spacing w:after="200"/>
        <w:ind w:left="1620" w:right="-72" w:hanging="540"/>
        <w:jc w:val="both"/>
        <w:rPr>
          <w:color w:val="FF0000"/>
        </w:rPr>
      </w:pPr>
      <w:r w:rsidRPr="004A2C5F">
        <w:t>(i)</w:t>
      </w:r>
      <w:r w:rsidRPr="004A2C5F">
        <w:rPr>
          <w:i/>
          <w:iCs/>
        </w:rPr>
        <w:tab/>
      </w:r>
      <w:r w:rsidRPr="00D235A9">
        <w:t>Performance and productivity of the equipment.</w:t>
      </w:r>
      <w:r w:rsidRPr="00D235A9">
        <w:rPr>
          <w:i/>
          <w:iCs/>
        </w:rPr>
        <w:t xml:space="preserve"> </w:t>
      </w:r>
      <w:r w:rsidRPr="00D235A9">
        <w:t xml:space="preserve">An adjustment representing the capitalized cost of additional operating costs over the life of the </w:t>
      </w:r>
      <w:r w:rsidR="0012653D" w:rsidRPr="00D235A9">
        <w:t>goods</w:t>
      </w:r>
      <w:r w:rsidRPr="00D235A9">
        <w:t xml:space="preserve"> will be added to the </w:t>
      </w:r>
      <w:r w:rsidR="000E14F1" w:rsidRPr="00D235A9">
        <w:t>Bid</w:t>
      </w:r>
      <w:r w:rsidRPr="00D235A9">
        <w:t xml:space="preserve"> price, for evaluation purposes if specified in the BDS</w:t>
      </w:r>
      <w:r w:rsidR="00264FAA" w:rsidRPr="00D235A9">
        <w:rPr>
          <w:bCs/>
        </w:rPr>
        <w:t xml:space="preserve"> </w:t>
      </w:r>
      <w:r w:rsidR="00D87B40" w:rsidRPr="00D235A9">
        <w:rPr>
          <w:bCs/>
        </w:rPr>
        <w:t>3</w:t>
      </w:r>
      <w:r w:rsidR="00DB2985" w:rsidRPr="00D235A9">
        <w:rPr>
          <w:bCs/>
        </w:rPr>
        <w:t>4.6</w:t>
      </w:r>
      <w:r w:rsidR="000F4537" w:rsidRPr="00D235A9">
        <w:rPr>
          <w:bCs/>
        </w:rPr>
        <w:t>.</w:t>
      </w:r>
      <w:r w:rsidRPr="00D235A9">
        <w:t xml:space="preserve"> The adjustment will be evaluated based on the drop in the guaranteed performance or efficiency offered in the </w:t>
      </w:r>
      <w:r w:rsidR="000E14F1" w:rsidRPr="00D235A9">
        <w:t>Bid</w:t>
      </w:r>
      <w:r w:rsidRPr="00D235A9">
        <w:t xml:space="preserve"> below the norm of 100, </w:t>
      </w:r>
    </w:p>
    <w:p w14:paraId="3E239D2B" w14:textId="51E26E2C" w:rsidR="00455149" w:rsidRDefault="00D45F1A" w:rsidP="0001483A">
      <w:pPr>
        <w:pStyle w:val="ListParagraph"/>
        <w:numPr>
          <w:ilvl w:val="0"/>
          <w:numId w:val="65"/>
        </w:numPr>
        <w:tabs>
          <w:tab w:val="left" w:pos="1080"/>
        </w:tabs>
        <w:suppressAutoHyphens/>
        <w:spacing w:after="200"/>
        <w:ind w:right="-72"/>
        <w:jc w:val="both"/>
      </w:pPr>
      <w:r w:rsidRPr="0001483A">
        <w:rPr>
          <w:b/>
          <w:bCs/>
        </w:rPr>
        <w:t>sustainable procurement</w:t>
      </w:r>
      <w:r w:rsidRPr="0001483A">
        <w:rPr>
          <w:rStyle w:val="apple-converted-space"/>
          <w:b/>
          <w:bCs/>
        </w:rPr>
        <w:t> </w:t>
      </w:r>
      <w:r w:rsidRPr="0001483A">
        <w:rPr>
          <w:b/>
          <w:bCs/>
        </w:rPr>
        <w:t>technical requirements</w:t>
      </w:r>
      <w:r w:rsidRPr="002E559B">
        <w:rPr>
          <w:rStyle w:val="apple-converted-space"/>
        </w:rPr>
        <w:t xml:space="preserve"> will</w:t>
      </w:r>
      <w:r w:rsidRPr="002E559B">
        <w:t xml:space="preserve"> be evaluated on a pass/fail (compliance basis)</w:t>
      </w:r>
    </w:p>
    <w:p w14:paraId="0589AB66" w14:textId="77777777"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0D810F65" w14:textId="77777777" w:rsidR="00003CFF" w:rsidRPr="004A2C5F" w:rsidRDefault="00003CFF" w:rsidP="00003CFF">
      <w:pPr>
        <w:spacing w:after="200"/>
        <w:jc w:val="both"/>
        <w:rPr>
          <w:bCs/>
        </w:rPr>
      </w:pPr>
      <w:r w:rsidRPr="004A2C5F">
        <w:rPr>
          <w:bCs/>
        </w:rPr>
        <w:lastRenderedPageBreak/>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14:paraId="2B385708" w14:textId="77777777"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14:paraId="2B6F905F" w14:textId="77777777" w:rsidR="00003CFF" w:rsidRPr="004A2C5F" w:rsidRDefault="00003CFF" w:rsidP="00697FB0">
      <w:pPr>
        <w:tabs>
          <w:tab w:val="left" w:pos="1080"/>
        </w:tabs>
        <w:suppressAutoHyphens/>
        <w:spacing w:after="200"/>
        <w:ind w:left="1080" w:right="-72" w:hanging="540"/>
        <w:jc w:val="both"/>
      </w:pPr>
      <w:r w:rsidRPr="004A2C5F">
        <w:t>(</w:t>
      </w:r>
      <w:r w:rsidR="001178FB" w:rsidRPr="004A2C5F">
        <w:t>a</w:t>
      </w:r>
      <w:r w:rsidRPr="004A2C5F">
        <w:t>)</w:t>
      </w:r>
      <w:r w:rsidRPr="004A2C5F">
        <w:tab/>
        <w:t xml:space="preserve">evaluate individual lots to determine the substantially responsive </w:t>
      </w:r>
      <w:r w:rsidR="00EB3BB1" w:rsidRPr="004A2C5F">
        <w:t xml:space="preserve">Bids </w:t>
      </w:r>
      <w:r w:rsidRPr="004A2C5F">
        <w:t>and corresponding evaluated costs</w:t>
      </w:r>
      <w:r w:rsidR="001178FB" w:rsidRPr="004A2C5F">
        <w:t>;</w:t>
      </w:r>
    </w:p>
    <w:p w14:paraId="72024468" w14:textId="77777777" w:rsidR="00003CFF" w:rsidRPr="004A2C5F" w:rsidRDefault="00003CFF" w:rsidP="00003CFF">
      <w:pPr>
        <w:pStyle w:val="Outline"/>
        <w:spacing w:before="0" w:after="200"/>
        <w:ind w:left="1080" w:hanging="540"/>
      </w:pPr>
      <w:r w:rsidRPr="004A2C5F">
        <w:t>(</w:t>
      </w:r>
      <w:r w:rsidR="001178FB" w:rsidRPr="004A2C5F">
        <w:t>b</w:t>
      </w:r>
      <w:r w:rsidRPr="004A2C5F">
        <w:t>)</w:t>
      </w:r>
      <w:r w:rsidRPr="004A2C5F">
        <w:tab/>
        <w:t xml:space="preserve">for each lot, rank the substantially responsive </w:t>
      </w:r>
      <w:r w:rsidR="00EB3BB1" w:rsidRPr="004A2C5F">
        <w:t xml:space="preserve">Bids </w:t>
      </w:r>
      <w:r w:rsidRPr="004A2C5F">
        <w:t>starting from the lowest evaluated cost for the lot</w:t>
      </w:r>
      <w:r w:rsidR="001178FB" w:rsidRPr="004A2C5F">
        <w:t>;</w:t>
      </w:r>
    </w:p>
    <w:p w14:paraId="5C0736F3" w14:textId="77777777" w:rsidR="00003CFF" w:rsidRPr="004A2C5F" w:rsidRDefault="00003CFF" w:rsidP="00003CFF">
      <w:pPr>
        <w:pStyle w:val="Outline"/>
        <w:spacing w:before="0" w:after="200"/>
        <w:ind w:left="1080" w:hanging="540"/>
      </w:pPr>
      <w:r w:rsidRPr="004A2C5F">
        <w:t>(</w:t>
      </w:r>
      <w:r w:rsidR="001178FB" w:rsidRPr="004A2C5F">
        <w:t>c</w:t>
      </w:r>
      <w:r w:rsidRPr="004A2C5F">
        <w:t>)</w:t>
      </w:r>
      <w:r w:rsidRPr="004A2C5F">
        <w:tab/>
        <w:t xml:space="preserve">apply to the evaluated costs listed in </w:t>
      </w:r>
      <w:r w:rsidR="001178FB" w:rsidRPr="004A2C5F">
        <w:t>b</w:t>
      </w:r>
      <w:r w:rsidRPr="004A2C5F">
        <w:t xml:space="preserve">) above, any applicable discounts/price reductions offered by a </w:t>
      </w:r>
      <w:r w:rsidR="00EB3BB1" w:rsidRPr="004A2C5F">
        <w:t xml:space="preserve">Bidder </w:t>
      </w:r>
      <w:r w:rsidRPr="004A2C5F">
        <w:t xml:space="preserve">(s) for the award of multiple contracts based on the discounts and the methodology for their application offered by the respective </w:t>
      </w:r>
      <w:r w:rsidR="00EB3BB1" w:rsidRPr="004A2C5F">
        <w:t>Bidder</w:t>
      </w:r>
      <w:r w:rsidR="00826F11" w:rsidRPr="004A2C5F">
        <w:t xml:space="preserve">; and </w:t>
      </w:r>
      <w:r w:rsidRPr="004A2C5F">
        <w:t xml:space="preserve"> </w:t>
      </w:r>
    </w:p>
    <w:p w14:paraId="1BD3FB25" w14:textId="77777777" w:rsidR="00003CFF" w:rsidRPr="004A2C5F" w:rsidRDefault="00003CFF" w:rsidP="00003CFF">
      <w:pPr>
        <w:pStyle w:val="Outline"/>
        <w:spacing w:before="0" w:after="200"/>
        <w:ind w:left="1080" w:hanging="540"/>
      </w:pPr>
      <w:r w:rsidRPr="004A2C5F">
        <w:t>(</w:t>
      </w:r>
      <w:r w:rsidR="001178FB" w:rsidRPr="004A2C5F">
        <w:t>d</w:t>
      </w:r>
      <w:r w:rsidRPr="004A2C5F">
        <w:t>)</w:t>
      </w:r>
      <w:r w:rsidRPr="004A2C5F">
        <w:tab/>
        <w:t xml:space="preserve">determine </w:t>
      </w:r>
      <w:r w:rsidR="00826F11" w:rsidRPr="004A2C5F">
        <w:t xml:space="preserve">contract award on the basis of </w:t>
      </w:r>
      <w:r w:rsidRPr="004A2C5F">
        <w:t>the combination of lots that offer the total lowest evaluated cost to the Purchaser</w:t>
      </w:r>
      <w:r w:rsidR="00826F11" w:rsidRPr="004A2C5F">
        <w:t>.</w:t>
      </w:r>
    </w:p>
    <w:p w14:paraId="2E567F60" w14:textId="77777777" w:rsidR="00455149" w:rsidRPr="004A2C5F" w:rsidRDefault="00BB7FDE" w:rsidP="00BA74D0">
      <w:pPr>
        <w:spacing w:after="200"/>
        <w:rPr>
          <w:b/>
        </w:rPr>
      </w:pPr>
      <w:r w:rsidRPr="004A2C5F">
        <w:rPr>
          <w:b/>
        </w:rPr>
        <w:t>2</w:t>
      </w:r>
      <w:r w:rsidR="00DC79BC" w:rsidRPr="004A2C5F">
        <w:rPr>
          <w:b/>
        </w:rPr>
        <w:t>.3. Alternative Bids (ITB 13.1)</w:t>
      </w:r>
    </w:p>
    <w:p w14:paraId="01E810A4" w14:textId="37D785F1" w:rsidR="00DC79BC" w:rsidRPr="002E559B" w:rsidRDefault="002E559B" w:rsidP="00DC79BC">
      <w:pPr>
        <w:spacing w:before="120"/>
        <w:jc w:val="both"/>
        <w:rPr>
          <w:iCs/>
        </w:rPr>
      </w:pPr>
      <w:r w:rsidRPr="002E559B">
        <w:rPr>
          <w:iCs/>
          <w:noProof/>
        </w:rPr>
        <w:t>Not Applicable</w:t>
      </w:r>
    </w:p>
    <w:p w14:paraId="400369F9" w14:textId="77777777" w:rsidR="00BB7FDE" w:rsidRPr="004A2C5F" w:rsidRDefault="00BB7FDE" w:rsidP="00BB7FDE">
      <w:pPr>
        <w:pStyle w:val="SectionIIIHeading1"/>
      </w:pPr>
      <w:bookmarkStart w:id="323" w:name="_Toc47522346"/>
      <w:r w:rsidRPr="004A2C5F">
        <w:t xml:space="preserve">3. Qualification </w:t>
      </w:r>
      <w:r w:rsidRPr="004A2C5F">
        <w:rPr>
          <w:bCs/>
        </w:rPr>
        <w:t>(ITB 37)</w:t>
      </w:r>
      <w:bookmarkEnd w:id="323"/>
    </w:p>
    <w:p w14:paraId="5E05427B"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72B9E844" w14:textId="61756758" w:rsidR="00081BC0" w:rsidRPr="004A2C5F" w:rsidRDefault="00BB7FDE" w:rsidP="007665C7">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r w:rsidRPr="004A2C5F">
        <w:tab/>
      </w:r>
    </w:p>
    <w:p w14:paraId="6E95468C" w14:textId="4D5FF3DE" w:rsidR="00081BC0" w:rsidRPr="00941EDC" w:rsidRDefault="00081BC0" w:rsidP="00260CDA">
      <w:pPr>
        <w:pStyle w:val="ListParagraph"/>
        <w:numPr>
          <w:ilvl w:val="0"/>
          <w:numId w:val="162"/>
        </w:numPr>
        <w:autoSpaceDE w:val="0"/>
        <w:autoSpaceDN w:val="0"/>
        <w:adjustRightInd w:val="0"/>
        <w:spacing w:after="120"/>
        <w:jc w:val="both"/>
      </w:pPr>
      <w:r w:rsidRPr="007665C7">
        <w:rPr>
          <w:b/>
          <w:bCs/>
          <w:color w:val="000000"/>
        </w:rPr>
        <w:t>Financial Capability</w:t>
      </w:r>
      <w:r w:rsidR="007E0877">
        <w:rPr>
          <w:color w:val="000000"/>
        </w:rPr>
        <w:t xml:space="preserve">: </w:t>
      </w:r>
      <w:r w:rsidRPr="007665C7">
        <w:rPr>
          <w:color w:val="000000"/>
        </w:rPr>
        <w:t xml:space="preserve">The Bidder shall </w:t>
      </w:r>
      <w:r w:rsidR="007E0877">
        <w:rPr>
          <w:color w:val="000000"/>
        </w:rPr>
        <w:t xml:space="preserve">submit </w:t>
      </w:r>
      <w:r w:rsidRPr="00941EDC">
        <w:t xml:space="preserve">audited financial statements or, if not required by the law of the Bidder’s country, other financial statements acceptable to the Purchaser, for the last </w:t>
      </w:r>
      <w:r w:rsidR="002E559B">
        <w:t>Three (3)</w:t>
      </w:r>
      <w:r>
        <w:t xml:space="preserve"> </w:t>
      </w:r>
      <w:r w:rsidRPr="00941EDC">
        <w:t>years</w:t>
      </w:r>
      <w:r w:rsidR="002E559B">
        <w:t xml:space="preserve"> </w:t>
      </w:r>
      <w:r w:rsidR="002E559B" w:rsidRPr="002E559B">
        <w:rPr>
          <w:b/>
          <w:bCs/>
        </w:rPr>
        <w:t>(</w:t>
      </w:r>
      <w:r w:rsidR="002E559B" w:rsidRPr="000124CA">
        <w:rPr>
          <w:b/>
          <w:bCs/>
        </w:rPr>
        <w:t>2023-2022 2022-2021 2021-2020</w:t>
      </w:r>
      <w:r w:rsidR="002E559B" w:rsidRPr="002E559B">
        <w:rPr>
          <w:b/>
          <w:bCs/>
        </w:rPr>
        <w:t>)</w:t>
      </w:r>
      <w:r w:rsidR="00CF0A97">
        <w:rPr>
          <w:i/>
          <w:iCs/>
          <w:color w:val="000000"/>
        </w:rPr>
        <w:t xml:space="preserve"> </w:t>
      </w:r>
      <w:r w:rsidRPr="00941EDC">
        <w:t>prior to bid submission deadline</w:t>
      </w:r>
      <w:r>
        <w:t>,</w:t>
      </w:r>
      <w:r w:rsidRPr="00941EDC">
        <w:t xml:space="preserve"> demonstrat</w:t>
      </w:r>
      <w:r w:rsidR="007E0877">
        <w:t xml:space="preserve">ing </w:t>
      </w:r>
      <w:r w:rsidRPr="00941EDC">
        <w:t>the current soundness of the Bidder’s financial position. For a joint venture, this requirement shall be met by each member</w:t>
      </w:r>
      <w:r>
        <w:t>;</w:t>
      </w:r>
    </w:p>
    <w:p w14:paraId="6FC0616B" w14:textId="77777777" w:rsidR="00081BC0" w:rsidRDefault="00081BC0" w:rsidP="00081BC0">
      <w:pPr>
        <w:pStyle w:val="ListParagraph"/>
        <w:autoSpaceDE w:val="0"/>
        <w:autoSpaceDN w:val="0"/>
        <w:adjustRightInd w:val="0"/>
        <w:spacing w:after="120"/>
        <w:ind w:left="2340"/>
        <w:jc w:val="both"/>
        <w:rPr>
          <w:color w:val="000000"/>
        </w:rPr>
      </w:pPr>
    </w:p>
    <w:p w14:paraId="4D151DFE" w14:textId="0BCBA08F" w:rsidR="00081BC0" w:rsidRPr="007665C7" w:rsidRDefault="00081BC0" w:rsidP="00260CDA">
      <w:pPr>
        <w:pStyle w:val="ListParagraph"/>
        <w:numPr>
          <w:ilvl w:val="0"/>
          <w:numId w:val="162"/>
        </w:numPr>
        <w:autoSpaceDE w:val="0"/>
        <w:autoSpaceDN w:val="0"/>
        <w:adjustRightInd w:val="0"/>
        <w:spacing w:after="120"/>
        <w:jc w:val="both"/>
        <w:rPr>
          <w:i/>
          <w:iCs/>
          <w:color w:val="000000"/>
        </w:rPr>
      </w:pPr>
      <w:r w:rsidRPr="007665C7">
        <w:rPr>
          <w:b/>
          <w:bCs/>
          <w:color w:val="000000"/>
        </w:rPr>
        <w:t>Specific Experience</w:t>
      </w:r>
      <w:r w:rsidR="007E0877">
        <w:rPr>
          <w:color w:val="000000"/>
        </w:rPr>
        <w:t xml:space="preserve">: </w:t>
      </w:r>
      <w:r>
        <w:t>T</w:t>
      </w:r>
      <w:r w:rsidRPr="004A2C5F">
        <w:t>he Bidder shall demonstrate that it has successfully completed at least</w:t>
      </w:r>
      <w:r>
        <w:t xml:space="preserve"> </w:t>
      </w:r>
      <w:r w:rsidR="00D318D5" w:rsidRPr="00D318D5">
        <w:rPr>
          <w:b/>
          <w:bCs/>
        </w:rPr>
        <w:t>3</w:t>
      </w:r>
      <w:r w:rsidR="002E559B" w:rsidRPr="00D318D5">
        <w:rPr>
          <w:b/>
          <w:bCs/>
        </w:rPr>
        <w:t xml:space="preserve"> (</w:t>
      </w:r>
      <w:r w:rsidR="00D318D5" w:rsidRPr="00D318D5">
        <w:rPr>
          <w:b/>
          <w:bCs/>
        </w:rPr>
        <w:t>Three</w:t>
      </w:r>
      <w:r w:rsidR="002E559B" w:rsidRPr="00D318D5">
        <w:rPr>
          <w:b/>
          <w:bCs/>
        </w:rPr>
        <w:t>)</w:t>
      </w:r>
      <w:r w:rsidRPr="000124CA">
        <w:rPr>
          <w:i/>
          <w:iCs/>
        </w:rPr>
        <w:t xml:space="preserve"> </w:t>
      </w:r>
      <w:r w:rsidRPr="000124CA">
        <w:t>contracts within the</w:t>
      </w:r>
      <w:r>
        <w:t xml:space="preserve"> last </w:t>
      </w:r>
      <w:r w:rsidR="002E559B" w:rsidRPr="002E559B">
        <w:rPr>
          <w:b/>
          <w:bCs/>
        </w:rPr>
        <w:t>5 (five)</w:t>
      </w:r>
      <w:r w:rsidR="002E559B">
        <w:t xml:space="preserve"> years </w:t>
      </w:r>
      <w:r w:rsidR="002E559B">
        <w:rPr>
          <w:i/>
          <w:iCs/>
          <w:color w:val="000000"/>
        </w:rPr>
        <w:t>prior</w:t>
      </w:r>
      <w:r>
        <w:t xml:space="preserve"> to bid submission deadline, each with a value of at least</w:t>
      </w:r>
      <w:r w:rsidR="002E559B">
        <w:t xml:space="preserve"> </w:t>
      </w:r>
      <w:r w:rsidR="002E559B" w:rsidRPr="002E559B">
        <w:rPr>
          <w:b/>
          <w:bCs/>
        </w:rPr>
        <w:t>USD 200,000.00</w:t>
      </w:r>
      <w:r>
        <w:t xml:space="preserve"> that have been successfully and substantially completed and that are similar in nature and complexity to the Goods and Related Services</w:t>
      </w:r>
      <w:r w:rsidR="00AA608B">
        <w:t xml:space="preserve"> under the Contract</w:t>
      </w:r>
      <w:r>
        <w:t xml:space="preserve">. </w:t>
      </w:r>
      <w:r w:rsidRPr="00941EDC">
        <w:t>For a joint venture, this requirement may be met by all members combined</w:t>
      </w:r>
      <w:r>
        <w:t>.</w:t>
      </w:r>
    </w:p>
    <w:p w14:paraId="406161B1" w14:textId="77777777" w:rsidR="007E0877" w:rsidRPr="007665C7" w:rsidRDefault="007E0877" w:rsidP="007665C7">
      <w:pPr>
        <w:pStyle w:val="ListParagraph"/>
        <w:rPr>
          <w:i/>
          <w:iCs/>
          <w:color w:val="000000"/>
        </w:rPr>
      </w:pPr>
    </w:p>
    <w:p w14:paraId="29D80C6C" w14:textId="7062F848" w:rsidR="00AA608B" w:rsidRPr="002E559B" w:rsidRDefault="007E0877" w:rsidP="00260CDA">
      <w:pPr>
        <w:pStyle w:val="ListParagraph"/>
        <w:numPr>
          <w:ilvl w:val="0"/>
          <w:numId w:val="162"/>
        </w:numPr>
        <w:autoSpaceDE w:val="0"/>
        <w:autoSpaceDN w:val="0"/>
        <w:adjustRightInd w:val="0"/>
        <w:spacing w:after="120"/>
        <w:jc w:val="both"/>
        <w:rPr>
          <w:b/>
          <w:bCs/>
          <w:color w:val="000000"/>
        </w:rPr>
      </w:pPr>
      <w:r>
        <w:rPr>
          <w:i/>
          <w:iCs/>
          <w:color w:val="000000"/>
        </w:rPr>
        <w:t xml:space="preserve"> </w:t>
      </w:r>
      <w:r w:rsidRPr="007665C7">
        <w:rPr>
          <w:b/>
          <w:bCs/>
          <w:color w:val="000000"/>
        </w:rPr>
        <w:t>Documentary Evidence</w:t>
      </w:r>
      <w:r>
        <w:rPr>
          <w:color w:val="000000"/>
        </w:rPr>
        <w:t xml:space="preserve">: </w:t>
      </w:r>
      <w:r w:rsidRPr="007665C7">
        <w:rPr>
          <w:color w:val="000000"/>
        </w:rPr>
        <w:t xml:space="preserve">The Bidder shall furnish documentary evidence to demonstrate that the </w:t>
      </w:r>
      <w:r w:rsidR="00466AAF">
        <w:rPr>
          <w:color w:val="000000"/>
        </w:rPr>
        <w:t>g</w:t>
      </w:r>
      <w:r w:rsidRPr="007665C7">
        <w:rPr>
          <w:color w:val="000000"/>
        </w:rPr>
        <w:t>oods it offers meet the following usage requirement</w:t>
      </w:r>
      <w:r w:rsidRPr="002E559B">
        <w:rPr>
          <w:b/>
          <w:bCs/>
          <w:color w:val="000000"/>
        </w:rPr>
        <w:t>: list the</w:t>
      </w:r>
      <w:r w:rsidR="002E559B" w:rsidRPr="002E559B">
        <w:rPr>
          <w:b/>
          <w:bCs/>
          <w:color w:val="000000"/>
        </w:rPr>
        <w:t xml:space="preserve"> brochures for each equipment to be supplied </w:t>
      </w:r>
    </w:p>
    <w:p w14:paraId="606142FB" w14:textId="77777777" w:rsidR="00AA608B" w:rsidRPr="007665C7" w:rsidRDefault="00AA608B" w:rsidP="007665C7">
      <w:pPr>
        <w:pStyle w:val="ListParagraph"/>
        <w:rPr>
          <w:b/>
          <w:bCs/>
          <w:color w:val="000000"/>
        </w:rPr>
      </w:pPr>
    </w:p>
    <w:p w14:paraId="2ED0122B" w14:textId="5C748308" w:rsidR="007E0877" w:rsidRPr="007665C7" w:rsidRDefault="00081BC0" w:rsidP="00260CDA">
      <w:pPr>
        <w:pStyle w:val="ListParagraph"/>
        <w:numPr>
          <w:ilvl w:val="0"/>
          <w:numId w:val="162"/>
        </w:numPr>
        <w:autoSpaceDE w:val="0"/>
        <w:autoSpaceDN w:val="0"/>
        <w:adjustRightInd w:val="0"/>
        <w:spacing w:after="120"/>
        <w:jc w:val="both"/>
        <w:rPr>
          <w:color w:val="000000"/>
        </w:rPr>
      </w:pPr>
      <w:r w:rsidRPr="007665C7">
        <w:rPr>
          <w:b/>
          <w:bCs/>
          <w:color w:val="000000"/>
        </w:rPr>
        <w:t>Manufacturing experience and Technical Capacity</w:t>
      </w:r>
      <w:r w:rsidR="007E0877" w:rsidRPr="007665C7">
        <w:rPr>
          <w:color w:val="000000"/>
        </w:rPr>
        <w:t xml:space="preserve">: </w:t>
      </w:r>
      <w:r w:rsidR="00AA608B">
        <w:rPr>
          <w:color w:val="000000"/>
        </w:rPr>
        <w:t xml:space="preserve">For the items </w:t>
      </w:r>
      <w:r w:rsidR="00466AAF">
        <w:rPr>
          <w:color w:val="000000"/>
        </w:rPr>
        <w:t xml:space="preserve">under the Contract </w:t>
      </w:r>
      <w:r w:rsidR="00AA608B">
        <w:rPr>
          <w:color w:val="000000"/>
        </w:rPr>
        <w:t xml:space="preserve">that the bidder is a manufacturer, </w:t>
      </w:r>
      <w:r w:rsidR="007E0877" w:rsidRPr="007665C7">
        <w:rPr>
          <w:color w:val="000000"/>
        </w:rPr>
        <w:t>t</w:t>
      </w:r>
      <w:r w:rsidRPr="007665C7">
        <w:rPr>
          <w:color w:val="000000"/>
        </w:rPr>
        <w:t>he Bidder shall furnish documentary evidence to demonstrate</w:t>
      </w:r>
      <w:r w:rsidR="007E0877" w:rsidRPr="007665C7">
        <w:rPr>
          <w:color w:val="000000"/>
        </w:rPr>
        <w:t xml:space="preserve"> that: </w:t>
      </w:r>
    </w:p>
    <w:p w14:paraId="5AE991FA" w14:textId="77777777" w:rsidR="007E0877" w:rsidRDefault="007E0877" w:rsidP="007665C7">
      <w:pPr>
        <w:pStyle w:val="ListParagraph"/>
        <w:autoSpaceDE w:val="0"/>
        <w:autoSpaceDN w:val="0"/>
        <w:adjustRightInd w:val="0"/>
        <w:spacing w:after="120"/>
        <w:ind w:left="360"/>
        <w:jc w:val="both"/>
        <w:rPr>
          <w:color w:val="000000"/>
        </w:rPr>
      </w:pPr>
    </w:p>
    <w:p w14:paraId="16633530" w14:textId="4F6E3CF7" w:rsidR="00081BC0" w:rsidRDefault="007E0877" w:rsidP="00260CDA">
      <w:pPr>
        <w:pStyle w:val="ListParagraph"/>
        <w:numPr>
          <w:ilvl w:val="0"/>
          <w:numId w:val="163"/>
        </w:numPr>
        <w:autoSpaceDE w:val="0"/>
        <w:autoSpaceDN w:val="0"/>
        <w:adjustRightInd w:val="0"/>
        <w:spacing w:after="120"/>
        <w:jc w:val="both"/>
        <w:rPr>
          <w:color w:val="000000"/>
        </w:rPr>
      </w:pPr>
      <w:r w:rsidRPr="007665C7">
        <w:rPr>
          <w:color w:val="000000"/>
        </w:rPr>
        <w:t xml:space="preserve">it has </w:t>
      </w:r>
      <w:r w:rsidR="00081BC0" w:rsidRPr="007665C7">
        <w:rPr>
          <w:color w:val="000000"/>
        </w:rPr>
        <w:t xml:space="preserve">manufactured goods of similar nature and complexity for at least </w:t>
      </w:r>
      <w:r w:rsidR="002E559B">
        <w:rPr>
          <w:color w:val="000000"/>
        </w:rPr>
        <w:t xml:space="preserve">three (3) </w:t>
      </w:r>
      <w:r w:rsidR="00081BC0" w:rsidRPr="007665C7">
        <w:rPr>
          <w:color w:val="000000"/>
        </w:rPr>
        <w:t>years</w:t>
      </w:r>
      <w:r w:rsidR="00466AAF">
        <w:rPr>
          <w:color w:val="000000"/>
        </w:rPr>
        <w:t xml:space="preserve"> </w:t>
      </w:r>
      <w:r w:rsidR="00081BC0" w:rsidRPr="007665C7">
        <w:rPr>
          <w:color w:val="000000"/>
        </w:rPr>
        <w:t>, prior to the bid submission deadline;</w:t>
      </w:r>
      <w:r w:rsidR="00466AAF">
        <w:rPr>
          <w:color w:val="000000"/>
        </w:rPr>
        <w:t xml:space="preserve"> and</w:t>
      </w:r>
    </w:p>
    <w:p w14:paraId="16FBCAA6" w14:textId="77777777" w:rsidR="00AA608B" w:rsidRPr="007665C7" w:rsidRDefault="00AA608B" w:rsidP="007665C7">
      <w:pPr>
        <w:pStyle w:val="ListParagraph"/>
        <w:autoSpaceDE w:val="0"/>
        <w:autoSpaceDN w:val="0"/>
        <w:adjustRightInd w:val="0"/>
        <w:spacing w:after="120"/>
        <w:ind w:left="1080"/>
        <w:jc w:val="both"/>
        <w:rPr>
          <w:color w:val="000000"/>
        </w:rPr>
      </w:pPr>
    </w:p>
    <w:p w14:paraId="1E58D40C" w14:textId="43F218AD" w:rsidR="00081BC0" w:rsidRPr="007665C7" w:rsidRDefault="00466AAF" w:rsidP="00260CDA">
      <w:pPr>
        <w:pStyle w:val="ListParagraph"/>
        <w:numPr>
          <w:ilvl w:val="0"/>
          <w:numId w:val="163"/>
        </w:numPr>
        <w:autoSpaceDE w:val="0"/>
        <w:autoSpaceDN w:val="0"/>
        <w:adjustRightInd w:val="0"/>
        <w:spacing w:after="120"/>
        <w:jc w:val="both"/>
        <w:rPr>
          <w:color w:val="000000"/>
        </w:rPr>
      </w:pPr>
      <w:r>
        <w:rPr>
          <w:color w:val="000000"/>
        </w:rPr>
        <w:t xml:space="preserve">its </w:t>
      </w:r>
      <w:r w:rsidR="00081BC0" w:rsidRPr="007665C7">
        <w:rPr>
          <w:color w:val="000000"/>
        </w:rPr>
        <w:t xml:space="preserve">annual production capacity of goods of similar nature and complexity for each of the last </w:t>
      </w:r>
      <w:r w:rsidR="002E559B">
        <w:rPr>
          <w:color w:val="000000"/>
        </w:rPr>
        <w:t>three (3) ye</w:t>
      </w:r>
      <w:r w:rsidR="00081BC0" w:rsidRPr="007665C7">
        <w:rPr>
          <w:color w:val="000000"/>
        </w:rPr>
        <w:t xml:space="preserve">ars prior to the bid submission deadline, </w:t>
      </w:r>
      <w:r>
        <w:rPr>
          <w:color w:val="000000"/>
        </w:rPr>
        <w:t xml:space="preserve">is </w:t>
      </w:r>
      <w:r w:rsidR="00081BC0" w:rsidRPr="007665C7">
        <w:rPr>
          <w:color w:val="000000"/>
        </w:rPr>
        <w:t>at least</w:t>
      </w:r>
      <w:r w:rsidR="002E559B">
        <w:rPr>
          <w:color w:val="000000"/>
        </w:rPr>
        <w:t xml:space="preserve"> three (3) </w:t>
      </w:r>
      <w:r w:rsidR="00081BC0" w:rsidRPr="007665C7">
        <w:rPr>
          <w:color w:val="000000"/>
        </w:rPr>
        <w:t>times the quantities specified under the contract</w:t>
      </w:r>
      <w:r w:rsidR="007E0877">
        <w:rPr>
          <w:color w:val="000000"/>
        </w:rPr>
        <w:t>.</w:t>
      </w:r>
    </w:p>
    <w:p w14:paraId="430A206A" w14:textId="12D288DB" w:rsidR="00081BC0" w:rsidRDefault="00AA608B" w:rsidP="00260CDA">
      <w:pPr>
        <w:pStyle w:val="SectionIIIHeading1"/>
        <w:numPr>
          <w:ilvl w:val="0"/>
          <w:numId w:val="162"/>
        </w:numPr>
        <w:jc w:val="both"/>
      </w:pPr>
      <w:r>
        <w:t>Manufacturer’s authorization:</w:t>
      </w:r>
      <w:bookmarkStart w:id="324" w:name="_Hlk75528574"/>
      <w:r>
        <w:t xml:space="preserve"> </w:t>
      </w:r>
      <w:r w:rsidR="00CF0A97">
        <w:rPr>
          <w:b w:val="0"/>
          <w:bCs/>
        </w:rPr>
        <w:t xml:space="preserve">A </w:t>
      </w:r>
      <w:r w:rsidR="00081BC0" w:rsidRPr="007665C7">
        <w:rPr>
          <w:b w:val="0"/>
          <w:bCs/>
        </w:rPr>
        <w:t xml:space="preserve">Bidder </w:t>
      </w:r>
      <w:bookmarkStart w:id="325" w:name="_Hlk75610123"/>
      <w:r w:rsidR="00081BC0" w:rsidRPr="007665C7">
        <w:rPr>
          <w:b w:val="0"/>
          <w:bCs/>
          <w:u w:val="single"/>
        </w:rPr>
        <w:t xml:space="preserve">who does not manufacture </w:t>
      </w:r>
      <w:r>
        <w:rPr>
          <w:b w:val="0"/>
          <w:bCs/>
          <w:u w:val="single"/>
        </w:rPr>
        <w:t xml:space="preserve">an item/s </w:t>
      </w:r>
      <w:r w:rsidR="00081BC0" w:rsidRPr="007665C7">
        <w:rPr>
          <w:b w:val="0"/>
          <w:bCs/>
          <w:u w:val="single"/>
        </w:rPr>
        <w:t>where a manufacturer authorization is required in accordance with BDS ITB 17.2 (a)</w:t>
      </w:r>
      <w:bookmarkEnd w:id="325"/>
      <w:r w:rsidR="00081BC0" w:rsidRPr="007665C7">
        <w:rPr>
          <w:b w:val="0"/>
          <w:bCs/>
        </w:rPr>
        <w:t xml:space="preserve">, the Bidder </w:t>
      </w:r>
      <w:r w:rsidR="004669B8" w:rsidRPr="007665C7">
        <w:rPr>
          <w:b w:val="0"/>
          <w:bCs/>
        </w:rPr>
        <w:t>shall provide</w:t>
      </w:r>
      <w:r w:rsidR="00081BC0" w:rsidRPr="007665C7">
        <w:rPr>
          <w:b w:val="0"/>
          <w:bCs/>
        </w:rPr>
        <w:t xml:space="preserve"> evidence </w:t>
      </w:r>
      <w:bookmarkEnd w:id="324"/>
      <w:r w:rsidR="00081BC0" w:rsidRPr="007665C7">
        <w:rPr>
          <w:b w:val="0"/>
          <w:bCs/>
        </w:rPr>
        <w:t xml:space="preserve">of being duly authorized by a manufacturer (Manufacturer’s Authorization Form, Section IV, Bidding Forms), meeting the criteria in </w:t>
      </w:r>
      <w:r>
        <w:rPr>
          <w:b w:val="0"/>
          <w:bCs/>
        </w:rPr>
        <w:t>(d)</w:t>
      </w:r>
      <w:r w:rsidR="00081BC0" w:rsidRPr="007665C7">
        <w:rPr>
          <w:b w:val="0"/>
          <w:bCs/>
        </w:rPr>
        <w:t xml:space="preserve"> </w:t>
      </w:r>
      <w:r>
        <w:rPr>
          <w:b w:val="0"/>
          <w:bCs/>
        </w:rPr>
        <w:t xml:space="preserve">(i) and </w:t>
      </w:r>
      <w:r w:rsidR="00081BC0" w:rsidRPr="007665C7">
        <w:rPr>
          <w:b w:val="0"/>
          <w:bCs/>
        </w:rPr>
        <w:t>(ii) above, to supply the Goods;</w:t>
      </w:r>
      <w:r w:rsidR="00081BC0">
        <w:t xml:space="preserve"> </w:t>
      </w:r>
    </w:p>
    <w:p w14:paraId="3523E664" w14:textId="00BCF8CE" w:rsidR="00466AAF" w:rsidRPr="004669B8" w:rsidRDefault="00CF0A97" w:rsidP="00260CDA">
      <w:pPr>
        <w:numPr>
          <w:ilvl w:val="0"/>
          <w:numId w:val="162"/>
        </w:numPr>
        <w:autoSpaceDE w:val="0"/>
        <w:autoSpaceDN w:val="0"/>
        <w:adjustRightInd w:val="0"/>
        <w:spacing w:after="120"/>
        <w:jc w:val="both"/>
      </w:pPr>
      <w:r w:rsidRPr="007665C7">
        <w:t>(f) A</w:t>
      </w:r>
      <w:r>
        <w:rPr>
          <w:bCs/>
        </w:rPr>
        <w:t xml:space="preserve"> </w:t>
      </w:r>
      <w:r w:rsidR="00E7263B" w:rsidRPr="007665C7">
        <w:rPr>
          <w:bCs/>
        </w:rPr>
        <w:t>bidder who does</w:t>
      </w:r>
      <w:r w:rsidR="00E7263B" w:rsidRPr="00E7263B">
        <w:rPr>
          <w:b/>
        </w:rPr>
        <w:t xml:space="preserve"> </w:t>
      </w:r>
      <w:r w:rsidR="00E7263B" w:rsidRPr="00941EDC">
        <w:rPr>
          <w:bCs/>
          <w:u w:val="single"/>
        </w:rPr>
        <w:t xml:space="preserve"> not manufacture </w:t>
      </w:r>
      <w:r w:rsidR="00E7263B" w:rsidRPr="007665C7">
        <w:rPr>
          <w:u w:val="single"/>
        </w:rPr>
        <w:t>an item/s</w:t>
      </w:r>
      <w:r w:rsidR="00E7263B">
        <w:rPr>
          <w:bCs/>
          <w:u w:val="single"/>
        </w:rPr>
        <w:t xml:space="preserve"> </w:t>
      </w:r>
      <w:r w:rsidR="00E7263B" w:rsidRPr="00941EDC">
        <w:rPr>
          <w:bCs/>
          <w:u w:val="single"/>
        </w:rPr>
        <w:t xml:space="preserve">where a manufacturer authorization is </w:t>
      </w:r>
      <w:r w:rsidR="00E7263B" w:rsidRPr="007665C7">
        <w:rPr>
          <w:u w:val="single"/>
        </w:rPr>
        <w:t xml:space="preserve">not </w:t>
      </w:r>
      <w:r w:rsidR="00E7263B" w:rsidRPr="00941EDC">
        <w:rPr>
          <w:bCs/>
          <w:u w:val="single"/>
        </w:rPr>
        <w:t>required in accordance with BDS ITB 17.2 (a)</w:t>
      </w:r>
      <w:r w:rsidR="00E7263B" w:rsidRPr="007665C7">
        <w:rPr>
          <w:u w:val="single"/>
        </w:rPr>
        <w:t>,</w:t>
      </w:r>
      <w:r w:rsidR="00E7263B">
        <w:rPr>
          <w:bCs/>
          <w:u w:val="single"/>
        </w:rPr>
        <w:t xml:space="preserve"> </w:t>
      </w:r>
      <w:r w:rsidR="00E7263B" w:rsidRPr="007665C7">
        <w:rPr>
          <w:u w:val="single"/>
        </w:rPr>
        <w:t>the bidder shall submit documentation on</w:t>
      </w:r>
      <w:r w:rsidR="004B15D7">
        <w:rPr>
          <w:u w:val="single"/>
        </w:rPr>
        <w:t xml:space="preserve">, </w:t>
      </w:r>
      <w:r w:rsidR="00E7263B" w:rsidRPr="007665C7">
        <w:rPr>
          <w:u w:val="single"/>
        </w:rPr>
        <w:t xml:space="preserve">its status </w:t>
      </w:r>
      <w:r w:rsidR="004B15D7" w:rsidRPr="007665C7">
        <w:rPr>
          <w:bCs/>
          <w:u w:val="single"/>
        </w:rPr>
        <w:t>as a supplier</w:t>
      </w:r>
      <w:r w:rsidR="004B15D7">
        <w:rPr>
          <w:u w:val="single"/>
        </w:rPr>
        <w:t xml:space="preserve">, </w:t>
      </w:r>
      <w:r w:rsidR="00E7263B" w:rsidRPr="007665C7">
        <w:rPr>
          <w:u w:val="single"/>
        </w:rPr>
        <w:t xml:space="preserve">to the satisfaction of the Purchaser </w:t>
      </w:r>
      <w:r w:rsidR="00E7263B" w:rsidRPr="004669B8">
        <w:t>(e.g. authorized dealer/ distributor of the items)</w:t>
      </w:r>
      <w:r w:rsidR="004B15D7" w:rsidRPr="004669B8">
        <w:t>.</w:t>
      </w:r>
    </w:p>
    <w:p w14:paraId="671CA84A" w14:textId="5B23A27E" w:rsidR="006776D9" w:rsidRPr="007665C7" w:rsidRDefault="00466AAF" w:rsidP="007665C7">
      <w:pPr>
        <w:rPr>
          <w:sz w:val="20"/>
        </w:rPr>
      </w:pPr>
      <w:r w:rsidRPr="007665C7">
        <w:t>A</w:t>
      </w:r>
      <w:r w:rsidR="006776D9" w:rsidRPr="007665C7">
        <w:t xml:space="preserve">t the time of Contract Award, </w:t>
      </w:r>
      <w:r w:rsidR="006D3429" w:rsidRPr="007665C7">
        <w:rPr>
          <w:bCs/>
        </w:rPr>
        <w:t>the Bidder</w:t>
      </w:r>
      <w:r w:rsidR="006D3429" w:rsidRPr="00AB7E86">
        <w:rPr>
          <w:b/>
        </w:rPr>
        <w:t xml:space="preserve"> </w:t>
      </w:r>
      <w:r w:rsidR="00C66221" w:rsidRPr="007665C7">
        <w:t xml:space="preserve">(including each subcontractor proposed by the Bidder) </w:t>
      </w:r>
      <w:r w:rsidR="006D3429" w:rsidRPr="007665C7">
        <w:rPr>
          <w:bCs/>
        </w:rPr>
        <w:t xml:space="preserve">shall not </w:t>
      </w:r>
      <w:bookmarkStart w:id="326" w:name="_Hlk51839767"/>
      <w:r w:rsidR="00AA608B" w:rsidRPr="007665C7">
        <w:rPr>
          <w:bCs/>
        </w:rPr>
        <w:t>be subject</w:t>
      </w:r>
      <w:r w:rsidR="006776D9" w:rsidRPr="007665C7">
        <w:t xml:space="preserve"> to disqualification by the Bank for non-compliance with SEA/ SH obligations</w:t>
      </w:r>
      <w:bookmarkEnd w:id="326"/>
      <w:r w:rsidR="00CF0A97" w:rsidRPr="007665C7">
        <w:rPr>
          <w:bCs/>
        </w:rPr>
        <w:t>.</w:t>
      </w:r>
    </w:p>
    <w:p w14:paraId="24132CBE" w14:textId="42C05228" w:rsidR="006776D9" w:rsidRPr="004A2C5F" w:rsidRDefault="006776D9" w:rsidP="00BA74D0">
      <w:pPr>
        <w:pStyle w:val="SectionIIIHeading1"/>
        <w:sectPr w:rsidR="006776D9" w:rsidRPr="004A2C5F" w:rsidSect="00293CEF">
          <w:headerReference w:type="even" r:id="rId47"/>
          <w:headerReference w:type="default" r:id="rId48"/>
          <w:footerReference w:type="even" r:id="rId49"/>
          <w:footerReference w:type="default" r:id="rId50"/>
          <w:headerReference w:type="first" r:id="rId51"/>
          <w:footerReference w:type="first" r:id="rId52"/>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692E4E3B" w14:textId="77777777" w:rsidTr="00796460">
        <w:trPr>
          <w:trHeight w:val="1100"/>
        </w:trPr>
        <w:tc>
          <w:tcPr>
            <w:tcW w:w="9198" w:type="dxa"/>
            <w:vAlign w:val="center"/>
          </w:tcPr>
          <w:p w14:paraId="0EA84A12" w14:textId="77777777" w:rsidR="00455149" w:rsidRPr="004A2C5F" w:rsidRDefault="00455149" w:rsidP="00764A9B">
            <w:pPr>
              <w:pStyle w:val="SectionHeading"/>
            </w:pPr>
            <w:bookmarkStart w:id="327" w:name="_Toc436903898"/>
            <w:bookmarkStart w:id="328" w:name="_Toc438266927"/>
            <w:bookmarkStart w:id="329" w:name="_Toc438267901"/>
            <w:bookmarkStart w:id="330" w:name="_Toc438366667"/>
            <w:bookmarkStart w:id="331" w:name="_Toc438954445"/>
            <w:bookmarkStart w:id="332" w:name="_Toc454620902"/>
            <w:r w:rsidRPr="004A2C5F">
              <w:lastRenderedPageBreak/>
              <w:t>Section IV</w:t>
            </w:r>
            <w:r w:rsidR="00F6778E" w:rsidRPr="004A2C5F">
              <w:t xml:space="preserve"> -</w:t>
            </w:r>
            <w:r w:rsidR="00B95321" w:rsidRPr="004A2C5F">
              <w:t xml:space="preserve"> </w:t>
            </w:r>
            <w:r w:rsidRPr="004A2C5F">
              <w:t>Bidding Forms</w:t>
            </w:r>
            <w:bookmarkEnd w:id="327"/>
            <w:bookmarkEnd w:id="328"/>
            <w:bookmarkEnd w:id="329"/>
            <w:bookmarkEnd w:id="330"/>
            <w:bookmarkEnd w:id="331"/>
            <w:bookmarkEnd w:id="332"/>
          </w:p>
        </w:tc>
      </w:tr>
    </w:tbl>
    <w:p w14:paraId="307C2864" w14:textId="77777777" w:rsidR="00455149" w:rsidRPr="004A2C5F" w:rsidRDefault="00455149">
      <w:pPr>
        <w:jc w:val="center"/>
        <w:rPr>
          <w:b/>
          <w:sz w:val="32"/>
        </w:rPr>
      </w:pPr>
      <w:r w:rsidRPr="004A2C5F">
        <w:rPr>
          <w:b/>
          <w:sz w:val="32"/>
        </w:rPr>
        <w:t>Table of Forms</w:t>
      </w:r>
    </w:p>
    <w:p w14:paraId="262660F1" w14:textId="77777777" w:rsidR="00455149" w:rsidRPr="004A2C5F" w:rsidRDefault="00455149">
      <w:pPr>
        <w:jc w:val="center"/>
        <w:rPr>
          <w:b/>
          <w:sz w:val="32"/>
        </w:rPr>
      </w:pPr>
    </w:p>
    <w:p w14:paraId="2961C482" w14:textId="77777777" w:rsidR="00455149" w:rsidRPr="004A2C5F" w:rsidRDefault="00455149">
      <w:pPr>
        <w:rPr>
          <w:b/>
        </w:rPr>
      </w:pPr>
    </w:p>
    <w:p w14:paraId="24AC4CD6" w14:textId="3C38F297" w:rsidR="00FC2CCE"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FC2CCE">
        <w:rPr>
          <w:noProof/>
        </w:rPr>
        <w:t>Letter of Bid</w:t>
      </w:r>
      <w:r w:rsidR="00FC2CCE">
        <w:rPr>
          <w:noProof/>
        </w:rPr>
        <w:tab/>
      </w:r>
      <w:r w:rsidR="00FC2CCE">
        <w:rPr>
          <w:noProof/>
        </w:rPr>
        <w:fldChar w:fldCharType="begin"/>
      </w:r>
      <w:r w:rsidR="00FC2CCE">
        <w:rPr>
          <w:noProof/>
        </w:rPr>
        <w:instrText xml:space="preserve"> PAGEREF _Toc75874124 \h </w:instrText>
      </w:r>
      <w:r w:rsidR="00FC2CCE">
        <w:rPr>
          <w:noProof/>
        </w:rPr>
      </w:r>
      <w:r w:rsidR="00FC2CCE">
        <w:rPr>
          <w:noProof/>
        </w:rPr>
        <w:fldChar w:fldCharType="separate"/>
      </w:r>
      <w:r w:rsidR="00FC2CCE">
        <w:rPr>
          <w:noProof/>
        </w:rPr>
        <w:t>52</w:t>
      </w:r>
      <w:r w:rsidR="00FC2CCE">
        <w:rPr>
          <w:noProof/>
        </w:rPr>
        <w:fldChar w:fldCharType="end"/>
      </w:r>
    </w:p>
    <w:p w14:paraId="010C8124" w14:textId="57CCDA69" w:rsidR="00FC2CCE" w:rsidRDefault="00FC2CCE">
      <w:pPr>
        <w:pStyle w:val="TOC1"/>
        <w:rPr>
          <w:rFonts w:asciiTheme="minorHAnsi" w:eastAsiaTheme="minorEastAsia" w:hAnsiTheme="minorHAnsi" w:cstheme="minorBidi"/>
          <w:b w:val="0"/>
          <w:noProof/>
          <w:sz w:val="22"/>
          <w:szCs w:val="22"/>
        </w:rPr>
      </w:pPr>
      <w:r>
        <w:rPr>
          <w:noProof/>
        </w:rPr>
        <w:t>Bidder Information Form</w:t>
      </w:r>
      <w:r>
        <w:rPr>
          <w:noProof/>
        </w:rPr>
        <w:tab/>
      </w:r>
      <w:r>
        <w:rPr>
          <w:noProof/>
        </w:rPr>
        <w:fldChar w:fldCharType="begin"/>
      </w:r>
      <w:r>
        <w:rPr>
          <w:noProof/>
        </w:rPr>
        <w:instrText xml:space="preserve"> PAGEREF _Toc75874125 \h </w:instrText>
      </w:r>
      <w:r>
        <w:rPr>
          <w:noProof/>
        </w:rPr>
      </w:r>
      <w:r>
        <w:rPr>
          <w:noProof/>
        </w:rPr>
        <w:fldChar w:fldCharType="separate"/>
      </w:r>
      <w:r>
        <w:rPr>
          <w:noProof/>
        </w:rPr>
        <w:t>55</w:t>
      </w:r>
      <w:r>
        <w:rPr>
          <w:noProof/>
        </w:rPr>
        <w:fldChar w:fldCharType="end"/>
      </w:r>
    </w:p>
    <w:p w14:paraId="57C2FBEC" w14:textId="13476B9C" w:rsidR="00FC2CCE" w:rsidRDefault="00FC2CCE">
      <w:pPr>
        <w:pStyle w:val="TOC1"/>
        <w:rPr>
          <w:rFonts w:asciiTheme="minorHAnsi" w:eastAsiaTheme="minorEastAsia" w:hAnsiTheme="minorHAnsi" w:cstheme="minorBidi"/>
          <w:b w:val="0"/>
          <w:noProof/>
          <w:sz w:val="22"/>
          <w:szCs w:val="22"/>
        </w:rPr>
      </w:pPr>
      <w:r>
        <w:rPr>
          <w:noProof/>
        </w:rPr>
        <w:t>Bidder’s JV Members Information Form</w:t>
      </w:r>
      <w:r>
        <w:rPr>
          <w:noProof/>
        </w:rPr>
        <w:tab/>
      </w:r>
      <w:r>
        <w:rPr>
          <w:noProof/>
        </w:rPr>
        <w:fldChar w:fldCharType="begin"/>
      </w:r>
      <w:r>
        <w:rPr>
          <w:noProof/>
        </w:rPr>
        <w:instrText xml:space="preserve"> PAGEREF _Toc75874126 \h </w:instrText>
      </w:r>
      <w:r>
        <w:rPr>
          <w:noProof/>
        </w:rPr>
      </w:r>
      <w:r>
        <w:rPr>
          <w:noProof/>
        </w:rPr>
        <w:fldChar w:fldCharType="separate"/>
      </w:r>
      <w:r>
        <w:rPr>
          <w:noProof/>
        </w:rPr>
        <w:t>56</w:t>
      </w:r>
      <w:r>
        <w:rPr>
          <w:noProof/>
        </w:rPr>
        <w:fldChar w:fldCharType="end"/>
      </w:r>
    </w:p>
    <w:p w14:paraId="6E476F44" w14:textId="72FB13F6" w:rsidR="00FC2CCE" w:rsidRDefault="00FC2CCE">
      <w:pPr>
        <w:pStyle w:val="TOC1"/>
        <w:rPr>
          <w:rFonts w:asciiTheme="minorHAnsi" w:eastAsiaTheme="minorEastAsia" w:hAnsiTheme="minorHAnsi" w:cstheme="minorBidi"/>
          <w:b w:val="0"/>
          <w:noProof/>
          <w:sz w:val="22"/>
          <w:szCs w:val="22"/>
        </w:rPr>
      </w:pPr>
      <w:r>
        <w:rPr>
          <w:noProof/>
        </w:rPr>
        <w:t>Sexual Exploitation and Abuse (SEA) and/or Sexual Harassment Performance Declaration</w:t>
      </w:r>
      <w:r>
        <w:rPr>
          <w:noProof/>
        </w:rPr>
        <w:tab/>
      </w:r>
      <w:r>
        <w:rPr>
          <w:noProof/>
        </w:rPr>
        <w:fldChar w:fldCharType="begin"/>
      </w:r>
      <w:r>
        <w:rPr>
          <w:noProof/>
        </w:rPr>
        <w:instrText xml:space="preserve"> PAGEREF _Toc75874127 \h </w:instrText>
      </w:r>
      <w:r>
        <w:rPr>
          <w:noProof/>
        </w:rPr>
      </w:r>
      <w:r>
        <w:rPr>
          <w:noProof/>
        </w:rPr>
        <w:fldChar w:fldCharType="separate"/>
      </w:r>
      <w:r>
        <w:rPr>
          <w:noProof/>
        </w:rPr>
        <w:t>57</w:t>
      </w:r>
      <w:r>
        <w:rPr>
          <w:noProof/>
        </w:rPr>
        <w:fldChar w:fldCharType="end"/>
      </w:r>
    </w:p>
    <w:p w14:paraId="45846389" w14:textId="0DD199B7" w:rsidR="00FC2CCE" w:rsidRDefault="00FC2CCE">
      <w:pPr>
        <w:pStyle w:val="TOC1"/>
        <w:rPr>
          <w:rFonts w:asciiTheme="minorHAnsi" w:eastAsiaTheme="minorEastAsia" w:hAnsiTheme="minorHAnsi" w:cstheme="minorBidi"/>
          <w:b w:val="0"/>
          <w:noProof/>
          <w:sz w:val="22"/>
          <w:szCs w:val="22"/>
        </w:rPr>
      </w:pPr>
      <w:r>
        <w:rPr>
          <w:noProof/>
        </w:rPr>
        <w:t>Price Schedule: Goods Manufactured Outside the Purchaser’s Country, to be Imported</w:t>
      </w:r>
      <w:r>
        <w:rPr>
          <w:noProof/>
        </w:rPr>
        <w:tab/>
      </w:r>
      <w:r>
        <w:rPr>
          <w:noProof/>
        </w:rPr>
        <w:fldChar w:fldCharType="begin"/>
      </w:r>
      <w:r>
        <w:rPr>
          <w:noProof/>
        </w:rPr>
        <w:instrText xml:space="preserve"> PAGEREF _Toc75874128 \h </w:instrText>
      </w:r>
      <w:r>
        <w:rPr>
          <w:noProof/>
        </w:rPr>
      </w:r>
      <w:r>
        <w:rPr>
          <w:noProof/>
        </w:rPr>
        <w:fldChar w:fldCharType="separate"/>
      </w:r>
      <w:r>
        <w:rPr>
          <w:noProof/>
        </w:rPr>
        <w:t>59</w:t>
      </w:r>
      <w:r>
        <w:rPr>
          <w:noProof/>
        </w:rPr>
        <w:fldChar w:fldCharType="end"/>
      </w:r>
    </w:p>
    <w:p w14:paraId="02EB64E7" w14:textId="6A9A0235" w:rsidR="00FC2CCE" w:rsidRDefault="00FC2CCE">
      <w:pPr>
        <w:pStyle w:val="TOC1"/>
        <w:rPr>
          <w:rFonts w:asciiTheme="minorHAnsi" w:eastAsiaTheme="minorEastAsia" w:hAnsiTheme="minorHAnsi" w:cstheme="minorBidi"/>
          <w:b w:val="0"/>
          <w:noProof/>
          <w:sz w:val="22"/>
          <w:szCs w:val="22"/>
        </w:rPr>
      </w:pPr>
      <w:r>
        <w:rPr>
          <w:noProof/>
        </w:rPr>
        <w:t>Price Schedule: Goods Manufactured Outside the Purchaser’s Country, already imported*</w:t>
      </w:r>
      <w:r>
        <w:rPr>
          <w:noProof/>
        </w:rPr>
        <w:tab/>
      </w:r>
      <w:r>
        <w:rPr>
          <w:noProof/>
        </w:rPr>
        <w:fldChar w:fldCharType="begin"/>
      </w:r>
      <w:r>
        <w:rPr>
          <w:noProof/>
        </w:rPr>
        <w:instrText xml:space="preserve"> PAGEREF _Toc75874129 \h </w:instrText>
      </w:r>
      <w:r>
        <w:rPr>
          <w:noProof/>
        </w:rPr>
      </w:r>
      <w:r>
        <w:rPr>
          <w:noProof/>
        </w:rPr>
        <w:fldChar w:fldCharType="separate"/>
      </w:r>
      <w:r>
        <w:rPr>
          <w:noProof/>
        </w:rPr>
        <w:t>60</w:t>
      </w:r>
      <w:r>
        <w:rPr>
          <w:noProof/>
        </w:rPr>
        <w:fldChar w:fldCharType="end"/>
      </w:r>
    </w:p>
    <w:p w14:paraId="1B8A9523" w14:textId="25382788" w:rsidR="00FC2CCE" w:rsidRDefault="00FC2CCE">
      <w:pPr>
        <w:pStyle w:val="TOC1"/>
        <w:rPr>
          <w:rFonts w:asciiTheme="minorHAnsi" w:eastAsiaTheme="minorEastAsia" w:hAnsiTheme="minorHAnsi" w:cstheme="minorBidi"/>
          <w:b w:val="0"/>
          <w:noProof/>
          <w:sz w:val="22"/>
          <w:szCs w:val="22"/>
        </w:rPr>
      </w:pPr>
      <w:r>
        <w:rPr>
          <w:noProof/>
        </w:rPr>
        <w:t>Price Schedule: Goods Manufactured in the Purchaser’s Country</w:t>
      </w:r>
      <w:r>
        <w:rPr>
          <w:noProof/>
        </w:rPr>
        <w:tab/>
      </w:r>
      <w:r>
        <w:rPr>
          <w:noProof/>
        </w:rPr>
        <w:fldChar w:fldCharType="begin"/>
      </w:r>
      <w:r>
        <w:rPr>
          <w:noProof/>
        </w:rPr>
        <w:instrText xml:space="preserve"> PAGEREF _Toc75874130 \h </w:instrText>
      </w:r>
      <w:r>
        <w:rPr>
          <w:noProof/>
        </w:rPr>
      </w:r>
      <w:r>
        <w:rPr>
          <w:noProof/>
        </w:rPr>
        <w:fldChar w:fldCharType="separate"/>
      </w:r>
      <w:r>
        <w:rPr>
          <w:noProof/>
        </w:rPr>
        <w:t>61</w:t>
      </w:r>
      <w:r>
        <w:rPr>
          <w:noProof/>
        </w:rPr>
        <w:fldChar w:fldCharType="end"/>
      </w:r>
    </w:p>
    <w:p w14:paraId="2E88216E" w14:textId="2185086B" w:rsidR="00FC2CCE" w:rsidRDefault="00FC2CCE">
      <w:pPr>
        <w:pStyle w:val="TOC1"/>
        <w:rPr>
          <w:rFonts w:asciiTheme="minorHAnsi" w:eastAsiaTheme="minorEastAsia" w:hAnsiTheme="minorHAnsi" w:cstheme="minorBidi"/>
          <w:b w:val="0"/>
          <w:noProof/>
          <w:sz w:val="22"/>
          <w:szCs w:val="22"/>
        </w:rPr>
      </w:pPr>
      <w:r>
        <w:rPr>
          <w:noProof/>
        </w:rPr>
        <w:t>Price and Completion Schedule - Related Services</w:t>
      </w:r>
      <w:r>
        <w:rPr>
          <w:noProof/>
        </w:rPr>
        <w:tab/>
      </w:r>
      <w:r>
        <w:rPr>
          <w:noProof/>
        </w:rPr>
        <w:fldChar w:fldCharType="begin"/>
      </w:r>
      <w:r>
        <w:rPr>
          <w:noProof/>
        </w:rPr>
        <w:instrText xml:space="preserve"> PAGEREF _Toc75874131 \h </w:instrText>
      </w:r>
      <w:r>
        <w:rPr>
          <w:noProof/>
        </w:rPr>
      </w:r>
      <w:r>
        <w:rPr>
          <w:noProof/>
        </w:rPr>
        <w:fldChar w:fldCharType="separate"/>
      </w:r>
      <w:r>
        <w:rPr>
          <w:noProof/>
        </w:rPr>
        <w:t>62</w:t>
      </w:r>
      <w:r>
        <w:rPr>
          <w:noProof/>
        </w:rPr>
        <w:fldChar w:fldCharType="end"/>
      </w:r>
    </w:p>
    <w:p w14:paraId="37774EE8" w14:textId="3724EB11" w:rsidR="00FC2CCE" w:rsidRDefault="00FC2CCE">
      <w:pPr>
        <w:pStyle w:val="TOC1"/>
        <w:rPr>
          <w:rFonts w:asciiTheme="minorHAnsi" w:eastAsiaTheme="minorEastAsia" w:hAnsiTheme="minorHAnsi" w:cstheme="minorBidi"/>
          <w:b w:val="0"/>
          <w:noProof/>
          <w:sz w:val="22"/>
          <w:szCs w:val="22"/>
        </w:rPr>
      </w:pPr>
      <w:r>
        <w:rPr>
          <w:noProof/>
        </w:rPr>
        <w:t>Form of Bid Security</w:t>
      </w:r>
      <w:r>
        <w:rPr>
          <w:noProof/>
        </w:rPr>
        <w:tab/>
      </w:r>
      <w:r>
        <w:rPr>
          <w:noProof/>
        </w:rPr>
        <w:fldChar w:fldCharType="begin"/>
      </w:r>
      <w:r>
        <w:rPr>
          <w:noProof/>
        </w:rPr>
        <w:instrText xml:space="preserve"> PAGEREF _Toc75874132 \h </w:instrText>
      </w:r>
      <w:r>
        <w:rPr>
          <w:noProof/>
        </w:rPr>
      </w:r>
      <w:r>
        <w:rPr>
          <w:noProof/>
        </w:rPr>
        <w:fldChar w:fldCharType="separate"/>
      </w:r>
      <w:r>
        <w:rPr>
          <w:noProof/>
        </w:rPr>
        <w:t>63</w:t>
      </w:r>
      <w:r>
        <w:rPr>
          <w:noProof/>
        </w:rPr>
        <w:fldChar w:fldCharType="end"/>
      </w:r>
    </w:p>
    <w:p w14:paraId="771ADADE" w14:textId="75D51072" w:rsidR="00FC2CCE" w:rsidRDefault="00FC2CCE">
      <w:pPr>
        <w:pStyle w:val="TOC1"/>
        <w:rPr>
          <w:rFonts w:asciiTheme="minorHAnsi" w:eastAsiaTheme="minorEastAsia" w:hAnsiTheme="minorHAnsi" w:cstheme="minorBidi"/>
          <w:b w:val="0"/>
          <w:noProof/>
          <w:sz w:val="22"/>
          <w:szCs w:val="22"/>
        </w:rPr>
      </w:pPr>
      <w:r>
        <w:rPr>
          <w:noProof/>
        </w:rPr>
        <w:t>Form of Bid Security (Bid Bond)</w:t>
      </w:r>
      <w:r>
        <w:rPr>
          <w:noProof/>
        </w:rPr>
        <w:tab/>
      </w:r>
      <w:r>
        <w:rPr>
          <w:noProof/>
        </w:rPr>
        <w:fldChar w:fldCharType="begin"/>
      </w:r>
      <w:r>
        <w:rPr>
          <w:noProof/>
        </w:rPr>
        <w:instrText xml:space="preserve"> PAGEREF _Toc75874133 \h </w:instrText>
      </w:r>
      <w:r>
        <w:rPr>
          <w:noProof/>
        </w:rPr>
      </w:r>
      <w:r>
        <w:rPr>
          <w:noProof/>
        </w:rPr>
        <w:fldChar w:fldCharType="separate"/>
      </w:r>
      <w:r>
        <w:rPr>
          <w:noProof/>
        </w:rPr>
        <w:t>65</w:t>
      </w:r>
      <w:r>
        <w:rPr>
          <w:noProof/>
        </w:rPr>
        <w:fldChar w:fldCharType="end"/>
      </w:r>
    </w:p>
    <w:p w14:paraId="5C4B6684" w14:textId="51A18412" w:rsidR="00FC2CCE" w:rsidRDefault="00FC2CCE">
      <w:pPr>
        <w:pStyle w:val="TOC1"/>
        <w:rPr>
          <w:rFonts w:asciiTheme="minorHAnsi" w:eastAsiaTheme="minorEastAsia" w:hAnsiTheme="minorHAnsi" w:cstheme="minorBidi"/>
          <w:b w:val="0"/>
          <w:noProof/>
          <w:sz w:val="22"/>
          <w:szCs w:val="22"/>
        </w:rPr>
      </w:pPr>
      <w:r>
        <w:rPr>
          <w:noProof/>
        </w:rPr>
        <w:t>Form of Bid-Securing Declaration</w:t>
      </w:r>
      <w:r>
        <w:rPr>
          <w:noProof/>
        </w:rPr>
        <w:tab/>
      </w:r>
      <w:r>
        <w:rPr>
          <w:noProof/>
        </w:rPr>
        <w:fldChar w:fldCharType="begin"/>
      </w:r>
      <w:r>
        <w:rPr>
          <w:noProof/>
        </w:rPr>
        <w:instrText xml:space="preserve"> PAGEREF _Toc75874134 \h </w:instrText>
      </w:r>
      <w:r>
        <w:rPr>
          <w:noProof/>
        </w:rPr>
      </w:r>
      <w:r>
        <w:rPr>
          <w:noProof/>
        </w:rPr>
        <w:fldChar w:fldCharType="separate"/>
      </w:r>
      <w:r>
        <w:rPr>
          <w:noProof/>
        </w:rPr>
        <w:t>67</w:t>
      </w:r>
      <w:r>
        <w:rPr>
          <w:noProof/>
        </w:rPr>
        <w:fldChar w:fldCharType="end"/>
      </w:r>
    </w:p>
    <w:p w14:paraId="53A8B722" w14:textId="1D1301B1" w:rsidR="00FC2CCE" w:rsidRDefault="00FC2CCE">
      <w:pPr>
        <w:pStyle w:val="TOC1"/>
        <w:rPr>
          <w:rFonts w:asciiTheme="minorHAnsi" w:eastAsiaTheme="minorEastAsia" w:hAnsiTheme="minorHAnsi" w:cstheme="minorBidi"/>
          <w:b w:val="0"/>
          <w:noProof/>
          <w:sz w:val="22"/>
          <w:szCs w:val="22"/>
        </w:rPr>
      </w:pPr>
      <w:r>
        <w:rPr>
          <w:noProof/>
        </w:rPr>
        <w:t>Manufacturer’s Authorization</w:t>
      </w:r>
      <w:r>
        <w:rPr>
          <w:noProof/>
        </w:rPr>
        <w:tab/>
      </w:r>
      <w:r>
        <w:rPr>
          <w:noProof/>
        </w:rPr>
        <w:fldChar w:fldCharType="begin"/>
      </w:r>
      <w:r>
        <w:rPr>
          <w:noProof/>
        </w:rPr>
        <w:instrText xml:space="preserve"> PAGEREF _Toc75874135 \h </w:instrText>
      </w:r>
      <w:r>
        <w:rPr>
          <w:noProof/>
        </w:rPr>
      </w:r>
      <w:r>
        <w:rPr>
          <w:noProof/>
        </w:rPr>
        <w:fldChar w:fldCharType="separate"/>
      </w:r>
      <w:r>
        <w:rPr>
          <w:noProof/>
        </w:rPr>
        <w:t>68</w:t>
      </w:r>
      <w:r>
        <w:rPr>
          <w:noProof/>
        </w:rPr>
        <w:fldChar w:fldCharType="end"/>
      </w:r>
    </w:p>
    <w:p w14:paraId="6C36CF07" w14:textId="0A8683BF" w:rsidR="00455149" w:rsidRPr="004A2C5F" w:rsidRDefault="00075F5F" w:rsidP="008B7062">
      <w:pPr>
        <w:pStyle w:val="TOC1"/>
        <w:spacing w:before="0"/>
        <w:rPr>
          <w:sz w:val="22"/>
          <w:szCs w:val="22"/>
        </w:rPr>
      </w:pPr>
      <w:r w:rsidRPr="004A2C5F">
        <w:rPr>
          <w:b w:val="0"/>
          <w:bCs/>
          <w:sz w:val="22"/>
          <w:szCs w:val="22"/>
        </w:rPr>
        <w:fldChar w:fldCharType="end"/>
      </w:r>
    </w:p>
    <w:p w14:paraId="0DB12599" w14:textId="77777777" w:rsidR="00455149" w:rsidRPr="004A2C5F" w:rsidRDefault="00455149"/>
    <w:p w14:paraId="5FFC215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669800BD" w14:textId="77777777" w:rsidR="008E7578" w:rsidRPr="004A2C5F" w:rsidRDefault="008E7578" w:rsidP="008E7578">
      <w:pPr>
        <w:pStyle w:val="SectionVHeader"/>
        <w:spacing w:before="0"/>
      </w:pPr>
      <w:bookmarkStart w:id="333" w:name="_Toc345681383"/>
      <w:bookmarkStart w:id="334" w:name="_Toc347230619"/>
      <w:bookmarkStart w:id="335" w:name="_Toc75874124"/>
      <w:r w:rsidRPr="004A2C5F">
        <w:lastRenderedPageBreak/>
        <w:t>Letter of Bid</w:t>
      </w:r>
      <w:bookmarkEnd w:id="333"/>
      <w:bookmarkEnd w:id="334"/>
      <w:bookmarkEnd w:id="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FA4922" w:rsidRPr="004A2C5F" w14:paraId="422E15F3" w14:textId="77777777" w:rsidTr="008E7578">
        <w:tc>
          <w:tcPr>
            <w:tcW w:w="8990" w:type="dxa"/>
          </w:tcPr>
          <w:p w14:paraId="70612F58" w14:textId="77777777" w:rsidR="008E7578" w:rsidRPr="004A2C5F" w:rsidRDefault="008E7578" w:rsidP="00913EC4">
            <w:pPr>
              <w:spacing w:before="120"/>
              <w:rPr>
                <w:i/>
              </w:rPr>
            </w:pPr>
            <w:r w:rsidRPr="004A2C5F">
              <w:rPr>
                <w:i/>
              </w:rPr>
              <w:t>INSTRUCTIONS TO BIDDERS: DELETE THIS BOX ONCE YOU HAVE COMPLETED THE DOCUMENT</w:t>
            </w:r>
          </w:p>
          <w:p w14:paraId="5B623742" w14:textId="77777777" w:rsidR="008E7578" w:rsidRPr="004A2C5F" w:rsidRDefault="008E7578" w:rsidP="00913EC4">
            <w:pPr>
              <w:rPr>
                <w:i/>
              </w:rPr>
            </w:pPr>
          </w:p>
          <w:p w14:paraId="61EEB538"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1DAB01CF" w14:textId="77777777" w:rsidR="008E7578" w:rsidRPr="004A2C5F" w:rsidRDefault="008E7578" w:rsidP="00913EC4">
            <w:pPr>
              <w:rPr>
                <w:i/>
              </w:rPr>
            </w:pPr>
          </w:p>
          <w:p w14:paraId="44711B38"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D0CE69D" w14:textId="77777777" w:rsidR="008E7578" w:rsidRPr="004A2C5F" w:rsidRDefault="008E7578" w:rsidP="008E7578">
      <w:pPr>
        <w:rPr>
          <w:rFonts w:cs="Arial"/>
        </w:rPr>
      </w:pPr>
    </w:p>
    <w:p w14:paraId="72F7FEFB" w14:textId="77777777" w:rsidR="008E7578" w:rsidRPr="004A2C5F" w:rsidRDefault="008E7578" w:rsidP="008E7578">
      <w:pPr>
        <w:tabs>
          <w:tab w:val="right" w:pos="9000"/>
        </w:tabs>
      </w:pPr>
    </w:p>
    <w:p w14:paraId="2EFDDD65" w14:textId="77777777"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14:paraId="5C23290E" w14:textId="77777777" w:rsidR="008E7578" w:rsidRPr="004A2C5F" w:rsidRDefault="008E7578" w:rsidP="008E7578">
      <w:pPr>
        <w:tabs>
          <w:tab w:val="right" w:pos="9000"/>
        </w:tabs>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14:paraId="4BEAF539" w14:textId="77777777" w:rsidR="008E7578" w:rsidRPr="004A2C5F" w:rsidRDefault="008E7578" w:rsidP="008E7578">
      <w:pPr>
        <w:tabs>
          <w:tab w:val="right" w:pos="9000"/>
        </w:tabs>
      </w:pPr>
      <w:r w:rsidRPr="004A2C5F">
        <w:rPr>
          <w:b/>
        </w:rPr>
        <w:t>Request for Bid No</w:t>
      </w:r>
      <w:r w:rsidRPr="004A2C5F">
        <w:t>.: [</w:t>
      </w:r>
      <w:r w:rsidRPr="004A2C5F">
        <w:rPr>
          <w:i/>
        </w:rPr>
        <w:t>insert identification</w:t>
      </w:r>
      <w:r w:rsidRPr="004A2C5F">
        <w:t>]</w:t>
      </w:r>
    </w:p>
    <w:p w14:paraId="0FCE5E35" w14:textId="77777777" w:rsidR="008E7578" w:rsidRPr="004A2C5F" w:rsidRDefault="008E7578" w:rsidP="008E7578">
      <w:r w:rsidRPr="004A2C5F">
        <w:rPr>
          <w:b/>
          <w:iCs/>
        </w:rPr>
        <w:t>Alternative No.</w:t>
      </w:r>
      <w:r w:rsidRPr="004A2C5F">
        <w:rPr>
          <w:iCs/>
        </w:rPr>
        <w:t>:</w:t>
      </w:r>
      <w:r w:rsidRPr="004A2C5F">
        <w:rPr>
          <w:i/>
          <w:iCs/>
        </w:rPr>
        <w:t xml:space="preserve"> </w:t>
      </w:r>
      <w:r w:rsidRPr="004A2C5F">
        <w:rPr>
          <w:iCs/>
        </w:rPr>
        <w:t>[</w:t>
      </w:r>
      <w:r w:rsidRPr="004A2C5F">
        <w:rPr>
          <w:i/>
          <w:iCs/>
        </w:rPr>
        <w:t>insert identification No if this is a Bid for an alternative</w:t>
      </w:r>
      <w:r w:rsidRPr="004A2C5F">
        <w:rPr>
          <w:iCs/>
        </w:rPr>
        <w:t>]</w:t>
      </w:r>
    </w:p>
    <w:p w14:paraId="7B00CA34" w14:textId="77777777" w:rsidR="008E7578" w:rsidRPr="004A2C5F" w:rsidRDefault="008E7578" w:rsidP="008E7578"/>
    <w:p w14:paraId="685A1A82" w14:textId="77777777" w:rsidR="008E7578" w:rsidRPr="004A2C5F" w:rsidRDefault="008E7578" w:rsidP="008E7578">
      <w:pPr>
        <w:rPr>
          <w:b/>
        </w:rPr>
      </w:pPr>
      <w:r w:rsidRPr="004A2C5F">
        <w:t xml:space="preserve">To: </w:t>
      </w:r>
      <w:r w:rsidRPr="004A2C5F">
        <w:rPr>
          <w:b/>
        </w:rPr>
        <w:t>[</w:t>
      </w:r>
      <w:r w:rsidRPr="004A2C5F">
        <w:rPr>
          <w:b/>
          <w:i/>
        </w:rPr>
        <w:t>insert complete name of Purchaser</w:t>
      </w:r>
      <w:r w:rsidRPr="004A2C5F">
        <w:rPr>
          <w:b/>
        </w:rPr>
        <w:t>]</w:t>
      </w:r>
    </w:p>
    <w:p w14:paraId="63B7E389" w14:textId="77777777" w:rsidR="008E7578" w:rsidRPr="004A2C5F" w:rsidRDefault="008E7578" w:rsidP="008E7578"/>
    <w:p w14:paraId="20A0F7B5" w14:textId="77777777" w:rsidR="008E7578" w:rsidRPr="004A2C5F" w:rsidRDefault="00697FB0" w:rsidP="00DB4920">
      <w:pPr>
        <w:pStyle w:val="ListParagraph"/>
        <w:numPr>
          <w:ilvl w:val="0"/>
          <w:numId w:val="85"/>
        </w:numPr>
        <w:spacing w:after="200"/>
        <w:ind w:left="432" w:hanging="432"/>
        <w:contextualSpacing w:val="0"/>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5A4B94AC" w14:textId="77777777" w:rsidR="008E7578" w:rsidRPr="004A2C5F" w:rsidRDefault="00697FB0" w:rsidP="00DB4920">
      <w:pPr>
        <w:pStyle w:val="ListParagraph"/>
        <w:numPr>
          <w:ilvl w:val="0"/>
          <w:numId w:val="85"/>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209373FC" w14:textId="5E53FD25" w:rsidR="008E7578" w:rsidRDefault="003B55AE" w:rsidP="00DB4920">
      <w:pPr>
        <w:pStyle w:val="ListParagraph"/>
        <w:numPr>
          <w:ilvl w:val="0"/>
          <w:numId w:val="85"/>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6B6AF8A3" w14:textId="2B24D225" w:rsidR="00E76EF5" w:rsidRPr="006B26C8" w:rsidRDefault="00E76EF5" w:rsidP="00E76EF5">
      <w:pPr>
        <w:numPr>
          <w:ilvl w:val="0"/>
          <w:numId w:val="85"/>
        </w:numPr>
        <w:spacing w:after="200"/>
        <w:ind w:left="576" w:right="-14" w:hanging="576"/>
        <w:jc w:val="both"/>
        <w:rPr>
          <w:color w:val="000000" w:themeColor="text1"/>
        </w:rPr>
      </w:pPr>
      <w:bookmarkStart w:id="336"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(i) to (</w:t>
      </w:r>
      <w:r w:rsidR="00AB7E86">
        <w:rPr>
          <w:i/>
          <w:color w:val="000000" w:themeColor="text1"/>
        </w:rPr>
        <w:t>iii</w:t>
      </w:r>
      <w:r w:rsidRPr="006B26C8">
        <w:rPr>
          <w:i/>
          <w:color w:val="000000" w:themeColor="text1"/>
        </w:rPr>
        <w:t xml:space="preserve">) below and delete the others. In case of JV members and/or subcontractors, indicate the </w:t>
      </w:r>
      <w:bookmarkStart w:id="337" w:name="_Hlk52209225"/>
      <w:r w:rsidRPr="006B26C8">
        <w:rPr>
          <w:i/>
          <w:color w:val="000000" w:themeColor="text1"/>
        </w:rPr>
        <w:t xml:space="preserve">status of disqualification by the Bank </w:t>
      </w:r>
      <w:bookmarkEnd w:id="337"/>
      <w:r w:rsidRPr="006B26C8">
        <w:rPr>
          <w:i/>
          <w:color w:val="000000" w:themeColor="text1"/>
        </w:rPr>
        <w:t>of each JV member and/or subcontractor]</w:t>
      </w:r>
      <w:r w:rsidRPr="006B26C8">
        <w:rPr>
          <w:color w:val="000000" w:themeColor="text1"/>
        </w:rPr>
        <w:t>.</w:t>
      </w:r>
    </w:p>
    <w:p w14:paraId="01D17A2F" w14:textId="16E224FF" w:rsidR="00E76EF5" w:rsidRPr="006B26C8" w:rsidRDefault="00E76EF5" w:rsidP="008653B6">
      <w:pPr>
        <w:tabs>
          <w:tab w:val="right" w:pos="9000"/>
        </w:tabs>
        <w:spacing w:before="240"/>
        <w:ind w:left="540"/>
        <w:rPr>
          <w:color w:val="000000" w:themeColor="text1"/>
        </w:rPr>
      </w:pPr>
      <w:r w:rsidRPr="006B26C8">
        <w:rPr>
          <w:color w:val="000000" w:themeColor="text1"/>
        </w:rPr>
        <w:t>We, including any of our subcontractors:</w:t>
      </w:r>
    </w:p>
    <w:p w14:paraId="5C48FF04" w14:textId="77777777" w:rsidR="00E76EF5" w:rsidRPr="006B26C8" w:rsidRDefault="00E76EF5" w:rsidP="00260CDA">
      <w:pPr>
        <w:pStyle w:val="ListParagraph"/>
        <w:numPr>
          <w:ilvl w:val="0"/>
          <w:numId w:val="161"/>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the Bank for non-compliance with SEA/ SH obligations.] </w:t>
      </w:r>
    </w:p>
    <w:p w14:paraId="776C2128" w14:textId="77777777" w:rsidR="00E76EF5" w:rsidRPr="006B26C8" w:rsidRDefault="00E76EF5" w:rsidP="00260CDA">
      <w:pPr>
        <w:pStyle w:val="ListParagraph"/>
        <w:numPr>
          <w:ilvl w:val="0"/>
          <w:numId w:val="161"/>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the Bank for non-compliance with SEA/ SH obligations.] </w:t>
      </w:r>
    </w:p>
    <w:p w14:paraId="0A40F12C" w14:textId="77777777" w:rsidR="00E76EF5" w:rsidRPr="006B26C8" w:rsidRDefault="00E76EF5" w:rsidP="00260CDA">
      <w:pPr>
        <w:pStyle w:val="ListParagraph"/>
        <w:numPr>
          <w:ilvl w:val="0"/>
          <w:numId w:val="161"/>
        </w:numPr>
        <w:tabs>
          <w:tab w:val="right" w:pos="9000"/>
        </w:tabs>
        <w:spacing w:before="120" w:after="120"/>
        <w:ind w:left="1260"/>
        <w:contextualSpacing w:val="0"/>
        <w:jc w:val="both"/>
        <w:rPr>
          <w:color w:val="000000" w:themeColor="text1"/>
        </w:rPr>
      </w:pPr>
      <w:r w:rsidRPr="006B26C8">
        <w:rPr>
          <w:color w:val="000000" w:themeColor="text1"/>
        </w:rPr>
        <w:t>[</w:t>
      </w:r>
      <w:bookmarkStart w:id="338"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338"/>
      <w:r w:rsidRPr="006B26C8">
        <w:rPr>
          <w:color w:val="000000" w:themeColor="text1"/>
        </w:rPr>
        <w:t>. An arbitral award on the disqualification case has been made in our favor.]</w:t>
      </w:r>
    </w:p>
    <w:bookmarkEnd w:id="336"/>
    <w:p w14:paraId="57235E3D" w14:textId="77777777" w:rsidR="00D858DD" w:rsidRPr="004A2C5F" w:rsidRDefault="00D858DD" w:rsidP="008653B6">
      <w:pPr>
        <w:pStyle w:val="ListParagraph"/>
        <w:spacing w:after="200"/>
        <w:ind w:left="432"/>
        <w:contextualSpacing w:val="0"/>
      </w:pPr>
    </w:p>
    <w:p w14:paraId="53D55ACB" w14:textId="77777777" w:rsidR="008E7578" w:rsidRPr="004A2C5F" w:rsidRDefault="00697FB0" w:rsidP="00DB4920">
      <w:pPr>
        <w:pStyle w:val="ListParagraph"/>
        <w:numPr>
          <w:ilvl w:val="0"/>
          <w:numId w:val="85"/>
        </w:numPr>
        <w:spacing w:after="200"/>
        <w:ind w:left="432" w:hanging="432"/>
        <w:contextualSpacing w:val="0"/>
      </w:pPr>
      <w:r w:rsidRPr="004A2C5F">
        <w:rPr>
          <w:b/>
        </w:rPr>
        <w:lastRenderedPageBreak/>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4A2C5F">
        <w:rPr>
          <w:i/>
        </w:rPr>
        <w:t>insert a brief description of the Goods and Related Services</w:t>
      </w:r>
      <w:r w:rsidR="008E7578" w:rsidRPr="004A2C5F">
        <w:t>];</w:t>
      </w:r>
    </w:p>
    <w:p w14:paraId="3B090C31" w14:textId="77777777" w:rsidR="008E7578" w:rsidRPr="004A2C5F" w:rsidRDefault="00697FB0" w:rsidP="00DB4920">
      <w:pPr>
        <w:pStyle w:val="ListParagraph"/>
        <w:numPr>
          <w:ilvl w:val="0"/>
          <w:numId w:val="85"/>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14:paraId="65258399" w14:textId="77777777"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Option 1, in case of one lot:  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14:paraId="6B366F94" w14:textId="77777777" w:rsidR="0039499B" w:rsidRPr="004A2C5F" w:rsidRDefault="0039499B" w:rsidP="00923342">
      <w:pPr>
        <w:pStyle w:val="ListParagraph"/>
        <w:spacing w:after="200"/>
        <w:ind w:left="1080"/>
        <w:rPr>
          <w:noProof/>
          <w:color w:val="000000" w:themeColor="text1"/>
        </w:rPr>
      </w:pPr>
    </w:p>
    <w:p w14:paraId="2263694B" w14:textId="77777777" w:rsidR="0039499B" w:rsidRPr="004A2C5F" w:rsidRDefault="0039499B" w:rsidP="00923342">
      <w:pPr>
        <w:pStyle w:val="ListParagraph"/>
        <w:spacing w:after="200"/>
        <w:ind w:left="1080"/>
        <w:rPr>
          <w:noProof/>
          <w:color w:val="000000" w:themeColor="text1"/>
        </w:rPr>
      </w:pPr>
      <w:r w:rsidRPr="004A2C5F">
        <w:rPr>
          <w:noProof/>
          <w:color w:val="000000" w:themeColor="text1"/>
        </w:rPr>
        <w:t xml:space="preserve">Or </w:t>
      </w:r>
    </w:p>
    <w:p w14:paraId="5ACB24B5" w14:textId="77777777" w:rsidR="0039499B" w:rsidRPr="004A2C5F" w:rsidRDefault="0039499B" w:rsidP="00923342">
      <w:pPr>
        <w:pStyle w:val="ListParagraph"/>
        <w:spacing w:after="200"/>
        <w:ind w:left="1080"/>
        <w:rPr>
          <w:noProof/>
          <w:color w:val="000000" w:themeColor="text1"/>
        </w:rPr>
      </w:pPr>
    </w:p>
    <w:p w14:paraId="3E4C1204" w14:textId="77777777" w:rsidR="0039499B" w:rsidRPr="004A2C5F" w:rsidRDefault="0039499B" w:rsidP="00923342">
      <w:pPr>
        <w:pStyle w:val="ListParagraph"/>
        <w:spacing w:after="200"/>
        <w:ind w:left="1080"/>
        <w:contextualSpacing w:val="0"/>
        <w:rPr>
          <w:noProof/>
          <w:color w:val="000000" w:themeColor="text1"/>
        </w:rPr>
      </w:pPr>
      <w:r w:rsidRPr="004A2C5F">
        <w:rPr>
          <w:noProof/>
          <w:color w:val="000000" w:themeColor="text1"/>
        </w:rPr>
        <w:t>Option 2, in case of multiple lots: (a) Total price of each lot [</w:t>
      </w:r>
      <w:r w:rsidRPr="004A2C5F">
        <w:rPr>
          <w:i/>
          <w:noProof/>
          <w:color w:val="000000" w:themeColor="text1"/>
        </w:rPr>
        <w:t>insert the total price of each lot in words and figures, indicating the various amounts and the respective currencies</w:t>
      </w:r>
      <w:r w:rsidRPr="004A2C5F">
        <w:rPr>
          <w:noProof/>
          <w:color w:val="000000" w:themeColor="text1"/>
        </w:rPr>
        <w:t>]; and (b) Total price of all lots (sum of all lots) [</w:t>
      </w:r>
      <w:r w:rsidRPr="004A2C5F">
        <w:rPr>
          <w:i/>
          <w:noProof/>
          <w:color w:val="000000" w:themeColor="text1"/>
        </w:rPr>
        <w:t>insert the total price of all lots in words and figures, indicating the various amounts and the respective currencies</w:t>
      </w:r>
      <w:r w:rsidRPr="004A2C5F">
        <w:rPr>
          <w:noProof/>
          <w:color w:val="000000" w:themeColor="text1"/>
        </w:rPr>
        <w:t>];</w:t>
      </w:r>
      <w:bookmarkStart w:id="339" w:name="_Hlt236460747"/>
      <w:bookmarkEnd w:id="339"/>
    </w:p>
    <w:p w14:paraId="075BEA44" w14:textId="77777777" w:rsidR="008E7578" w:rsidRPr="004A2C5F" w:rsidRDefault="00697FB0" w:rsidP="00DB4920">
      <w:pPr>
        <w:pStyle w:val="ListParagraph"/>
        <w:numPr>
          <w:ilvl w:val="0"/>
          <w:numId w:val="85"/>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14:paraId="6C36D8C4" w14:textId="77777777" w:rsidR="008E7578" w:rsidRPr="004A2C5F" w:rsidRDefault="008E7578" w:rsidP="008E7578">
      <w:pPr>
        <w:spacing w:after="200"/>
        <w:ind w:left="864" w:hanging="432"/>
      </w:pPr>
      <w:r w:rsidRPr="004A2C5F">
        <w:t>(i) The discounts offered are: [</w:t>
      </w:r>
      <w:r w:rsidRPr="004A2C5F">
        <w:rPr>
          <w:i/>
        </w:rPr>
        <w:t>Specify in detail each discount offered.</w:t>
      </w:r>
      <w:r w:rsidRPr="004A2C5F">
        <w:t>]</w:t>
      </w:r>
    </w:p>
    <w:p w14:paraId="0F26BB89" w14:textId="77777777"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5BF532A3" w14:textId="77777777" w:rsidR="008E7578" w:rsidRPr="004A2C5F" w:rsidRDefault="00E107C2" w:rsidP="00DB4920">
      <w:pPr>
        <w:pStyle w:val="ListParagraph"/>
        <w:numPr>
          <w:ilvl w:val="0"/>
          <w:numId w:val="85"/>
        </w:numPr>
        <w:spacing w:after="200"/>
        <w:ind w:left="432" w:hanging="432"/>
        <w:contextualSpacing w:val="0"/>
      </w:pPr>
      <w:r w:rsidRPr="008E329A">
        <w:rPr>
          <w:b/>
        </w:rPr>
        <w:t>Bid Validity</w:t>
      </w:r>
      <w:r w:rsidRPr="008E329A">
        <w:t xml:space="preserve">: </w:t>
      </w:r>
      <w:bookmarkStart w:id="340" w:name="_Hlk45805474"/>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 xml:space="preserve">ITP </w:t>
      </w:r>
      <w:r w:rsidRPr="007636D9">
        <w:rPr>
          <w:i/>
        </w:rPr>
        <w:t>1</w:t>
      </w:r>
      <w:r>
        <w:rPr>
          <w:i/>
        </w:rPr>
        <w:t>8</w:t>
      </w:r>
      <w:r w:rsidRPr="007636D9">
        <w:rPr>
          <w:i/>
        </w:rPr>
        <w:t>.1],</w:t>
      </w:r>
      <w:r>
        <w:t xml:space="preserve"> </w:t>
      </w:r>
      <w:r w:rsidRPr="00166F92">
        <w:t>and it shall remain binding upon us and may be accepted at any time before the expiration of that period</w:t>
      </w:r>
      <w:bookmarkEnd w:id="340"/>
      <w:r w:rsidR="0045512B" w:rsidRPr="004A2C5F">
        <w:t>;</w:t>
      </w:r>
    </w:p>
    <w:p w14:paraId="68A47612" w14:textId="77777777" w:rsidR="008E7578" w:rsidRPr="004A2C5F" w:rsidRDefault="00697FB0" w:rsidP="00DB4920">
      <w:pPr>
        <w:pStyle w:val="ListParagraph"/>
        <w:numPr>
          <w:ilvl w:val="0"/>
          <w:numId w:val="85"/>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08528F19" w14:textId="77777777" w:rsidR="008E7578" w:rsidRPr="004A2C5F" w:rsidRDefault="00697FB0" w:rsidP="00DB4920">
      <w:pPr>
        <w:pStyle w:val="ListParagraph"/>
        <w:numPr>
          <w:ilvl w:val="0"/>
          <w:numId w:val="85"/>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2485D8A" w14:textId="77777777" w:rsidR="008E7578" w:rsidRPr="004A2C5F" w:rsidRDefault="00697FB0" w:rsidP="00DB4920">
      <w:pPr>
        <w:pStyle w:val="ListParagraph"/>
        <w:numPr>
          <w:ilvl w:val="0"/>
          <w:numId w:val="85"/>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0D395E76" w14:textId="77777777" w:rsidR="008E7578" w:rsidRPr="004A2C5F" w:rsidRDefault="00697FB0" w:rsidP="00DB4920">
      <w:pPr>
        <w:pStyle w:val="ListParagraph"/>
        <w:numPr>
          <w:ilvl w:val="0"/>
          <w:numId w:val="85"/>
        </w:numPr>
        <w:spacing w:after="200"/>
        <w:ind w:left="432" w:hanging="432"/>
        <w:contextualSpacing w:val="0"/>
      </w:pPr>
      <w:r w:rsidRPr="004A2C5F">
        <w:rPr>
          <w:b/>
        </w:rPr>
        <w:lastRenderedPageBreak/>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6CE99AD9" w14:textId="77777777" w:rsidR="008E7578" w:rsidRPr="004A2C5F" w:rsidRDefault="00697FB0" w:rsidP="00DB4920">
      <w:pPr>
        <w:pStyle w:val="ListParagraph"/>
        <w:numPr>
          <w:ilvl w:val="0"/>
          <w:numId w:val="85"/>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14:paraId="1376AC92" w14:textId="77777777" w:rsidTr="00697FB0">
        <w:tc>
          <w:tcPr>
            <w:tcW w:w="2520" w:type="dxa"/>
          </w:tcPr>
          <w:p w14:paraId="58E669B2" w14:textId="77777777" w:rsidR="008E7578" w:rsidRPr="004A2C5F" w:rsidRDefault="008E7578" w:rsidP="00913EC4">
            <w:r w:rsidRPr="004A2C5F">
              <w:t>Name of Recipient</w:t>
            </w:r>
          </w:p>
        </w:tc>
        <w:tc>
          <w:tcPr>
            <w:tcW w:w="2520" w:type="dxa"/>
          </w:tcPr>
          <w:p w14:paraId="1A71BD0A" w14:textId="77777777" w:rsidR="008E7578" w:rsidRPr="004A2C5F" w:rsidRDefault="008E7578" w:rsidP="00913EC4">
            <w:r w:rsidRPr="004A2C5F">
              <w:t>Address</w:t>
            </w:r>
          </w:p>
        </w:tc>
        <w:tc>
          <w:tcPr>
            <w:tcW w:w="2070" w:type="dxa"/>
          </w:tcPr>
          <w:p w14:paraId="186DE747" w14:textId="77777777" w:rsidR="008E7578" w:rsidRPr="004A2C5F" w:rsidRDefault="008E7578" w:rsidP="00913EC4">
            <w:r w:rsidRPr="004A2C5F">
              <w:t>Reason</w:t>
            </w:r>
          </w:p>
        </w:tc>
        <w:tc>
          <w:tcPr>
            <w:tcW w:w="1548" w:type="dxa"/>
          </w:tcPr>
          <w:p w14:paraId="4B4E3C93" w14:textId="77777777" w:rsidR="008E7578" w:rsidRPr="004A2C5F" w:rsidRDefault="008E7578" w:rsidP="00913EC4">
            <w:r w:rsidRPr="004A2C5F">
              <w:t>Amount</w:t>
            </w:r>
          </w:p>
        </w:tc>
      </w:tr>
      <w:tr w:rsidR="008E7578" w:rsidRPr="004A2C5F" w14:paraId="7BFF853E" w14:textId="77777777" w:rsidTr="00697FB0">
        <w:tc>
          <w:tcPr>
            <w:tcW w:w="2520" w:type="dxa"/>
          </w:tcPr>
          <w:p w14:paraId="4AC7165C" w14:textId="77777777" w:rsidR="008E7578" w:rsidRPr="004A2C5F" w:rsidRDefault="008E7578" w:rsidP="00913EC4">
            <w:pPr>
              <w:rPr>
                <w:u w:val="single"/>
              </w:rPr>
            </w:pPr>
          </w:p>
        </w:tc>
        <w:tc>
          <w:tcPr>
            <w:tcW w:w="2520" w:type="dxa"/>
          </w:tcPr>
          <w:p w14:paraId="52B19F89" w14:textId="77777777" w:rsidR="008E7578" w:rsidRPr="004A2C5F" w:rsidRDefault="008E7578" w:rsidP="00913EC4">
            <w:pPr>
              <w:rPr>
                <w:u w:val="single"/>
              </w:rPr>
            </w:pPr>
          </w:p>
        </w:tc>
        <w:tc>
          <w:tcPr>
            <w:tcW w:w="2070" w:type="dxa"/>
          </w:tcPr>
          <w:p w14:paraId="03423BFD" w14:textId="77777777" w:rsidR="008E7578" w:rsidRPr="004A2C5F" w:rsidRDefault="008E7578" w:rsidP="00913EC4">
            <w:pPr>
              <w:rPr>
                <w:u w:val="single"/>
              </w:rPr>
            </w:pPr>
          </w:p>
        </w:tc>
        <w:tc>
          <w:tcPr>
            <w:tcW w:w="1548" w:type="dxa"/>
          </w:tcPr>
          <w:p w14:paraId="1F041DFF" w14:textId="77777777" w:rsidR="008E7578" w:rsidRPr="004A2C5F" w:rsidRDefault="008E7578" w:rsidP="00913EC4">
            <w:pPr>
              <w:rPr>
                <w:u w:val="single"/>
              </w:rPr>
            </w:pPr>
          </w:p>
        </w:tc>
      </w:tr>
      <w:tr w:rsidR="008E7578" w:rsidRPr="004A2C5F" w14:paraId="42F86883" w14:textId="77777777" w:rsidTr="00697FB0">
        <w:tc>
          <w:tcPr>
            <w:tcW w:w="2520" w:type="dxa"/>
          </w:tcPr>
          <w:p w14:paraId="14A7A8EB" w14:textId="77777777" w:rsidR="008E7578" w:rsidRPr="004A2C5F" w:rsidRDefault="008E7578" w:rsidP="00913EC4">
            <w:pPr>
              <w:rPr>
                <w:u w:val="single"/>
              </w:rPr>
            </w:pPr>
          </w:p>
        </w:tc>
        <w:tc>
          <w:tcPr>
            <w:tcW w:w="2520" w:type="dxa"/>
          </w:tcPr>
          <w:p w14:paraId="7F07E98D" w14:textId="77777777" w:rsidR="008E7578" w:rsidRPr="004A2C5F" w:rsidRDefault="008E7578" w:rsidP="00913EC4">
            <w:pPr>
              <w:rPr>
                <w:u w:val="single"/>
              </w:rPr>
            </w:pPr>
          </w:p>
        </w:tc>
        <w:tc>
          <w:tcPr>
            <w:tcW w:w="2070" w:type="dxa"/>
          </w:tcPr>
          <w:p w14:paraId="6D97D08A" w14:textId="77777777" w:rsidR="008E7578" w:rsidRPr="004A2C5F" w:rsidRDefault="008E7578" w:rsidP="00913EC4">
            <w:pPr>
              <w:rPr>
                <w:u w:val="single"/>
              </w:rPr>
            </w:pPr>
          </w:p>
        </w:tc>
        <w:tc>
          <w:tcPr>
            <w:tcW w:w="1548" w:type="dxa"/>
          </w:tcPr>
          <w:p w14:paraId="742823F5" w14:textId="77777777" w:rsidR="008E7578" w:rsidRPr="004A2C5F" w:rsidRDefault="008E7578" w:rsidP="00913EC4">
            <w:pPr>
              <w:rPr>
                <w:u w:val="single"/>
              </w:rPr>
            </w:pPr>
          </w:p>
        </w:tc>
      </w:tr>
      <w:tr w:rsidR="008E7578" w:rsidRPr="004A2C5F" w14:paraId="3393E28E" w14:textId="77777777" w:rsidTr="00697FB0">
        <w:tc>
          <w:tcPr>
            <w:tcW w:w="2520" w:type="dxa"/>
          </w:tcPr>
          <w:p w14:paraId="4ECE42D4" w14:textId="77777777" w:rsidR="008E7578" w:rsidRPr="004A2C5F" w:rsidRDefault="008E7578" w:rsidP="00913EC4">
            <w:pPr>
              <w:rPr>
                <w:u w:val="single"/>
              </w:rPr>
            </w:pPr>
          </w:p>
        </w:tc>
        <w:tc>
          <w:tcPr>
            <w:tcW w:w="2520" w:type="dxa"/>
          </w:tcPr>
          <w:p w14:paraId="59E6A5AB" w14:textId="77777777" w:rsidR="008E7578" w:rsidRPr="004A2C5F" w:rsidRDefault="008E7578" w:rsidP="00913EC4">
            <w:pPr>
              <w:rPr>
                <w:u w:val="single"/>
              </w:rPr>
            </w:pPr>
          </w:p>
        </w:tc>
        <w:tc>
          <w:tcPr>
            <w:tcW w:w="2070" w:type="dxa"/>
          </w:tcPr>
          <w:p w14:paraId="006E651F" w14:textId="77777777" w:rsidR="008E7578" w:rsidRPr="004A2C5F" w:rsidRDefault="008E7578" w:rsidP="00913EC4">
            <w:pPr>
              <w:rPr>
                <w:u w:val="single"/>
              </w:rPr>
            </w:pPr>
          </w:p>
        </w:tc>
        <w:tc>
          <w:tcPr>
            <w:tcW w:w="1548" w:type="dxa"/>
          </w:tcPr>
          <w:p w14:paraId="2629FB21" w14:textId="77777777" w:rsidR="008E7578" w:rsidRPr="004A2C5F" w:rsidRDefault="008E7578" w:rsidP="00913EC4">
            <w:pPr>
              <w:rPr>
                <w:u w:val="single"/>
              </w:rPr>
            </w:pPr>
          </w:p>
        </w:tc>
      </w:tr>
      <w:tr w:rsidR="008E7578" w:rsidRPr="004A2C5F" w14:paraId="28CE85AC" w14:textId="77777777" w:rsidTr="00697FB0">
        <w:tc>
          <w:tcPr>
            <w:tcW w:w="2520" w:type="dxa"/>
          </w:tcPr>
          <w:p w14:paraId="4B671E17" w14:textId="77777777" w:rsidR="008E7578" w:rsidRPr="004A2C5F" w:rsidRDefault="008E7578" w:rsidP="00913EC4">
            <w:pPr>
              <w:rPr>
                <w:u w:val="single"/>
              </w:rPr>
            </w:pPr>
          </w:p>
        </w:tc>
        <w:tc>
          <w:tcPr>
            <w:tcW w:w="2520" w:type="dxa"/>
          </w:tcPr>
          <w:p w14:paraId="4DFA38E6" w14:textId="77777777" w:rsidR="008E7578" w:rsidRPr="004A2C5F" w:rsidRDefault="008E7578" w:rsidP="00913EC4">
            <w:pPr>
              <w:rPr>
                <w:u w:val="single"/>
              </w:rPr>
            </w:pPr>
          </w:p>
        </w:tc>
        <w:tc>
          <w:tcPr>
            <w:tcW w:w="2070" w:type="dxa"/>
          </w:tcPr>
          <w:p w14:paraId="1365BE4D" w14:textId="77777777" w:rsidR="008E7578" w:rsidRPr="004A2C5F" w:rsidRDefault="008E7578" w:rsidP="00913EC4">
            <w:pPr>
              <w:rPr>
                <w:u w:val="single"/>
              </w:rPr>
            </w:pPr>
          </w:p>
        </w:tc>
        <w:tc>
          <w:tcPr>
            <w:tcW w:w="1548" w:type="dxa"/>
          </w:tcPr>
          <w:p w14:paraId="41425548" w14:textId="77777777" w:rsidR="008E7578" w:rsidRPr="004A2C5F" w:rsidRDefault="008E7578" w:rsidP="00913EC4">
            <w:pPr>
              <w:rPr>
                <w:u w:val="single"/>
              </w:rPr>
            </w:pPr>
          </w:p>
        </w:tc>
      </w:tr>
    </w:tbl>
    <w:p w14:paraId="15EADB26" w14:textId="77777777" w:rsidR="008E7578" w:rsidRPr="004A2C5F" w:rsidRDefault="008E7578" w:rsidP="008E7578">
      <w:pPr>
        <w:ind w:left="540"/>
      </w:pPr>
      <w:r w:rsidRPr="004A2C5F">
        <w:t>(If none has been paid or is to be paid, indicate “none.”)</w:t>
      </w:r>
    </w:p>
    <w:p w14:paraId="6DE5F51A" w14:textId="77777777" w:rsidR="00AE4CE7" w:rsidRPr="004A2C5F" w:rsidRDefault="00AE4CE7" w:rsidP="008E7578">
      <w:pPr>
        <w:ind w:left="540"/>
      </w:pPr>
    </w:p>
    <w:p w14:paraId="29F8DE68" w14:textId="77777777" w:rsidR="008E7578" w:rsidRPr="004A2C5F" w:rsidRDefault="00697FB0" w:rsidP="00DB4920">
      <w:pPr>
        <w:pStyle w:val="ListParagraph"/>
        <w:numPr>
          <w:ilvl w:val="0"/>
          <w:numId w:val="85"/>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B790E47" w14:textId="77777777" w:rsidR="008E7578" w:rsidRPr="004A2C5F" w:rsidRDefault="00697FB0" w:rsidP="00DB4920">
      <w:pPr>
        <w:pStyle w:val="ListParagraph"/>
        <w:numPr>
          <w:ilvl w:val="0"/>
          <w:numId w:val="85"/>
        </w:numPr>
        <w:spacing w:after="200"/>
        <w:ind w:left="432" w:hanging="432"/>
        <w:contextualSpacing w:val="0"/>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7E25931B" w14:textId="77777777" w:rsidR="008E7578" w:rsidRPr="004A2C5F" w:rsidRDefault="00697FB0" w:rsidP="00DB4920">
      <w:pPr>
        <w:pStyle w:val="ListParagraph"/>
        <w:numPr>
          <w:ilvl w:val="0"/>
          <w:numId w:val="85"/>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0289606F" w14:textId="77777777" w:rsidR="008E7578" w:rsidRPr="004A2C5F" w:rsidRDefault="008E7578" w:rsidP="008E7578"/>
    <w:p w14:paraId="6B452BE8" w14:textId="77777777"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7B25C37" w14:textId="77777777" w:rsidR="008E7578" w:rsidRPr="004A2C5F" w:rsidRDefault="008E7578" w:rsidP="008E7578"/>
    <w:p w14:paraId="7088A157" w14:textId="77777777"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44A26E02" w14:textId="77777777" w:rsidR="008E7578" w:rsidRPr="004A2C5F" w:rsidRDefault="008E7578" w:rsidP="008E7578"/>
    <w:p w14:paraId="26630FAE" w14:textId="77777777"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14:paraId="415D4E98" w14:textId="77777777" w:rsidR="008E7578" w:rsidRPr="004A2C5F" w:rsidRDefault="008E7578" w:rsidP="008E7578"/>
    <w:p w14:paraId="339CE287" w14:textId="77777777"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14:paraId="24AB2F8F" w14:textId="77777777" w:rsidR="008E7578" w:rsidRPr="004A2C5F" w:rsidRDefault="008E7578" w:rsidP="008E7578"/>
    <w:p w14:paraId="564C449C" w14:textId="77777777"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46F0EF56" w14:textId="77777777" w:rsidR="008E7578" w:rsidRPr="004A2C5F" w:rsidRDefault="008E7578" w:rsidP="008E7578"/>
    <w:p w14:paraId="5178AE63" w14:textId="77777777" w:rsidR="008E7578" w:rsidRPr="004A2C5F" w:rsidRDefault="008E7578" w:rsidP="008E7578"/>
    <w:p w14:paraId="1DC6FDB5"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75FFD840" w14:textId="77777777" w:rsidR="008E7578" w:rsidRPr="004A2C5F" w:rsidRDefault="008E7578" w:rsidP="008E7578">
      <w:pPr>
        <w:rPr>
          <w:sz w:val="18"/>
          <w:szCs w:val="18"/>
        </w:rPr>
      </w:pPr>
    </w:p>
    <w:p w14:paraId="731804BC"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41" w:name="_Toc108950332"/>
      <w:r w:rsidRPr="004A2C5F">
        <w:rPr>
          <w:sz w:val="18"/>
          <w:szCs w:val="18"/>
        </w:rPr>
        <w:t xml:space="preserve"> Schedules</w:t>
      </w:r>
      <w:bookmarkEnd w:id="341"/>
      <w:r w:rsidRPr="004A2C5F">
        <w:rPr>
          <w:sz w:val="18"/>
          <w:szCs w:val="18"/>
        </w:rPr>
        <w:t>.</w:t>
      </w:r>
    </w:p>
    <w:p w14:paraId="29582CAA" w14:textId="77777777" w:rsidR="000263AD" w:rsidRPr="004A2C5F" w:rsidRDefault="000263AD" w:rsidP="000263AD">
      <w:pPr>
        <w:pStyle w:val="SectionVHeader"/>
      </w:pPr>
      <w:r w:rsidRPr="004A2C5F">
        <w:br w:type="page"/>
      </w:r>
    </w:p>
    <w:p w14:paraId="36B63BD1" w14:textId="77777777" w:rsidR="00455149" w:rsidRPr="004A2C5F" w:rsidRDefault="00455149">
      <w:pPr>
        <w:pStyle w:val="SectionVHeader"/>
      </w:pPr>
      <w:bookmarkStart w:id="342" w:name="_Toc347230620"/>
      <w:bookmarkStart w:id="343" w:name="_Toc75874125"/>
      <w:r w:rsidRPr="004A2C5F">
        <w:lastRenderedPageBreak/>
        <w:t>Bidder Information Form</w:t>
      </w:r>
      <w:bookmarkEnd w:id="342"/>
      <w:bookmarkEnd w:id="343"/>
    </w:p>
    <w:p w14:paraId="08219466"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0B46CDDF"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36549C0F"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66F3C031"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3021025A" w14:textId="77777777" w:rsidR="00455149" w:rsidRPr="004A2C5F" w:rsidRDefault="00455149">
      <w:pPr>
        <w:ind w:left="720" w:hanging="720"/>
        <w:jc w:val="right"/>
      </w:pPr>
    </w:p>
    <w:p w14:paraId="7D63F568" w14:textId="77777777" w:rsidR="00455149" w:rsidRPr="004A2C5F" w:rsidRDefault="00455149">
      <w:pPr>
        <w:ind w:left="720" w:hanging="720"/>
        <w:jc w:val="right"/>
      </w:pPr>
      <w:r w:rsidRPr="004A2C5F">
        <w:t>Page ________ of_ ______ pages</w:t>
      </w:r>
    </w:p>
    <w:p w14:paraId="7ECA9841" w14:textId="77777777"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14:paraId="590E2CF3" w14:textId="77777777">
        <w:trPr>
          <w:cantSplit/>
          <w:trHeight w:val="440"/>
        </w:trPr>
        <w:tc>
          <w:tcPr>
            <w:tcW w:w="9180" w:type="dxa"/>
            <w:tcBorders>
              <w:bottom w:val="nil"/>
            </w:tcBorders>
          </w:tcPr>
          <w:p w14:paraId="3D3FF105"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02EDAD9A" w14:textId="77777777" w:rsidTr="00D25F61">
        <w:trPr>
          <w:cantSplit/>
        </w:trPr>
        <w:tc>
          <w:tcPr>
            <w:tcW w:w="9180" w:type="dxa"/>
            <w:tcBorders>
              <w:left w:val="single" w:sz="4" w:space="0" w:color="auto"/>
            </w:tcBorders>
          </w:tcPr>
          <w:p w14:paraId="0FDF41D8"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1C3620DB" w14:textId="77777777">
        <w:trPr>
          <w:cantSplit/>
          <w:trHeight w:val="674"/>
        </w:trPr>
        <w:tc>
          <w:tcPr>
            <w:tcW w:w="9180" w:type="dxa"/>
            <w:tcBorders>
              <w:left w:val="single" w:sz="4" w:space="0" w:color="auto"/>
            </w:tcBorders>
          </w:tcPr>
          <w:p w14:paraId="73298DE9"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3926D3ED" w14:textId="77777777">
        <w:trPr>
          <w:cantSplit/>
          <w:trHeight w:val="674"/>
        </w:trPr>
        <w:tc>
          <w:tcPr>
            <w:tcW w:w="9180" w:type="dxa"/>
            <w:tcBorders>
              <w:left w:val="single" w:sz="4" w:space="0" w:color="auto"/>
            </w:tcBorders>
          </w:tcPr>
          <w:p w14:paraId="639729AE"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1BF6695A" w14:textId="77777777">
        <w:trPr>
          <w:cantSplit/>
        </w:trPr>
        <w:tc>
          <w:tcPr>
            <w:tcW w:w="9180" w:type="dxa"/>
            <w:tcBorders>
              <w:left w:val="single" w:sz="4" w:space="0" w:color="auto"/>
            </w:tcBorders>
          </w:tcPr>
          <w:p w14:paraId="219CEB2A"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1B4D074A" w14:textId="77777777">
        <w:trPr>
          <w:cantSplit/>
        </w:trPr>
        <w:tc>
          <w:tcPr>
            <w:tcW w:w="9180" w:type="dxa"/>
          </w:tcPr>
          <w:p w14:paraId="573452EC"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0D5E0E8A"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6C607FB3"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4D0FDF60"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74F94EB2"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6843A5C4" w14:textId="77777777" w:rsidTr="00D25F61">
        <w:tc>
          <w:tcPr>
            <w:tcW w:w="9180" w:type="dxa"/>
          </w:tcPr>
          <w:p w14:paraId="751D68D6"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044BDA79" w14:textId="77777777" w:rsidR="00FD78DD" w:rsidRPr="004A2C5F" w:rsidRDefault="00FD78DD" w:rsidP="00FD78DD">
            <w:pPr>
              <w:spacing w:before="40" w:after="120"/>
              <w:ind w:left="540" w:hanging="450"/>
              <w:rPr>
                <w:spacing w:val="-8"/>
              </w:rPr>
            </w:pPr>
            <w:r w:rsidRPr="004A2C5F">
              <w:rPr>
                <w:rFonts w:ascii="Wingdings" w:eastAsia="Wingdings" w:hAnsi="Wingdings" w:cs="Wingdings"/>
                <w:spacing w:val="-2"/>
              </w:rPr>
              <w:t></w:t>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6D0909D4" w14:textId="77777777" w:rsidR="00FD78DD" w:rsidRPr="004A2C5F" w:rsidRDefault="00FD78DD" w:rsidP="00FD78DD">
            <w:pPr>
              <w:spacing w:before="40" w:after="120"/>
              <w:ind w:left="540" w:hanging="450"/>
              <w:rPr>
                <w:spacing w:val="-2"/>
              </w:rPr>
            </w:pPr>
            <w:r w:rsidRPr="004A2C5F">
              <w:rPr>
                <w:rFonts w:ascii="Wingdings" w:eastAsia="Wingdings" w:hAnsi="Wingdings" w:cs="Wingdings"/>
                <w:spacing w:val="-2"/>
              </w:rPr>
              <w:t></w:t>
            </w:r>
            <w:r w:rsidRPr="004A2C5F">
              <w:rPr>
                <w:spacing w:val="-2"/>
              </w:rPr>
              <w:tab/>
              <w:t>In case of JV, letter of intent to form JV or JV agreement, in accordance with ITB 4.1.</w:t>
            </w:r>
          </w:p>
          <w:p w14:paraId="0ECAFADC" w14:textId="77777777" w:rsidR="00FD78DD" w:rsidRPr="004A2C5F" w:rsidRDefault="00FD78DD" w:rsidP="00FD78DD">
            <w:pPr>
              <w:spacing w:before="40" w:after="120"/>
              <w:ind w:left="540" w:hanging="450"/>
              <w:rPr>
                <w:spacing w:val="-2"/>
              </w:rPr>
            </w:pPr>
            <w:r w:rsidRPr="004A2C5F">
              <w:rPr>
                <w:rFonts w:ascii="Wingdings" w:eastAsia="Wingdings" w:hAnsi="Wingdings" w:cs="Wingdings"/>
                <w:spacing w:val="-2"/>
              </w:rPr>
              <w:t></w:t>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C0692AE"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14:paraId="4335DF00"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14:paraId="04B8C8E9"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4000582E"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063B2DDE" w14:textId="77777777" w:rsidR="00455149" w:rsidRPr="004A2C5F" w:rsidRDefault="00455149">
      <w:pPr>
        <w:pStyle w:val="SectionVHeader"/>
      </w:pPr>
      <w:r w:rsidRPr="004A2C5F">
        <w:br w:type="page"/>
      </w:r>
      <w:bookmarkStart w:id="344" w:name="_Toc347230621"/>
      <w:bookmarkStart w:id="345" w:name="_Toc75874126"/>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44"/>
      <w:bookmarkEnd w:id="345"/>
    </w:p>
    <w:p w14:paraId="275B5313" w14:textId="77777777" w:rsidR="00455149" w:rsidRPr="004A2C5F" w:rsidRDefault="00455149"/>
    <w:p w14:paraId="758EC6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0172A029" w14:textId="77777777"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14:paraId="2576F693"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14:paraId="5FDE2949"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68E2D096" w14:textId="77777777" w:rsidR="00455149" w:rsidRPr="004A2C5F" w:rsidRDefault="00455149">
      <w:pPr>
        <w:ind w:left="720" w:hanging="720"/>
        <w:jc w:val="right"/>
      </w:pPr>
    </w:p>
    <w:p w14:paraId="606904C6" w14:textId="77777777" w:rsidR="00455149" w:rsidRPr="004A2C5F" w:rsidRDefault="00455149">
      <w:pPr>
        <w:ind w:left="720" w:hanging="720"/>
        <w:jc w:val="right"/>
      </w:pPr>
      <w:r w:rsidRPr="004A2C5F">
        <w:t>Page ________ of_ ______ pages</w:t>
      </w:r>
    </w:p>
    <w:p w14:paraId="37E90A8E" w14:textId="77777777"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14:paraId="6CBEC10E" w14:textId="77777777">
        <w:trPr>
          <w:cantSplit/>
          <w:trHeight w:val="440"/>
        </w:trPr>
        <w:tc>
          <w:tcPr>
            <w:tcW w:w="9000" w:type="dxa"/>
            <w:tcBorders>
              <w:bottom w:val="nil"/>
            </w:tcBorders>
          </w:tcPr>
          <w:p w14:paraId="0246AF46"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61E30543" w14:textId="77777777">
        <w:trPr>
          <w:cantSplit/>
          <w:trHeight w:val="674"/>
        </w:trPr>
        <w:tc>
          <w:tcPr>
            <w:tcW w:w="9000" w:type="dxa"/>
            <w:tcBorders>
              <w:left w:val="single" w:sz="4" w:space="0" w:color="auto"/>
            </w:tcBorders>
          </w:tcPr>
          <w:p w14:paraId="6D0131DE" w14:textId="77777777"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034B7B" w:rsidRPr="004A2C5F">
              <w:t>Member</w:t>
            </w:r>
            <w:r w:rsidR="00A84E78" w:rsidRPr="004A2C5F">
              <w:t>’s</w:t>
            </w:r>
            <w:r w:rsidR="00B95321" w:rsidRPr="004A2C5F">
              <w:t xml:space="preserve"> </w:t>
            </w:r>
            <w:r w:rsidRPr="004A2C5F">
              <w:t xml:space="preserve"> name: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0ABEE548" w14:textId="77777777">
        <w:trPr>
          <w:cantSplit/>
          <w:trHeight w:val="674"/>
        </w:trPr>
        <w:tc>
          <w:tcPr>
            <w:tcW w:w="9000" w:type="dxa"/>
            <w:tcBorders>
              <w:left w:val="single" w:sz="4" w:space="0" w:color="auto"/>
            </w:tcBorders>
          </w:tcPr>
          <w:p w14:paraId="5D4DBFAB"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28E391E3" w14:textId="77777777">
        <w:trPr>
          <w:cantSplit/>
        </w:trPr>
        <w:tc>
          <w:tcPr>
            <w:tcW w:w="9000" w:type="dxa"/>
            <w:tcBorders>
              <w:left w:val="single" w:sz="4" w:space="0" w:color="auto"/>
            </w:tcBorders>
          </w:tcPr>
          <w:p w14:paraId="586EACAF"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3A8B0F7E" w14:textId="77777777">
        <w:trPr>
          <w:cantSplit/>
        </w:trPr>
        <w:tc>
          <w:tcPr>
            <w:tcW w:w="9000" w:type="dxa"/>
            <w:tcBorders>
              <w:left w:val="single" w:sz="4" w:space="0" w:color="auto"/>
            </w:tcBorders>
          </w:tcPr>
          <w:p w14:paraId="3D6082E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6A436F4E" w14:textId="77777777">
        <w:trPr>
          <w:cantSplit/>
        </w:trPr>
        <w:tc>
          <w:tcPr>
            <w:tcW w:w="9000" w:type="dxa"/>
          </w:tcPr>
          <w:p w14:paraId="03DE2F5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7DCBCD69"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0E94320E"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6650EEC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49E4D16F"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144C9738" w14:textId="77777777">
        <w:tc>
          <w:tcPr>
            <w:tcW w:w="9000" w:type="dxa"/>
          </w:tcPr>
          <w:p w14:paraId="3811F753"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44A0BE3" w14:textId="77777777" w:rsidR="000E5ED0" w:rsidRPr="004A2C5F" w:rsidRDefault="000E5ED0" w:rsidP="000E5ED0">
            <w:pPr>
              <w:spacing w:before="40" w:after="120"/>
              <w:ind w:left="540" w:hanging="450"/>
              <w:rPr>
                <w:spacing w:val="-8"/>
                <w:sz w:val="22"/>
                <w:szCs w:val="22"/>
              </w:rPr>
            </w:pPr>
            <w:r w:rsidRPr="004A2C5F">
              <w:rPr>
                <w:rFonts w:ascii="Wingdings" w:eastAsia="Wingdings" w:hAnsi="Wingdings" w:cs="Wingdings"/>
                <w:spacing w:val="-2"/>
              </w:rPr>
              <w:t></w:t>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47B6CA0C" w14:textId="77777777" w:rsidR="000E5ED0" w:rsidRPr="004A2C5F" w:rsidRDefault="000E5ED0" w:rsidP="000E5ED0">
            <w:pPr>
              <w:spacing w:before="40" w:after="120"/>
              <w:ind w:left="540" w:hanging="450"/>
              <w:rPr>
                <w:spacing w:val="-2"/>
                <w:sz w:val="22"/>
                <w:szCs w:val="22"/>
              </w:rPr>
            </w:pPr>
            <w:r w:rsidRPr="004A2C5F">
              <w:rPr>
                <w:rFonts w:ascii="Wingdings" w:eastAsia="Wingdings" w:hAnsi="Wingdings" w:cs="Wingdings"/>
                <w:spacing w:val="-2"/>
              </w:rPr>
              <w:t></w:t>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4A720C3F"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65E656B0" w14:textId="29CE97A8" w:rsidR="008F7C1F" w:rsidRPr="008653B6" w:rsidRDefault="00455149" w:rsidP="008653B6">
      <w:pPr>
        <w:pStyle w:val="SectionVHeader"/>
      </w:pPr>
      <w:r w:rsidRPr="004A2C5F">
        <w:br w:type="page"/>
      </w:r>
      <w:r w:rsidR="005138DC">
        <w:lastRenderedPageBreak/>
        <w:br/>
      </w:r>
      <w:bookmarkStart w:id="346" w:name="_Toc12371910"/>
      <w:bookmarkStart w:id="347" w:name="_Toc14180263"/>
      <w:bookmarkStart w:id="348" w:name="_Toc73977652"/>
      <w:bookmarkStart w:id="349" w:name="_Toc75874127"/>
      <w:bookmarkStart w:id="350" w:name="_Hlk54534220"/>
      <w:r w:rsidR="008F7C1F" w:rsidRPr="008653B6">
        <w:t xml:space="preserve">Sexual Exploitation </w:t>
      </w:r>
      <w:bookmarkStart w:id="351" w:name="_Hlk10197725"/>
      <w:r w:rsidR="008F7C1F" w:rsidRPr="008653B6">
        <w:t>and Abuse (SEA)</w:t>
      </w:r>
      <w:bookmarkEnd w:id="351"/>
      <w:r w:rsidR="008F7C1F" w:rsidRPr="008653B6">
        <w:t xml:space="preserve"> and/or Sexual Harassment Performance Declaration</w:t>
      </w:r>
      <w:bookmarkEnd w:id="346"/>
      <w:bookmarkEnd w:id="347"/>
      <w:bookmarkEnd w:id="348"/>
      <w:bookmarkEnd w:id="349"/>
      <w:r w:rsidR="008F7C1F" w:rsidRPr="008653B6">
        <w:t xml:space="preserve"> </w:t>
      </w:r>
    </w:p>
    <w:bookmarkEnd w:id="350"/>
    <w:p w14:paraId="50987A06" w14:textId="77777777" w:rsidR="008F7C1F" w:rsidRPr="006B26C8" w:rsidRDefault="008F7C1F" w:rsidP="008F7C1F">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048E1B17" w14:textId="77777777" w:rsidR="008F7C1F" w:rsidRPr="006B26C8" w:rsidRDefault="008F7C1F" w:rsidP="008653B6">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8F7C1F" w:rsidRPr="00887CA3" w14:paraId="1038663C" w14:textId="77777777" w:rsidTr="009C21AC">
        <w:tc>
          <w:tcPr>
            <w:tcW w:w="9389" w:type="dxa"/>
            <w:tcBorders>
              <w:top w:val="single" w:sz="2" w:space="0" w:color="auto"/>
              <w:left w:val="single" w:sz="2" w:space="0" w:color="auto"/>
              <w:bottom w:val="single" w:sz="2" w:space="0" w:color="auto"/>
              <w:right w:val="single" w:sz="2" w:space="0" w:color="auto"/>
            </w:tcBorders>
          </w:tcPr>
          <w:p w14:paraId="5AB1EBD7" w14:textId="77777777" w:rsidR="008F7C1F" w:rsidRPr="006B26C8" w:rsidRDefault="008F7C1F" w:rsidP="009C21AC">
            <w:pPr>
              <w:spacing w:before="120"/>
              <w:jc w:val="center"/>
              <w:rPr>
                <w:b/>
                <w:spacing w:val="-4"/>
                <w:sz w:val="22"/>
                <w:szCs w:val="22"/>
              </w:rPr>
            </w:pPr>
            <w:r w:rsidRPr="006B26C8">
              <w:rPr>
                <w:b/>
                <w:spacing w:val="-4"/>
                <w:sz w:val="22"/>
                <w:szCs w:val="22"/>
              </w:rPr>
              <w:t xml:space="preserve">SEA and/or SH Declaration </w:t>
            </w:r>
          </w:p>
          <w:p w14:paraId="76B17091" w14:textId="77777777" w:rsidR="008F7C1F" w:rsidRPr="006B26C8" w:rsidRDefault="008F7C1F" w:rsidP="009C21AC">
            <w:pPr>
              <w:spacing w:before="120"/>
              <w:jc w:val="center"/>
              <w:rPr>
                <w:spacing w:val="-4"/>
                <w:sz w:val="22"/>
                <w:szCs w:val="22"/>
              </w:rPr>
            </w:pPr>
            <w:r w:rsidRPr="006B26C8">
              <w:rPr>
                <w:b/>
                <w:spacing w:val="-4"/>
                <w:sz w:val="22"/>
                <w:szCs w:val="22"/>
              </w:rPr>
              <w:t>in accordance with Section III, Qualification Criteria, and Requirements</w:t>
            </w:r>
          </w:p>
        </w:tc>
      </w:tr>
      <w:tr w:rsidR="008F7C1F" w:rsidRPr="00887CA3" w14:paraId="13DEC67B" w14:textId="77777777" w:rsidTr="009C21AC">
        <w:tc>
          <w:tcPr>
            <w:tcW w:w="9389" w:type="dxa"/>
            <w:tcBorders>
              <w:top w:val="single" w:sz="2" w:space="0" w:color="auto"/>
              <w:left w:val="single" w:sz="2" w:space="0" w:color="auto"/>
              <w:bottom w:val="single" w:sz="2" w:space="0" w:color="auto"/>
              <w:right w:val="single" w:sz="2" w:space="0" w:color="auto"/>
            </w:tcBorders>
          </w:tcPr>
          <w:p w14:paraId="5EB6D380" w14:textId="77777777" w:rsidR="008F7C1F" w:rsidRPr="006B26C8" w:rsidRDefault="008F7C1F" w:rsidP="009C21AC">
            <w:pPr>
              <w:spacing w:before="120"/>
              <w:ind w:left="892" w:hanging="826"/>
              <w:rPr>
                <w:spacing w:val="-4"/>
                <w:sz w:val="22"/>
                <w:szCs w:val="22"/>
              </w:rPr>
            </w:pPr>
            <w:r w:rsidRPr="006B26C8">
              <w:rPr>
                <w:spacing w:val="-4"/>
                <w:sz w:val="22"/>
                <w:szCs w:val="22"/>
              </w:rPr>
              <w:t>We:</w:t>
            </w:r>
          </w:p>
          <w:p w14:paraId="26DCCF2F" w14:textId="77777777" w:rsidR="008F7C1F" w:rsidRPr="006B26C8" w:rsidRDefault="008F7C1F" w:rsidP="009C21AC">
            <w:pPr>
              <w:tabs>
                <w:tab w:val="left" w:pos="780"/>
              </w:tabs>
              <w:spacing w:before="120"/>
              <w:ind w:left="892" w:hanging="631"/>
              <w:rPr>
                <w:b/>
                <w:sz w:val="22"/>
                <w:szCs w:val="22"/>
              </w:rPr>
            </w:pPr>
            <w:bookmarkStart w:id="352" w:name="_Hlk10558010"/>
            <w:r w:rsidRPr="006B26C8">
              <w:rPr>
                <w:rFonts w:ascii="Wingdings" w:eastAsia="Wingdings" w:hAnsi="Wingdings" w:cs="Wingdings"/>
                <w:spacing w:val="-2"/>
                <w:sz w:val="22"/>
                <w:szCs w:val="22"/>
              </w:rPr>
              <w:t></w:t>
            </w:r>
            <w:r w:rsidRPr="006B26C8">
              <w:rPr>
                <w:rFonts w:eastAsia="MS Mincho"/>
                <w:spacing w:val="-2"/>
                <w:sz w:val="22"/>
                <w:szCs w:val="22"/>
              </w:rPr>
              <w:t xml:space="preserve">  (a) have not been subject to disqualification by the Bank for non-compliance with SEA/ SH obligations</w:t>
            </w:r>
          </w:p>
          <w:p w14:paraId="00051751" w14:textId="77777777" w:rsidR="008F7C1F" w:rsidRPr="006B26C8" w:rsidRDefault="008F7C1F" w:rsidP="009C21AC">
            <w:pPr>
              <w:spacing w:before="120"/>
              <w:ind w:left="892" w:hanging="631"/>
              <w:rPr>
                <w:spacing w:val="-6"/>
                <w:sz w:val="22"/>
                <w:szCs w:val="22"/>
              </w:rPr>
            </w:pPr>
            <w:r w:rsidRPr="006B26C8">
              <w:rPr>
                <w:rFonts w:ascii="Wingdings" w:eastAsia="Wingdings" w:hAnsi="Wingdings" w:cs="Wingdings"/>
                <w:spacing w:val="-2"/>
                <w:sz w:val="22"/>
                <w:szCs w:val="22"/>
              </w:rPr>
              <w:t></w:t>
            </w:r>
            <w:r w:rsidRPr="006B26C8">
              <w:rPr>
                <w:rFonts w:eastAsia="MS Mincho"/>
                <w:spacing w:val="-2"/>
                <w:sz w:val="22"/>
                <w:szCs w:val="22"/>
              </w:rPr>
              <w:t xml:space="preserve">  (b) are subject to disqualification by the Bank for non-compliance with SEA/ SH obligations</w:t>
            </w:r>
          </w:p>
          <w:p w14:paraId="5E5C3EB6" w14:textId="77777777" w:rsidR="008F7C1F" w:rsidRPr="006B26C8" w:rsidRDefault="008F7C1F" w:rsidP="009C21AC">
            <w:pPr>
              <w:tabs>
                <w:tab w:val="left" w:pos="667"/>
                <w:tab w:val="right" w:pos="9000"/>
              </w:tabs>
              <w:spacing w:before="120"/>
              <w:ind w:left="891" w:hanging="630"/>
              <w:rPr>
                <w:spacing w:val="-4"/>
                <w:sz w:val="22"/>
                <w:szCs w:val="22"/>
              </w:rPr>
            </w:pPr>
            <w:r w:rsidRPr="006B26C8">
              <w:rPr>
                <w:rFonts w:ascii="Wingdings" w:eastAsia="Wingdings" w:hAnsi="Wingdings" w:cs="Wingdings"/>
                <w:spacing w:val="-2"/>
                <w:sz w:val="22"/>
                <w:szCs w:val="22"/>
              </w:rPr>
              <w:t></w:t>
            </w:r>
            <w:r w:rsidRPr="006B26C8">
              <w:rPr>
                <w:rFonts w:eastAsia="MS Mincho"/>
                <w:spacing w:val="-2"/>
                <w:sz w:val="22"/>
                <w:szCs w:val="22"/>
              </w:rPr>
              <w:t xml:space="preserve">  (c) had been subject to disqualification by the Bank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352"/>
          </w:p>
        </w:tc>
      </w:tr>
      <w:tr w:rsidR="008F7C1F" w:rsidRPr="00887CA3" w14:paraId="606907DC" w14:textId="77777777" w:rsidTr="009C21AC">
        <w:tc>
          <w:tcPr>
            <w:tcW w:w="9389" w:type="dxa"/>
            <w:tcBorders>
              <w:top w:val="single" w:sz="2" w:space="0" w:color="auto"/>
              <w:left w:val="single" w:sz="2" w:space="0" w:color="auto"/>
              <w:bottom w:val="single" w:sz="2" w:space="0" w:color="auto"/>
              <w:right w:val="single" w:sz="2" w:space="0" w:color="auto"/>
            </w:tcBorders>
          </w:tcPr>
          <w:p w14:paraId="64710F68" w14:textId="77777777" w:rsidR="008F7C1F" w:rsidRPr="006B26C8" w:rsidRDefault="008F7C1F" w:rsidP="009C21AC">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5951FA03" w14:textId="06402A21" w:rsidR="008F7C1F" w:rsidRDefault="008F7C1F" w:rsidP="00264FAA">
      <w:pPr>
        <w:pStyle w:val="SectionVHeader"/>
        <w:jc w:val="left"/>
      </w:pPr>
    </w:p>
    <w:p w14:paraId="669CEE48" w14:textId="77777777" w:rsidR="008F7C1F" w:rsidRDefault="008F7C1F">
      <w:pPr>
        <w:rPr>
          <w:b/>
          <w:sz w:val="32"/>
        </w:rPr>
      </w:pPr>
      <w:r>
        <w:br w:type="page"/>
      </w:r>
    </w:p>
    <w:p w14:paraId="18581591" w14:textId="77777777" w:rsidR="00BD2878" w:rsidRPr="004A2C5F" w:rsidRDefault="00BD2878" w:rsidP="00264FAA">
      <w:pPr>
        <w:pStyle w:val="SectionVHeader"/>
        <w:jc w:val="left"/>
      </w:pPr>
    </w:p>
    <w:p w14:paraId="38F1278C" w14:textId="77777777"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86F343" w14:textId="77777777" w:rsidR="00455149" w:rsidRPr="004A2C5F" w:rsidRDefault="00455149">
      <w:pPr>
        <w:pStyle w:val="Title"/>
      </w:pPr>
      <w:r w:rsidRPr="004A2C5F">
        <w:t>Price Schedule Forms</w:t>
      </w:r>
    </w:p>
    <w:p w14:paraId="522F1D2B" w14:textId="77777777" w:rsidR="00943239" w:rsidRPr="004A2C5F" w:rsidRDefault="00943239">
      <w:pPr>
        <w:pStyle w:val="BodyText"/>
        <w:rPr>
          <w:i/>
          <w:iCs/>
        </w:rPr>
      </w:pPr>
    </w:p>
    <w:p w14:paraId="747ECD90"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3FA11070" w14:textId="77777777" w:rsidR="00455149" w:rsidRPr="004A2C5F" w:rsidRDefault="00455149">
      <w:pPr>
        <w:pStyle w:val="BodyText"/>
      </w:pPr>
    </w:p>
    <w:p w14:paraId="21006DBC" w14:textId="77777777" w:rsidR="00455149" w:rsidRPr="004A2C5F" w:rsidRDefault="00455149">
      <w:pPr>
        <w:pStyle w:val="BodyText"/>
        <w:jc w:val="center"/>
      </w:pPr>
    </w:p>
    <w:p w14:paraId="287E7EFE" w14:textId="77777777" w:rsidR="00455149" w:rsidRPr="004A2C5F" w:rsidRDefault="00455149">
      <w:pPr>
        <w:pStyle w:val="BodyText"/>
        <w:jc w:val="center"/>
      </w:pPr>
    </w:p>
    <w:p w14:paraId="17DAAADF" w14:textId="77777777" w:rsidR="00455149" w:rsidRPr="004A2C5F" w:rsidRDefault="00455149">
      <w:pPr>
        <w:pStyle w:val="BodyText"/>
        <w:jc w:val="center"/>
        <w:sectPr w:rsidR="00455149" w:rsidRPr="004A2C5F" w:rsidSect="008653B6">
          <w:headerReference w:type="even" r:id="rId53"/>
          <w:headerReference w:type="default" r:id="rId54"/>
          <w:footerReference w:type="even" r:id="rId55"/>
          <w:footerReference w:type="default" r:id="rId56"/>
          <w:headerReference w:type="first" r:id="rId57"/>
          <w:footerReference w:type="first" r:id="rId58"/>
          <w:type w:val="oddPage"/>
          <w:pgSz w:w="12240" w:h="15840" w:code="1"/>
          <w:pgMar w:top="1440" w:right="162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4A2C5F" w14:paraId="53F0484C" w14:textId="77777777">
        <w:trPr>
          <w:cantSplit/>
          <w:trHeight w:val="140"/>
        </w:trPr>
        <w:tc>
          <w:tcPr>
            <w:tcW w:w="13230" w:type="dxa"/>
            <w:gridSpan w:val="11"/>
            <w:tcBorders>
              <w:top w:val="nil"/>
              <w:left w:val="nil"/>
              <w:bottom w:val="nil"/>
              <w:right w:val="nil"/>
            </w:tcBorders>
          </w:tcPr>
          <w:p w14:paraId="3AD9E343" w14:textId="77777777" w:rsidR="00455149" w:rsidRPr="004A2C5F" w:rsidRDefault="00455149">
            <w:pPr>
              <w:pStyle w:val="SectionVHeader"/>
            </w:pPr>
            <w:bookmarkStart w:id="353" w:name="_Toc75874128"/>
            <w:r w:rsidRPr="004A2C5F">
              <w:lastRenderedPageBreak/>
              <w:t>Price Schedule: Goods Manufactured Outside the Purchaser’s Country, to be Imported</w:t>
            </w:r>
            <w:bookmarkEnd w:id="353"/>
          </w:p>
        </w:tc>
      </w:tr>
      <w:tr w:rsidR="00455149" w:rsidRPr="004A2C5F" w14:paraId="0E014C3A" w14:textId="77777777" w:rsidTr="001165ED">
        <w:trPr>
          <w:cantSplit/>
          <w:trHeight w:val="1251"/>
        </w:trPr>
        <w:tc>
          <w:tcPr>
            <w:tcW w:w="4500" w:type="dxa"/>
            <w:gridSpan w:val="4"/>
            <w:tcBorders>
              <w:top w:val="double" w:sz="6" w:space="0" w:color="auto"/>
              <w:bottom w:val="nil"/>
              <w:right w:val="nil"/>
            </w:tcBorders>
          </w:tcPr>
          <w:p w14:paraId="441265F9" w14:textId="77777777" w:rsidR="00455149" w:rsidRPr="004A2C5F" w:rsidRDefault="00455149">
            <w:pPr>
              <w:suppressAutoHyphens/>
              <w:jc w:val="center"/>
            </w:pPr>
          </w:p>
        </w:tc>
        <w:tc>
          <w:tcPr>
            <w:tcW w:w="4518" w:type="dxa"/>
            <w:gridSpan w:val="4"/>
            <w:tcBorders>
              <w:top w:val="double" w:sz="6" w:space="0" w:color="auto"/>
              <w:left w:val="nil"/>
              <w:bottom w:val="nil"/>
              <w:right w:val="nil"/>
            </w:tcBorders>
          </w:tcPr>
          <w:p w14:paraId="10DEDD8C" w14:textId="77777777" w:rsidR="00455149" w:rsidRPr="004A2C5F" w:rsidRDefault="00455149">
            <w:pPr>
              <w:suppressAutoHyphens/>
              <w:spacing w:before="240"/>
              <w:jc w:val="center"/>
            </w:pPr>
            <w:r w:rsidRPr="004A2C5F">
              <w:t xml:space="preserve">(Group C </w:t>
            </w:r>
            <w:r w:rsidR="000E14F1" w:rsidRPr="004A2C5F">
              <w:t>Bid</w:t>
            </w:r>
            <w:r w:rsidRPr="004A2C5F">
              <w:t>s, goods to be imported)</w:t>
            </w:r>
          </w:p>
          <w:p w14:paraId="50E60067" w14:textId="77777777" w:rsidR="00455149" w:rsidRPr="004A2C5F" w:rsidRDefault="00455149" w:rsidP="00D64EAC">
            <w:pPr>
              <w:suppressAutoHyphens/>
              <w:spacing w:before="240"/>
              <w:jc w:val="center"/>
            </w:pPr>
            <w:r w:rsidRPr="004A2C5F">
              <w:t>Currencies in accordance with ITB 15</w:t>
            </w:r>
          </w:p>
        </w:tc>
        <w:tc>
          <w:tcPr>
            <w:tcW w:w="4212" w:type="dxa"/>
            <w:gridSpan w:val="3"/>
            <w:tcBorders>
              <w:top w:val="double" w:sz="6" w:space="0" w:color="auto"/>
              <w:left w:val="nil"/>
              <w:bottom w:val="nil"/>
            </w:tcBorders>
          </w:tcPr>
          <w:p w14:paraId="22AA4045" w14:textId="77777777" w:rsidR="00455149" w:rsidRPr="004A2C5F" w:rsidRDefault="00913434">
            <w:pPr>
              <w:rPr>
                <w:sz w:val="20"/>
              </w:rPr>
            </w:pPr>
            <w:r w:rsidRPr="004A2C5F">
              <w:rPr>
                <w:sz w:val="20"/>
              </w:rPr>
              <w:t>Date: _</w:t>
            </w:r>
            <w:r w:rsidR="00455149" w:rsidRPr="004A2C5F">
              <w:rPr>
                <w:sz w:val="20"/>
              </w:rPr>
              <w:t>________________________</w:t>
            </w:r>
          </w:p>
          <w:p w14:paraId="78704A2A" w14:textId="77777777" w:rsidR="00455149" w:rsidRPr="004A2C5F" w:rsidRDefault="002D3A80">
            <w:pPr>
              <w:suppressAutoHyphens/>
            </w:pPr>
            <w:r w:rsidRPr="004A2C5F">
              <w:rPr>
                <w:sz w:val="20"/>
              </w:rPr>
              <w:t>RFB</w:t>
            </w:r>
            <w:r w:rsidR="00455149" w:rsidRPr="004A2C5F">
              <w:rPr>
                <w:sz w:val="20"/>
              </w:rPr>
              <w:t xml:space="preserve"> No: _____________________</w:t>
            </w:r>
          </w:p>
          <w:p w14:paraId="06DA28D2" w14:textId="77777777" w:rsidR="00455149" w:rsidRPr="004A2C5F" w:rsidRDefault="00455149">
            <w:pPr>
              <w:suppressAutoHyphens/>
              <w:rPr>
                <w:sz w:val="20"/>
              </w:rPr>
            </w:pPr>
          </w:p>
          <w:p w14:paraId="7A5CA1A1" w14:textId="77777777" w:rsidR="00455149" w:rsidRPr="004A2C5F" w:rsidRDefault="00455149">
            <w:pPr>
              <w:suppressAutoHyphens/>
              <w:rPr>
                <w:sz w:val="20"/>
              </w:rPr>
            </w:pPr>
            <w:r w:rsidRPr="004A2C5F">
              <w:rPr>
                <w:sz w:val="20"/>
              </w:rPr>
              <w:t>Alternative No: ________________</w:t>
            </w:r>
          </w:p>
          <w:p w14:paraId="4EB1972C" w14:textId="77777777" w:rsidR="00455149" w:rsidRPr="004A2C5F" w:rsidRDefault="00455149">
            <w:pPr>
              <w:suppressAutoHyphens/>
            </w:pPr>
            <w:r w:rsidRPr="004A2C5F">
              <w:rPr>
                <w:sz w:val="20"/>
              </w:rPr>
              <w:t>Page N</w:t>
            </w:r>
            <w:r w:rsidRPr="004A2C5F">
              <w:rPr>
                <w:rFonts w:ascii="Symbol" w:eastAsia="Symbol" w:hAnsi="Symbol" w:cs="Symbol"/>
                <w:sz w:val="20"/>
              </w:rPr>
              <w:t></w:t>
            </w:r>
            <w:r w:rsidRPr="004A2C5F">
              <w:rPr>
                <w:sz w:val="20"/>
              </w:rPr>
              <w:t xml:space="preserve"> ______ of ______</w:t>
            </w:r>
          </w:p>
        </w:tc>
      </w:tr>
      <w:tr w:rsidR="00455149" w:rsidRPr="004A2C5F" w14:paraId="0FC54E55" w14:textId="77777777">
        <w:trPr>
          <w:cantSplit/>
        </w:trPr>
        <w:tc>
          <w:tcPr>
            <w:tcW w:w="720" w:type="dxa"/>
            <w:tcBorders>
              <w:top w:val="double" w:sz="6" w:space="0" w:color="auto"/>
              <w:bottom w:val="double" w:sz="6" w:space="0" w:color="auto"/>
              <w:right w:val="single" w:sz="6" w:space="0" w:color="auto"/>
            </w:tcBorders>
          </w:tcPr>
          <w:p w14:paraId="62D60D5B" w14:textId="77777777" w:rsidR="00455149" w:rsidRPr="004A2C5F" w:rsidRDefault="00455149">
            <w:pPr>
              <w:suppressAutoHyphens/>
              <w:jc w:val="center"/>
              <w:rPr>
                <w:sz w:val="20"/>
              </w:rPr>
            </w:pPr>
            <w:r w:rsidRPr="004A2C5F">
              <w:rPr>
                <w:sz w:val="20"/>
              </w:rPr>
              <w:t>1</w:t>
            </w:r>
          </w:p>
        </w:tc>
        <w:tc>
          <w:tcPr>
            <w:tcW w:w="1800" w:type="dxa"/>
            <w:tcBorders>
              <w:top w:val="double" w:sz="6" w:space="0" w:color="auto"/>
              <w:left w:val="single" w:sz="6" w:space="0" w:color="auto"/>
              <w:bottom w:val="double" w:sz="6" w:space="0" w:color="auto"/>
              <w:right w:val="single" w:sz="6" w:space="0" w:color="auto"/>
            </w:tcBorders>
          </w:tcPr>
          <w:p w14:paraId="48CB566B" w14:textId="77777777" w:rsidR="00455149" w:rsidRPr="004A2C5F" w:rsidRDefault="00455149">
            <w:pPr>
              <w:suppressAutoHyphens/>
              <w:jc w:val="center"/>
              <w:rPr>
                <w:sz w:val="20"/>
              </w:rPr>
            </w:pPr>
            <w:r w:rsidRPr="004A2C5F">
              <w:rPr>
                <w:sz w:val="20"/>
              </w:rPr>
              <w:t>2</w:t>
            </w:r>
          </w:p>
        </w:tc>
        <w:tc>
          <w:tcPr>
            <w:tcW w:w="990" w:type="dxa"/>
            <w:tcBorders>
              <w:top w:val="double" w:sz="6" w:space="0" w:color="auto"/>
              <w:left w:val="single" w:sz="6" w:space="0" w:color="auto"/>
              <w:bottom w:val="double" w:sz="6" w:space="0" w:color="auto"/>
              <w:right w:val="single" w:sz="6" w:space="0" w:color="auto"/>
            </w:tcBorders>
          </w:tcPr>
          <w:p w14:paraId="3BBF121A" w14:textId="77777777"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2C263102" w14:textId="77777777" w:rsidR="00455149" w:rsidRPr="004A2C5F" w:rsidRDefault="00455149">
            <w:pPr>
              <w:suppressAutoHyphens/>
              <w:jc w:val="center"/>
              <w:rPr>
                <w:sz w:val="20"/>
              </w:rPr>
            </w:pPr>
            <w:r w:rsidRPr="004A2C5F">
              <w:rPr>
                <w:sz w:val="20"/>
              </w:rPr>
              <w:t>4</w:t>
            </w:r>
          </w:p>
        </w:tc>
        <w:tc>
          <w:tcPr>
            <w:tcW w:w="1260" w:type="dxa"/>
            <w:tcBorders>
              <w:top w:val="double" w:sz="6" w:space="0" w:color="auto"/>
              <w:left w:val="single" w:sz="6" w:space="0" w:color="auto"/>
              <w:bottom w:val="double" w:sz="6" w:space="0" w:color="auto"/>
              <w:right w:val="single" w:sz="6" w:space="0" w:color="auto"/>
            </w:tcBorders>
          </w:tcPr>
          <w:p w14:paraId="5032F118" w14:textId="77777777" w:rsidR="00455149" w:rsidRPr="004A2C5F" w:rsidRDefault="00455149">
            <w:pPr>
              <w:suppressAutoHyphens/>
              <w:jc w:val="center"/>
              <w:rPr>
                <w:sz w:val="20"/>
              </w:rPr>
            </w:pPr>
            <w:r w:rsidRPr="004A2C5F">
              <w:rPr>
                <w:sz w:val="20"/>
              </w:rPr>
              <w:t>5</w:t>
            </w:r>
          </w:p>
        </w:tc>
        <w:tc>
          <w:tcPr>
            <w:tcW w:w="1710" w:type="dxa"/>
            <w:tcBorders>
              <w:top w:val="double" w:sz="6" w:space="0" w:color="auto"/>
              <w:left w:val="single" w:sz="6" w:space="0" w:color="auto"/>
              <w:bottom w:val="double" w:sz="6" w:space="0" w:color="auto"/>
              <w:right w:val="single" w:sz="6" w:space="0" w:color="auto"/>
            </w:tcBorders>
          </w:tcPr>
          <w:p w14:paraId="4D57F79D" w14:textId="77777777" w:rsidR="00455149" w:rsidRPr="004A2C5F" w:rsidRDefault="00455149">
            <w:pPr>
              <w:suppressAutoHyphens/>
              <w:jc w:val="center"/>
              <w:rPr>
                <w:sz w:val="20"/>
              </w:rPr>
            </w:pPr>
            <w:r w:rsidRPr="004A2C5F">
              <w:rPr>
                <w:sz w:val="20"/>
              </w:rPr>
              <w:t>6</w:t>
            </w:r>
          </w:p>
        </w:tc>
        <w:tc>
          <w:tcPr>
            <w:tcW w:w="1530" w:type="dxa"/>
            <w:tcBorders>
              <w:top w:val="double" w:sz="6" w:space="0" w:color="auto"/>
              <w:left w:val="single" w:sz="6" w:space="0" w:color="auto"/>
              <w:bottom w:val="double" w:sz="6" w:space="0" w:color="auto"/>
              <w:right w:val="single" w:sz="6" w:space="0" w:color="auto"/>
            </w:tcBorders>
          </w:tcPr>
          <w:p w14:paraId="42C33054" w14:textId="77777777" w:rsidR="00455149" w:rsidRPr="004A2C5F" w:rsidRDefault="00455149">
            <w:pPr>
              <w:suppressAutoHyphens/>
              <w:jc w:val="center"/>
              <w:rPr>
                <w:sz w:val="20"/>
              </w:rPr>
            </w:pPr>
            <w:r w:rsidRPr="004A2C5F">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521EEBD" w14:textId="77777777" w:rsidR="00455149" w:rsidRPr="004A2C5F" w:rsidRDefault="00455149">
            <w:pPr>
              <w:suppressAutoHyphens/>
              <w:jc w:val="center"/>
              <w:rPr>
                <w:sz w:val="20"/>
              </w:rPr>
            </w:pPr>
            <w:r w:rsidRPr="004A2C5F">
              <w:rPr>
                <w:sz w:val="20"/>
              </w:rPr>
              <w:t>8</w:t>
            </w:r>
          </w:p>
        </w:tc>
        <w:tc>
          <w:tcPr>
            <w:tcW w:w="2340" w:type="dxa"/>
            <w:tcBorders>
              <w:top w:val="double" w:sz="6" w:space="0" w:color="auto"/>
              <w:left w:val="single" w:sz="6" w:space="0" w:color="auto"/>
              <w:bottom w:val="double" w:sz="6" w:space="0" w:color="auto"/>
            </w:tcBorders>
          </w:tcPr>
          <w:p w14:paraId="11D0BBE7" w14:textId="77777777" w:rsidR="00455149" w:rsidRPr="004A2C5F" w:rsidRDefault="00455149">
            <w:pPr>
              <w:suppressAutoHyphens/>
              <w:jc w:val="center"/>
              <w:rPr>
                <w:sz w:val="20"/>
              </w:rPr>
            </w:pPr>
            <w:r w:rsidRPr="004A2C5F">
              <w:rPr>
                <w:sz w:val="20"/>
              </w:rPr>
              <w:t>9</w:t>
            </w:r>
          </w:p>
        </w:tc>
      </w:tr>
      <w:tr w:rsidR="00455149" w:rsidRPr="004A2C5F" w14:paraId="49DB7B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F5ADC50" w14:textId="77777777" w:rsidR="00455149" w:rsidRPr="004A2C5F" w:rsidRDefault="00455149">
            <w:pPr>
              <w:suppressAutoHyphens/>
              <w:jc w:val="center"/>
              <w:rPr>
                <w:sz w:val="16"/>
              </w:rPr>
            </w:pPr>
            <w:r w:rsidRPr="004A2C5F">
              <w:rPr>
                <w:sz w:val="16"/>
              </w:rPr>
              <w:t>Line Item</w:t>
            </w:r>
          </w:p>
          <w:p w14:paraId="7BC29CD6" w14:textId="77777777" w:rsidR="00455149" w:rsidRPr="004A2C5F" w:rsidRDefault="00455149">
            <w:pPr>
              <w:suppressAutoHyphens/>
              <w:jc w:val="center"/>
              <w:rPr>
                <w:sz w:val="16"/>
              </w:rPr>
            </w:pPr>
            <w:r w:rsidRPr="004A2C5F">
              <w:rPr>
                <w:sz w:val="16"/>
              </w:rPr>
              <w:t>N</w:t>
            </w:r>
            <w:r w:rsidRPr="004A2C5F">
              <w:rPr>
                <w:rFonts w:ascii="Symbol" w:eastAsia="Symbol" w:hAnsi="Symbol" w:cs="Symbol"/>
                <w:sz w:val="16"/>
              </w:rPr>
              <w:t></w:t>
            </w:r>
          </w:p>
          <w:p w14:paraId="7407AB49" w14:textId="77777777" w:rsidR="00455149" w:rsidRPr="004A2C5F"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6542FEF0" w14:textId="77777777" w:rsidR="00455149" w:rsidRPr="004A2C5F" w:rsidRDefault="00455149">
            <w:pPr>
              <w:suppressAutoHyphens/>
              <w:jc w:val="center"/>
              <w:rPr>
                <w:sz w:val="16"/>
              </w:rPr>
            </w:pPr>
            <w:r w:rsidRPr="004A2C5F">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563B1AEC" w14:textId="77777777"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3484B27E" w14:textId="77777777" w:rsidR="00455149" w:rsidRPr="004A2C5F" w:rsidRDefault="00455149">
            <w:pPr>
              <w:suppressAutoHyphens/>
              <w:jc w:val="center"/>
              <w:rPr>
                <w:sz w:val="16"/>
              </w:rPr>
            </w:pPr>
            <w:r w:rsidRPr="004A2C5F">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1C04EAF" w14:textId="77777777" w:rsidR="00455149" w:rsidRPr="004A2C5F" w:rsidRDefault="00455149">
            <w:pPr>
              <w:suppressAutoHyphens/>
              <w:jc w:val="center"/>
            </w:pPr>
            <w:r w:rsidRPr="004A2C5F">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29977148" w14:textId="77777777" w:rsidR="00455149" w:rsidRPr="004A2C5F" w:rsidRDefault="00455149">
            <w:pPr>
              <w:suppressAutoHyphens/>
              <w:jc w:val="center"/>
              <w:rPr>
                <w:sz w:val="16"/>
              </w:rPr>
            </w:pPr>
            <w:r w:rsidRPr="004A2C5F">
              <w:rPr>
                <w:sz w:val="16"/>
              </w:rPr>
              <w:t xml:space="preserve">Unit price </w:t>
            </w:r>
          </w:p>
          <w:p w14:paraId="31E1AB9A" w14:textId="77777777" w:rsidR="00455149" w:rsidRPr="004A2C5F" w:rsidRDefault="00455149">
            <w:pPr>
              <w:suppressAutoHyphens/>
              <w:jc w:val="center"/>
              <w:rPr>
                <w:sz w:val="16"/>
              </w:rPr>
            </w:pPr>
            <w:r w:rsidRPr="004A2C5F">
              <w:rPr>
                <w:smallCaps/>
                <w:sz w:val="16"/>
              </w:rPr>
              <w:t>cip</w:t>
            </w:r>
            <w:r w:rsidRPr="004A2C5F">
              <w:rPr>
                <w:sz w:val="16"/>
              </w:rPr>
              <w:t xml:space="preserve"> </w:t>
            </w:r>
            <w:r w:rsidRPr="004A2C5F">
              <w:rPr>
                <w:i/>
                <w:iCs/>
                <w:sz w:val="16"/>
              </w:rPr>
              <w:t>[insert place of destination]</w:t>
            </w:r>
          </w:p>
          <w:p w14:paraId="3981019F" w14:textId="77777777" w:rsidR="00455149" w:rsidRPr="004A2C5F" w:rsidRDefault="00455149" w:rsidP="008277AF">
            <w:pPr>
              <w:suppressAutoHyphens/>
              <w:jc w:val="center"/>
              <w:rPr>
                <w:sz w:val="16"/>
              </w:rPr>
            </w:pPr>
            <w:r w:rsidRPr="004A2C5F">
              <w:rPr>
                <w:sz w:val="16"/>
              </w:rPr>
              <w:t>in accordance with ITB 14.</w:t>
            </w:r>
            <w:r w:rsidR="008277AF" w:rsidRPr="004A2C5F">
              <w:rPr>
                <w:sz w:val="16"/>
              </w:rPr>
              <w:t>8</w:t>
            </w:r>
            <w:r w:rsidRPr="004A2C5F">
              <w:rPr>
                <w:sz w:val="16"/>
              </w:rPr>
              <w:t>(b)(i)</w:t>
            </w:r>
          </w:p>
        </w:tc>
        <w:tc>
          <w:tcPr>
            <w:tcW w:w="1530" w:type="dxa"/>
            <w:tcBorders>
              <w:top w:val="double" w:sz="6" w:space="0" w:color="auto"/>
              <w:left w:val="single" w:sz="6" w:space="0" w:color="auto"/>
              <w:bottom w:val="single" w:sz="6" w:space="0" w:color="auto"/>
              <w:right w:val="single" w:sz="6" w:space="0" w:color="auto"/>
            </w:tcBorders>
          </w:tcPr>
          <w:p w14:paraId="2527FFF6" w14:textId="77777777" w:rsidR="00455149" w:rsidRPr="004A2C5F" w:rsidRDefault="00455149">
            <w:pPr>
              <w:suppressAutoHyphens/>
              <w:jc w:val="center"/>
              <w:rPr>
                <w:sz w:val="16"/>
              </w:rPr>
            </w:pPr>
            <w:r w:rsidRPr="004A2C5F">
              <w:rPr>
                <w:sz w:val="16"/>
              </w:rPr>
              <w:t>CIP Price per line item</w:t>
            </w:r>
          </w:p>
          <w:p w14:paraId="0A9359FC" w14:textId="77777777" w:rsidR="00455149" w:rsidRPr="004A2C5F" w:rsidRDefault="00455149">
            <w:pPr>
              <w:suppressAutoHyphens/>
              <w:jc w:val="center"/>
              <w:rPr>
                <w:sz w:val="16"/>
              </w:rPr>
            </w:pPr>
            <w:r w:rsidRPr="004A2C5F">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51EFD550" w14:textId="77777777" w:rsidR="00455149" w:rsidRPr="004A2C5F" w:rsidRDefault="00455149">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specified in BDS</w:t>
            </w:r>
          </w:p>
          <w:p w14:paraId="78D743D0" w14:textId="77777777" w:rsidR="00455149" w:rsidRPr="004A2C5F"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5517606" w14:textId="77777777" w:rsidR="00455149" w:rsidRPr="004A2C5F" w:rsidRDefault="00455149">
            <w:pPr>
              <w:suppressAutoHyphens/>
              <w:jc w:val="center"/>
              <w:rPr>
                <w:sz w:val="16"/>
              </w:rPr>
            </w:pPr>
            <w:r w:rsidRPr="004A2C5F">
              <w:rPr>
                <w:sz w:val="16"/>
              </w:rPr>
              <w:t xml:space="preserve">Total Price per Line item </w:t>
            </w:r>
          </w:p>
          <w:p w14:paraId="5129C0EF" w14:textId="77777777" w:rsidR="00455149" w:rsidRPr="004A2C5F" w:rsidRDefault="00455149">
            <w:pPr>
              <w:suppressAutoHyphens/>
              <w:jc w:val="center"/>
              <w:rPr>
                <w:sz w:val="16"/>
              </w:rPr>
            </w:pPr>
            <w:r w:rsidRPr="004A2C5F">
              <w:rPr>
                <w:sz w:val="16"/>
              </w:rPr>
              <w:t>(Col. 7+8)</w:t>
            </w:r>
          </w:p>
        </w:tc>
      </w:tr>
      <w:tr w:rsidR="00455149" w:rsidRPr="004A2C5F" w14:paraId="0FBEDAD6"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0415F0B9" w14:textId="77777777" w:rsidR="00455149" w:rsidRPr="004A2C5F" w:rsidRDefault="00455149">
            <w:pPr>
              <w:suppressAutoHyphens/>
              <w:rPr>
                <w:i/>
                <w:iCs/>
                <w:sz w:val="20"/>
              </w:rPr>
            </w:pPr>
            <w:r w:rsidRPr="004A2C5F">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58C0A214" w14:textId="77777777" w:rsidR="00455149" w:rsidRPr="004A2C5F" w:rsidRDefault="00455149">
            <w:pPr>
              <w:suppressAutoHyphens/>
              <w:rPr>
                <w:i/>
                <w:iCs/>
                <w:sz w:val="20"/>
              </w:rPr>
            </w:pPr>
            <w:r w:rsidRPr="004A2C5F">
              <w:rPr>
                <w:i/>
                <w:iCs/>
                <w:sz w:val="16"/>
              </w:rPr>
              <w:t>[insert name of good]</w:t>
            </w:r>
          </w:p>
        </w:tc>
        <w:tc>
          <w:tcPr>
            <w:tcW w:w="990" w:type="dxa"/>
            <w:tcBorders>
              <w:top w:val="single" w:sz="6" w:space="0" w:color="auto"/>
              <w:left w:val="single" w:sz="6" w:space="0" w:color="auto"/>
              <w:right w:val="single" w:sz="6" w:space="0" w:color="auto"/>
            </w:tcBorders>
          </w:tcPr>
          <w:p w14:paraId="7116ADEF" w14:textId="77777777"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0E1B8D68" w14:textId="77777777" w:rsidR="00455149" w:rsidRPr="004A2C5F" w:rsidRDefault="00455149">
            <w:pPr>
              <w:suppressAutoHyphens/>
              <w:rPr>
                <w:i/>
                <w:iCs/>
                <w:sz w:val="16"/>
              </w:rPr>
            </w:pPr>
            <w:r w:rsidRPr="004A2C5F">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520C91B1"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73E1502" w14:textId="77777777" w:rsidR="00455149" w:rsidRPr="004A2C5F" w:rsidRDefault="00455149">
            <w:pPr>
              <w:suppressAutoHyphens/>
              <w:rPr>
                <w:i/>
                <w:iCs/>
                <w:sz w:val="20"/>
              </w:rPr>
            </w:pPr>
            <w:r w:rsidRPr="004A2C5F">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33B8C22C" w14:textId="77777777" w:rsidR="00455149" w:rsidRPr="004A2C5F" w:rsidRDefault="00455149">
            <w:pPr>
              <w:suppressAutoHyphens/>
              <w:rPr>
                <w:i/>
                <w:iCs/>
                <w:sz w:val="16"/>
              </w:rPr>
            </w:pPr>
            <w:r w:rsidRPr="004A2C5F">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1FDE0A9" w14:textId="77777777" w:rsidR="00455149" w:rsidRPr="004A2C5F" w:rsidRDefault="00455149">
            <w:pPr>
              <w:suppressAutoHyphens/>
              <w:rPr>
                <w:i/>
                <w:iCs/>
                <w:sz w:val="16"/>
              </w:rPr>
            </w:pPr>
            <w:r w:rsidRPr="004A2C5F">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13A08299" w14:textId="77777777" w:rsidR="00455149" w:rsidRPr="004A2C5F" w:rsidRDefault="00455149">
            <w:pPr>
              <w:suppressAutoHyphens/>
              <w:rPr>
                <w:i/>
                <w:iCs/>
                <w:sz w:val="16"/>
              </w:rPr>
            </w:pPr>
            <w:r w:rsidRPr="004A2C5F">
              <w:rPr>
                <w:i/>
                <w:iCs/>
                <w:sz w:val="16"/>
              </w:rPr>
              <w:t>[insert total price of the line item]</w:t>
            </w:r>
          </w:p>
        </w:tc>
      </w:tr>
      <w:tr w:rsidR="00455149" w:rsidRPr="004A2C5F" w14:paraId="47F8D46C"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7DE0083" w14:textId="77777777" w:rsidR="00455149" w:rsidRPr="004A2C5F"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0AC660FC" w14:textId="77777777"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14:paraId="77834A48" w14:textId="77777777" w:rsidR="00455149" w:rsidRPr="004A2C5F" w:rsidRDefault="00455149">
            <w:pPr>
              <w:suppressAutoHyphens/>
              <w:spacing w:before="60" w:after="60"/>
              <w:rPr>
                <w:sz w:val="20"/>
              </w:rPr>
            </w:pPr>
          </w:p>
        </w:tc>
        <w:tc>
          <w:tcPr>
            <w:tcW w:w="990" w:type="dxa"/>
            <w:tcBorders>
              <w:left w:val="single" w:sz="6" w:space="0" w:color="auto"/>
              <w:right w:val="single" w:sz="6" w:space="0" w:color="auto"/>
            </w:tcBorders>
          </w:tcPr>
          <w:p w14:paraId="02C5A8D7"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73EAFD2B"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8FF5C41"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782D6F3" w14:textId="77777777"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117CD7A3" w14:textId="77777777" w:rsidR="00455149" w:rsidRPr="004A2C5F"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7D6933E5" w14:textId="77777777" w:rsidR="00455149" w:rsidRPr="004A2C5F" w:rsidRDefault="00455149">
            <w:pPr>
              <w:suppressAutoHyphens/>
              <w:spacing w:before="60" w:after="60"/>
              <w:rPr>
                <w:sz w:val="20"/>
              </w:rPr>
            </w:pPr>
          </w:p>
        </w:tc>
      </w:tr>
      <w:tr w:rsidR="00455149" w:rsidRPr="004A2C5F" w14:paraId="702A16E3" w14:textId="77777777">
        <w:trPr>
          <w:cantSplit/>
          <w:trHeight w:val="390"/>
        </w:trPr>
        <w:tc>
          <w:tcPr>
            <w:tcW w:w="720" w:type="dxa"/>
            <w:tcBorders>
              <w:top w:val="single" w:sz="6" w:space="0" w:color="auto"/>
              <w:left w:val="double" w:sz="6" w:space="0" w:color="auto"/>
              <w:bottom w:val="nil"/>
              <w:right w:val="single" w:sz="6" w:space="0" w:color="auto"/>
            </w:tcBorders>
          </w:tcPr>
          <w:p w14:paraId="2FFA135E" w14:textId="77777777" w:rsidR="00455149" w:rsidRPr="004A2C5F"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27C5D8B6" w14:textId="77777777"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6C17969B" w14:textId="77777777" w:rsidR="00455149" w:rsidRPr="004A2C5F"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FF9A601"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7624B35"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60EBF7BC"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78BCC13" w14:textId="77777777" w:rsidR="00455149" w:rsidRPr="004A2C5F"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2920DA82" w14:textId="77777777" w:rsidR="00455149" w:rsidRPr="004A2C5F"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6C6B6C64" w14:textId="77777777" w:rsidR="00455149" w:rsidRPr="004A2C5F" w:rsidRDefault="00455149">
            <w:pPr>
              <w:suppressAutoHyphens/>
              <w:spacing w:before="60" w:after="60"/>
              <w:rPr>
                <w:sz w:val="20"/>
              </w:rPr>
            </w:pPr>
          </w:p>
        </w:tc>
      </w:tr>
      <w:tr w:rsidR="00455149" w:rsidRPr="004A2C5F" w14:paraId="19507B80" w14:textId="77777777" w:rsidTr="001165ED">
        <w:trPr>
          <w:cantSplit/>
          <w:trHeight w:val="333"/>
        </w:trPr>
        <w:tc>
          <w:tcPr>
            <w:tcW w:w="9018" w:type="dxa"/>
            <w:gridSpan w:val="8"/>
            <w:tcBorders>
              <w:top w:val="double" w:sz="6" w:space="0" w:color="auto"/>
              <w:left w:val="nil"/>
              <w:bottom w:val="nil"/>
              <w:right w:val="double" w:sz="6" w:space="0" w:color="auto"/>
            </w:tcBorders>
          </w:tcPr>
          <w:p w14:paraId="19BCE54C" w14:textId="77777777" w:rsidR="00455149" w:rsidRPr="004A2C5F" w:rsidRDefault="0045514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7EB55E8F" w14:textId="77777777" w:rsidR="00455149" w:rsidRPr="004A2C5F" w:rsidRDefault="00455149">
            <w:pPr>
              <w:pStyle w:val="CommentText"/>
              <w:suppressAutoHyphens/>
              <w:spacing w:before="60" w:after="60"/>
            </w:pPr>
            <w:r w:rsidRPr="004A2C5F">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0EF99EDF" w14:textId="77777777" w:rsidR="00455149" w:rsidRPr="004A2C5F" w:rsidRDefault="00455149">
            <w:pPr>
              <w:suppressAutoHyphens/>
              <w:spacing w:before="60" w:after="60"/>
              <w:rPr>
                <w:sz w:val="20"/>
              </w:rPr>
            </w:pPr>
          </w:p>
        </w:tc>
      </w:tr>
      <w:tr w:rsidR="00455149" w:rsidRPr="004A2C5F" w14:paraId="411E3924" w14:textId="77777777">
        <w:trPr>
          <w:cantSplit/>
          <w:trHeight w:hRule="exact" w:val="495"/>
        </w:trPr>
        <w:tc>
          <w:tcPr>
            <w:tcW w:w="13230" w:type="dxa"/>
            <w:gridSpan w:val="11"/>
            <w:tcBorders>
              <w:top w:val="nil"/>
              <w:left w:val="nil"/>
              <w:bottom w:val="nil"/>
              <w:right w:val="nil"/>
            </w:tcBorders>
          </w:tcPr>
          <w:p w14:paraId="3F9E909A" w14:textId="77777777" w:rsidR="00455149" w:rsidRPr="004A2C5F" w:rsidRDefault="00455149">
            <w:pPr>
              <w:suppressAutoHyphens/>
              <w:spacing w:before="100"/>
              <w:rPr>
                <w:i/>
                <w:iCs/>
                <w:sz w:val="20"/>
              </w:rPr>
            </w:pPr>
            <w:r w:rsidRPr="004A2C5F">
              <w:rPr>
                <w:sz w:val="20"/>
              </w:rPr>
              <w:t xml:space="preserve">Name of Bidder </w:t>
            </w:r>
            <w:r w:rsidRPr="004A2C5F">
              <w:rPr>
                <w:i/>
                <w:iCs/>
                <w:sz w:val="20"/>
              </w:rPr>
              <w:t xml:space="preserve">[insert complete name of Bidder] </w:t>
            </w:r>
            <w:r w:rsidRPr="004A2C5F">
              <w:rPr>
                <w:sz w:val="20"/>
              </w:rPr>
              <w:t xml:space="preserve">Signature of Bidder </w:t>
            </w:r>
            <w:r w:rsidRPr="004A2C5F">
              <w:rPr>
                <w:i/>
                <w:iCs/>
                <w:sz w:val="20"/>
              </w:rPr>
              <w:t>[signature of person signing the Bid]</w:t>
            </w:r>
            <w:r w:rsidRPr="004A2C5F">
              <w:rPr>
                <w:sz w:val="20"/>
              </w:rPr>
              <w:t xml:space="preserve"> Date </w:t>
            </w:r>
            <w:r w:rsidRPr="004A2C5F">
              <w:rPr>
                <w:i/>
                <w:iCs/>
                <w:sz w:val="20"/>
              </w:rPr>
              <w:t>[Insert Date]</w:t>
            </w:r>
          </w:p>
        </w:tc>
      </w:tr>
    </w:tbl>
    <w:p w14:paraId="3F82E1B6" w14:textId="77777777" w:rsidR="00455149" w:rsidRPr="004A2C5F" w:rsidRDefault="00455149">
      <w:r w:rsidRPr="004A2C5F">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4A2C5F" w14:paraId="48390BF4" w14:textId="77777777">
        <w:trPr>
          <w:cantSplit/>
          <w:trHeight w:val="140"/>
        </w:trPr>
        <w:tc>
          <w:tcPr>
            <w:tcW w:w="14368" w:type="dxa"/>
            <w:gridSpan w:val="12"/>
            <w:tcBorders>
              <w:top w:val="nil"/>
              <w:left w:val="nil"/>
              <w:bottom w:val="nil"/>
              <w:right w:val="nil"/>
            </w:tcBorders>
          </w:tcPr>
          <w:p w14:paraId="1B19CF79" w14:textId="77777777" w:rsidR="00455149" w:rsidRPr="004A2C5F" w:rsidRDefault="00455149">
            <w:pPr>
              <w:pStyle w:val="SectionVHeader"/>
            </w:pPr>
            <w:bookmarkStart w:id="354" w:name="_Toc347230623"/>
            <w:bookmarkStart w:id="355" w:name="_Toc75874129"/>
            <w:r w:rsidRPr="004A2C5F">
              <w:lastRenderedPageBreak/>
              <w:t>Price Schedule: Goods Manufactured Outside the Purchaser’s Country, already imported</w:t>
            </w:r>
            <w:r w:rsidR="004A4197" w:rsidRPr="004A2C5F">
              <w:t>*</w:t>
            </w:r>
            <w:bookmarkEnd w:id="354"/>
            <w:bookmarkEnd w:id="355"/>
          </w:p>
        </w:tc>
      </w:tr>
      <w:tr w:rsidR="00455149" w:rsidRPr="004A2C5F" w14:paraId="3FF2549F" w14:textId="77777777">
        <w:trPr>
          <w:cantSplit/>
          <w:trHeight w:val="1251"/>
        </w:trPr>
        <w:tc>
          <w:tcPr>
            <w:tcW w:w="3237" w:type="dxa"/>
            <w:gridSpan w:val="3"/>
            <w:tcBorders>
              <w:top w:val="double" w:sz="6" w:space="0" w:color="auto"/>
              <w:bottom w:val="nil"/>
              <w:right w:val="nil"/>
            </w:tcBorders>
          </w:tcPr>
          <w:p w14:paraId="4F8C75EB" w14:textId="77777777" w:rsidR="00455149" w:rsidRPr="004A2C5F" w:rsidRDefault="00455149">
            <w:pPr>
              <w:suppressAutoHyphens/>
              <w:jc w:val="center"/>
            </w:pPr>
          </w:p>
        </w:tc>
        <w:tc>
          <w:tcPr>
            <w:tcW w:w="6843" w:type="dxa"/>
            <w:gridSpan w:val="6"/>
            <w:tcBorders>
              <w:top w:val="double" w:sz="6" w:space="0" w:color="auto"/>
              <w:left w:val="nil"/>
              <w:bottom w:val="nil"/>
              <w:right w:val="nil"/>
            </w:tcBorders>
          </w:tcPr>
          <w:p w14:paraId="5A948FE3" w14:textId="77777777" w:rsidR="00455149" w:rsidRPr="004A2C5F" w:rsidRDefault="00455149">
            <w:pPr>
              <w:suppressAutoHyphens/>
              <w:spacing w:before="240"/>
              <w:jc w:val="center"/>
            </w:pPr>
            <w:r w:rsidRPr="004A2C5F">
              <w:t xml:space="preserve">(Group C </w:t>
            </w:r>
            <w:r w:rsidR="000E14F1" w:rsidRPr="004A2C5F">
              <w:t>Bid</w:t>
            </w:r>
            <w:r w:rsidRPr="004A2C5F">
              <w:t>s, Goods already imported)</w:t>
            </w:r>
          </w:p>
          <w:p w14:paraId="1060D74D" w14:textId="77777777" w:rsidR="00455149" w:rsidRPr="004A2C5F" w:rsidRDefault="00455149">
            <w:pPr>
              <w:suppressAutoHyphens/>
              <w:spacing w:before="240"/>
              <w:jc w:val="center"/>
            </w:pPr>
            <w:r w:rsidRPr="004A2C5F">
              <w:t>Currencies in accordance with ITB 15</w:t>
            </w:r>
          </w:p>
        </w:tc>
        <w:tc>
          <w:tcPr>
            <w:tcW w:w="4288" w:type="dxa"/>
            <w:gridSpan w:val="3"/>
            <w:tcBorders>
              <w:top w:val="double" w:sz="6" w:space="0" w:color="auto"/>
              <w:left w:val="nil"/>
              <w:bottom w:val="nil"/>
            </w:tcBorders>
          </w:tcPr>
          <w:p w14:paraId="6E3064A9" w14:textId="77777777" w:rsidR="00455149" w:rsidRPr="004A2C5F" w:rsidRDefault="00913434">
            <w:pPr>
              <w:rPr>
                <w:sz w:val="20"/>
              </w:rPr>
            </w:pPr>
            <w:r w:rsidRPr="004A2C5F">
              <w:rPr>
                <w:sz w:val="20"/>
              </w:rPr>
              <w:t>Date: _</w:t>
            </w:r>
            <w:r w:rsidR="00455149" w:rsidRPr="004A2C5F">
              <w:rPr>
                <w:sz w:val="20"/>
              </w:rPr>
              <w:t>________________________</w:t>
            </w:r>
          </w:p>
          <w:p w14:paraId="5192905E" w14:textId="77777777" w:rsidR="00455149" w:rsidRPr="004A2C5F" w:rsidRDefault="002D3A80">
            <w:pPr>
              <w:suppressAutoHyphens/>
            </w:pPr>
            <w:r w:rsidRPr="004A2C5F">
              <w:rPr>
                <w:sz w:val="20"/>
              </w:rPr>
              <w:t>RFB</w:t>
            </w:r>
            <w:r w:rsidR="00455149" w:rsidRPr="004A2C5F">
              <w:rPr>
                <w:sz w:val="20"/>
              </w:rPr>
              <w:t xml:space="preserve"> No: _____________________</w:t>
            </w:r>
          </w:p>
          <w:p w14:paraId="7EB9526B" w14:textId="77777777" w:rsidR="00455149" w:rsidRPr="004A2C5F" w:rsidRDefault="00455149">
            <w:pPr>
              <w:suppressAutoHyphens/>
              <w:rPr>
                <w:sz w:val="20"/>
              </w:rPr>
            </w:pPr>
            <w:r w:rsidRPr="004A2C5F">
              <w:rPr>
                <w:sz w:val="20"/>
              </w:rPr>
              <w:t>Alternative No: ________________</w:t>
            </w:r>
          </w:p>
          <w:p w14:paraId="269BBEC5" w14:textId="77777777" w:rsidR="00455149" w:rsidRPr="004A2C5F" w:rsidRDefault="00455149">
            <w:pPr>
              <w:suppressAutoHyphens/>
            </w:pPr>
            <w:r w:rsidRPr="004A2C5F">
              <w:rPr>
                <w:sz w:val="20"/>
              </w:rPr>
              <w:t>Page N</w:t>
            </w:r>
            <w:r w:rsidRPr="004A2C5F">
              <w:rPr>
                <w:rFonts w:ascii="Symbol" w:eastAsia="Symbol" w:hAnsi="Symbol" w:cs="Symbol"/>
                <w:sz w:val="20"/>
              </w:rPr>
              <w:t></w:t>
            </w:r>
            <w:r w:rsidRPr="004A2C5F">
              <w:rPr>
                <w:sz w:val="20"/>
              </w:rPr>
              <w:t xml:space="preserve"> ______ of ______</w:t>
            </w:r>
          </w:p>
        </w:tc>
      </w:tr>
      <w:tr w:rsidR="00455149" w:rsidRPr="004A2C5F" w14:paraId="5DF58358" w14:textId="77777777">
        <w:trPr>
          <w:cantSplit/>
        </w:trPr>
        <w:tc>
          <w:tcPr>
            <w:tcW w:w="802" w:type="dxa"/>
            <w:tcBorders>
              <w:top w:val="double" w:sz="6" w:space="0" w:color="auto"/>
              <w:bottom w:val="double" w:sz="6" w:space="0" w:color="auto"/>
              <w:right w:val="single" w:sz="6" w:space="0" w:color="auto"/>
            </w:tcBorders>
          </w:tcPr>
          <w:p w14:paraId="4EA5356C" w14:textId="77777777" w:rsidR="00455149" w:rsidRPr="004A2C5F" w:rsidRDefault="00455149">
            <w:pPr>
              <w:suppressAutoHyphens/>
              <w:jc w:val="center"/>
              <w:rPr>
                <w:sz w:val="20"/>
              </w:rPr>
            </w:pPr>
            <w:r w:rsidRPr="004A2C5F">
              <w:rPr>
                <w:sz w:val="20"/>
              </w:rPr>
              <w:t>1</w:t>
            </w:r>
          </w:p>
        </w:tc>
        <w:tc>
          <w:tcPr>
            <w:tcW w:w="1535" w:type="dxa"/>
            <w:tcBorders>
              <w:top w:val="double" w:sz="6" w:space="0" w:color="auto"/>
              <w:left w:val="single" w:sz="6" w:space="0" w:color="auto"/>
              <w:bottom w:val="double" w:sz="6" w:space="0" w:color="auto"/>
              <w:right w:val="single" w:sz="6" w:space="0" w:color="auto"/>
            </w:tcBorders>
          </w:tcPr>
          <w:p w14:paraId="32FF4C06" w14:textId="77777777" w:rsidR="00455149" w:rsidRPr="004A2C5F" w:rsidRDefault="00455149">
            <w:pPr>
              <w:suppressAutoHyphens/>
              <w:jc w:val="center"/>
              <w:rPr>
                <w:sz w:val="20"/>
              </w:rPr>
            </w:pPr>
            <w:r w:rsidRPr="004A2C5F">
              <w:rPr>
                <w:sz w:val="20"/>
              </w:rPr>
              <w:t>2</w:t>
            </w:r>
          </w:p>
        </w:tc>
        <w:tc>
          <w:tcPr>
            <w:tcW w:w="900" w:type="dxa"/>
            <w:tcBorders>
              <w:top w:val="double" w:sz="6" w:space="0" w:color="auto"/>
              <w:left w:val="single" w:sz="6" w:space="0" w:color="auto"/>
              <w:bottom w:val="double" w:sz="6" w:space="0" w:color="auto"/>
              <w:right w:val="single" w:sz="6" w:space="0" w:color="auto"/>
            </w:tcBorders>
          </w:tcPr>
          <w:p w14:paraId="07144937" w14:textId="77777777" w:rsidR="00455149" w:rsidRPr="004A2C5F" w:rsidRDefault="00455149">
            <w:pPr>
              <w:suppressAutoHyphens/>
              <w:jc w:val="center"/>
              <w:rPr>
                <w:sz w:val="20"/>
              </w:rPr>
            </w:pPr>
            <w:r w:rsidRPr="004A2C5F">
              <w:rPr>
                <w:sz w:val="20"/>
              </w:rPr>
              <w:t>3</w:t>
            </w:r>
          </w:p>
        </w:tc>
        <w:tc>
          <w:tcPr>
            <w:tcW w:w="990" w:type="dxa"/>
            <w:tcBorders>
              <w:top w:val="double" w:sz="6" w:space="0" w:color="auto"/>
              <w:left w:val="single" w:sz="6" w:space="0" w:color="auto"/>
              <w:bottom w:val="double" w:sz="6" w:space="0" w:color="auto"/>
              <w:right w:val="single" w:sz="6" w:space="0" w:color="auto"/>
            </w:tcBorders>
          </w:tcPr>
          <w:p w14:paraId="30497DF3" w14:textId="77777777" w:rsidR="00455149" w:rsidRPr="004A2C5F" w:rsidRDefault="00455149">
            <w:pPr>
              <w:suppressAutoHyphens/>
              <w:jc w:val="center"/>
              <w:rPr>
                <w:sz w:val="20"/>
              </w:rPr>
            </w:pPr>
            <w:r w:rsidRPr="004A2C5F">
              <w:rPr>
                <w:sz w:val="20"/>
              </w:rPr>
              <w:t>4</w:t>
            </w:r>
          </w:p>
        </w:tc>
        <w:tc>
          <w:tcPr>
            <w:tcW w:w="900" w:type="dxa"/>
            <w:tcBorders>
              <w:top w:val="double" w:sz="6" w:space="0" w:color="auto"/>
              <w:left w:val="single" w:sz="6" w:space="0" w:color="auto"/>
              <w:bottom w:val="double" w:sz="6" w:space="0" w:color="auto"/>
              <w:right w:val="single" w:sz="6" w:space="0" w:color="auto"/>
            </w:tcBorders>
          </w:tcPr>
          <w:p w14:paraId="0E71AB3F" w14:textId="77777777" w:rsidR="00455149" w:rsidRPr="004A2C5F" w:rsidRDefault="00455149">
            <w:pPr>
              <w:suppressAutoHyphens/>
              <w:jc w:val="center"/>
              <w:rPr>
                <w:sz w:val="20"/>
              </w:rPr>
            </w:pPr>
            <w:r w:rsidRPr="004A2C5F">
              <w:rPr>
                <w:sz w:val="20"/>
              </w:rPr>
              <w:t>5</w:t>
            </w:r>
          </w:p>
        </w:tc>
        <w:tc>
          <w:tcPr>
            <w:tcW w:w="1173" w:type="dxa"/>
            <w:tcBorders>
              <w:top w:val="double" w:sz="6" w:space="0" w:color="auto"/>
              <w:left w:val="single" w:sz="6" w:space="0" w:color="auto"/>
              <w:bottom w:val="double" w:sz="6" w:space="0" w:color="auto"/>
              <w:right w:val="single" w:sz="6" w:space="0" w:color="auto"/>
            </w:tcBorders>
          </w:tcPr>
          <w:p w14:paraId="39C34CCE" w14:textId="77777777" w:rsidR="00455149" w:rsidRPr="004A2C5F" w:rsidRDefault="00455149">
            <w:pPr>
              <w:suppressAutoHyphens/>
              <w:jc w:val="center"/>
              <w:rPr>
                <w:sz w:val="20"/>
              </w:rPr>
            </w:pPr>
            <w:r w:rsidRPr="004A2C5F">
              <w:rPr>
                <w:sz w:val="20"/>
              </w:rPr>
              <w:t>6</w:t>
            </w:r>
          </w:p>
        </w:tc>
        <w:tc>
          <w:tcPr>
            <w:tcW w:w="1350" w:type="dxa"/>
            <w:tcBorders>
              <w:top w:val="double" w:sz="6" w:space="0" w:color="auto"/>
              <w:left w:val="single" w:sz="6" w:space="0" w:color="auto"/>
              <w:bottom w:val="double" w:sz="6" w:space="0" w:color="auto"/>
              <w:right w:val="single" w:sz="6" w:space="0" w:color="auto"/>
            </w:tcBorders>
          </w:tcPr>
          <w:p w14:paraId="1466482A" w14:textId="77777777" w:rsidR="00455149" w:rsidRPr="004A2C5F" w:rsidRDefault="00455149">
            <w:pPr>
              <w:suppressAutoHyphens/>
              <w:jc w:val="center"/>
              <w:rPr>
                <w:sz w:val="20"/>
              </w:rPr>
            </w:pPr>
            <w:r w:rsidRPr="004A2C5F">
              <w:rPr>
                <w:sz w:val="20"/>
              </w:rPr>
              <w:t>7</w:t>
            </w:r>
          </w:p>
        </w:tc>
        <w:tc>
          <w:tcPr>
            <w:tcW w:w="1170" w:type="dxa"/>
            <w:tcBorders>
              <w:top w:val="double" w:sz="6" w:space="0" w:color="auto"/>
              <w:left w:val="single" w:sz="6" w:space="0" w:color="auto"/>
              <w:bottom w:val="double" w:sz="6" w:space="0" w:color="auto"/>
              <w:right w:val="single" w:sz="6" w:space="0" w:color="auto"/>
            </w:tcBorders>
          </w:tcPr>
          <w:p w14:paraId="32EB381E" w14:textId="77777777" w:rsidR="00455149" w:rsidRPr="004A2C5F" w:rsidRDefault="00455149">
            <w:pPr>
              <w:suppressAutoHyphens/>
              <w:jc w:val="center"/>
              <w:rPr>
                <w:sz w:val="20"/>
              </w:rPr>
            </w:pPr>
            <w:r w:rsidRPr="004A2C5F">
              <w:rPr>
                <w:sz w:val="20"/>
              </w:rPr>
              <w:t>8</w:t>
            </w:r>
          </w:p>
        </w:tc>
        <w:tc>
          <w:tcPr>
            <w:tcW w:w="1260" w:type="dxa"/>
            <w:tcBorders>
              <w:top w:val="double" w:sz="6" w:space="0" w:color="auto"/>
              <w:left w:val="single" w:sz="6" w:space="0" w:color="auto"/>
              <w:bottom w:val="double" w:sz="6" w:space="0" w:color="auto"/>
              <w:right w:val="single" w:sz="6" w:space="0" w:color="auto"/>
            </w:tcBorders>
          </w:tcPr>
          <w:p w14:paraId="04D4ADF8" w14:textId="77777777" w:rsidR="00455149" w:rsidRPr="004A2C5F" w:rsidRDefault="00455149">
            <w:pPr>
              <w:suppressAutoHyphens/>
              <w:jc w:val="center"/>
              <w:rPr>
                <w:sz w:val="20"/>
              </w:rPr>
            </w:pPr>
            <w:r w:rsidRPr="004A2C5F">
              <w:rPr>
                <w:sz w:val="20"/>
              </w:rPr>
              <w:t>9</w:t>
            </w:r>
          </w:p>
        </w:tc>
        <w:tc>
          <w:tcPr>
            <w:tcW w:w="1440" w:type="dxa"/>
            <w:tcBorders>
              <w:top w:val="double" w:sz="6" w:space="0" w:color="auto"/>
              <w:left w:val="single" w:sz="6" w:space="0" w:color="auto"/>
              <w:bottom w:val="double" w:sz="6" w:space="0" w:color="auto"/>
              <w:right w:val="single" w:sz="6" w:space="0" w:color="auto"/>
            </w:tcBorders>
          </w:tcPr>
          <w:p w14:paraId="6E22B91D" w14:textId="77777777" w:rsidR="00455149" w:rsidRPr="004A2C5F" w:rsidRDefault="00455149">
            <w:pPr>
              <w:suppressAutoHyphens/>
              <w:jc w:val="center"/>
              <w:rPr>
                <w:sz w:val="20"/>
              </w:rPr>
            </w:pPr>
            <w:r w:rsidRPr="004A2C5F">
              <w:rPr>
                <w:sz w:val="20"/>
              </w:rPr>
              <w:t>10</w:t>
            </w:r>
          </w:p>
        </w:tc>
        <w:tc>
          <w:tcPr>
            <w:tcW w:w="1260" w:type="dxa"/>
            <w:tcBorders>
              <w:top w:val="double" w:sz="6" w:space="0" w:color="auto"/>
              <w:left w:val="single" w:sz="6" w:space="0" w:color="auto"/>
              <w:bottom w:val="double" w:sz="6" w:space="0" w:color="auto"/>
              <w:right w:val="single" w:sz="6" w:space="0" w:color="auto"/>
            </w:tcBorders>
          </w:tcPr>
          <w:p w14:paraId="45248C50" w14:textId="77777777" w:rsidR="00455149" w:rsidRPr="004A2C5F" w:rsidRDefault="00455149">
            <w:pPr>
              <w:suppressAutoHyphens/>
              <w:jc w:val="center"/>
              <w:rPr>
                <w:sz w:val="20"/>
              </w:rPr>
            </w:pPr>
            <w:r w:rsidRPr="004A2C5F">
              <w:rPr>
                <w:sz w:val="20"/>
              </w:rPr>
              <w:t>11</w:t>
            </w:r>
          </w:p>
        </w:tc>
        <w:tc>
          <w:tcPr>
            <w:tcW w:w="1588" w:type="dxa"/>
            <w:tcBorders>
              <w:top w:val="double" w:sz="6" w:space="0" w:color="auto"/>
              <w:left w:val="single" w:sz="6" w:space="0" w:color="auto"/>
              <w:bottom w:val="double" w:sz="6" w:space="0" w:color="auto"/>
            </w:tcBorders>
          </w:tcPr>
          <w:p w14:paraId="2627BFCB" w14:textId="77777777" w:rsidR="00455149" w:rsidRPr="004A2C5F" w:rsidRDefault="00455149">
            <w:pPr>
              <w:suppressAutoHyphens/>
              <w:jc w:val="center"/>
              <w:rPr>
                <w:sz w:val="20"/>
              </w:rPr>
            </w:pPr>
            <w:r w:rsidRPr="004A2C5F">
              <w:rPr>
                <w:sz w:val="20"/>
              </w:rPr>
              <w:t>12</w:t>
            </w:r>
          </w:p>
        </w:tc>
      </w:tr>
      <w:tr w:rsidR="00455149" w:rsidRPr="004A2C5F" w14:paraId="35A89A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2EBCB471" w14:textId="77777777" w:rsidR="00455149" w:rsidRPr="004A2C5F" w:rsidRDefault="00455149">
            <w:pPr>
              <w:suppressAutoHyphens/>
              <w:jc w:val="center"/>
              <w:rPr>
                <w:sz w:val="16"/>
              </w:rPr>
            </w:pPr>
            <w:r w:rsidRPr="004A2C5F">
              <w:rPr>
                <w:sz w:val="16"/>
              </w:rPr>
              <w:t>Line Item</w:t>
            </w:r>
          </w:p>
          <w:p w14:paraId="186314FE" w14:textId="77777777" w:rsidR="00455149" w:rsidRPr="004A2C5F" w:rsidRDefault="00455149">
            <w:pPr>
              <w:suppressAutoHyphens/>
              <w:jc w:val="center"/>
              <w:rPr>
                <w:sz w:val="16"/>
              </w:rPr>
            </w:pPr>
            <w:r w:rsidRPr="004A2C5F">
              <w:rPr>
                <w:sz w:val="16"/>
              </w:rPr>
              <w:t>N</w:t>
            </w:r>
            <w:r w:rsidRPr="004A2C5F">
              <w:rPr>
                <w:rFonts w:ascii="Symbol" w:eastAsia="Symbol" w:hAnsi="Symbol" w:cs="Symbol"/>
                <w:sz w:val="16"/>
              </w:rPr>
              <w:t></w:t>
            </w:r>
          </w:p>
        </w:tc>
        <w:tc>
          <w:tcPr>
            <w:tcW w:w="1535" w:type="dxa"/>
            <w:tcBorders>
              <w:top w:val="double" w:sz="6" w:space="0" w:color="auto"/>
              <w:left w:val="single" w:sz="6" w:space="0" w:color="auto"/>
              <w:bottom w:val="single" w:sz="6" w:space="0" w:color="auto"/>
              <w:right w:val="single" w:sz="6" w:space="0" w:color="auto"/>
            </w:tcBorders>
          </w:tcPr>
          <w:p w14:paraId="2C2901C2" w14:textId="77777777" w:rsidR="00455149" w:rsidRPr="004A2C5F" w:rsidRDefault="00455149">
            <w:pPr>
              <w:suppressAutoHyphens/>
              <w:jc w:val="center"/>
              <w:rPr>
                <w:sz w:val="16"/>
              </w:rPr>
            </w:pPr>
            <w:r w:rsidRPr="004A2C5F">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C352CC5" w14:textId="77777777" w:rsidR="00455149" w:rsidRPr="004A2C5F" w:rsidRDefault="00455149">
            <w:pPr>
              <w:suppressAutoHyphens/>
              <w:jc w:val="center"/>
              <w:rPr>
                <w:sz w:val="16"/>
              </w:rPr>
            </w:pPr>
            <w:r w:rsidRPr="004A2C5F">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F034B5F" w14:textId="77777777" w:rsidR="00455149" w:rsidRPr="004A2C5F" w:rsidRDefault="00455149">
            <w:pPr>
              <w:suppressAutoHyphens/>
              <w:jc w:val="center"/>
              <w:rPr>
                <w:sz w:val="16"/>
              </w:rPr>
            </w:pPr>
            <w:r w:rsidRPr="004A2C5F">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1C6F5222" w14:textId="77777777" w:rsidR="00455149" w:rsidRPr="004A2C5F" w:rsidRDefault="00455149">
            <w:pPr>
              <w:suppressAutoHyphens/>
              <w:jc w:val="center"/>
            </w:pPr>
            <w:r w:rsidRPr="004A2C5F">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5AE94ED" w14:textId="77777777" w:rsidR="00455149" w:rsidRPr="004A2C5F" w:rsidRDefault="00455149" w:rsidP="008277AF">
            <w:pPr>
              <w:suppressAutoHyphens/>
              <w:jc w:val="center"/>
              <w:rPr>
                <w:sz w:val="16"/>
              </w:rPr>
            </w:pPr>
            <w:r w:rsidRPr="004A2C5F">
              <w:rPr>
                <w:sz w:val="16"/>
              </w:rPr>
              <w:t>Unit price including Custom Duties and Import Taxes paid, in accordance with ITB 14.</w:t>
            </w:r>
            <w:r w:rsidR="008277AF" w:rsidRPr="004A2C5F">
              <w:rPr>
                <w:sz w:val="16"/>
              </w:rPr>
              <w:t>8</w:t>
            </w:r>
            <w:r w:rsidRPr="004A2C5F">
              <w:rPr>
                <w:sz w:val="16"/>
              </w:rPr>
              <w:t>(c)(i)</w:t>
            </w:r>
          </w:p>
        </w:tc>
        <w:tc>
          <w:tcPr>
            <w:tcW w:w="1350" w:type="dxa"/>
            <w:tcBorders>
              <w:top w:val="double" w:sz="6" w:space="0" w:color="auto"/>
              <w:left w:val="single" w:sz="6" w:space="0" w:color="auto"/>
              <w:bottom w:val="single" w:sz="6" w:space="0" w:color="auto"/>
              <w:right w:val="single" w:sz="6" w:space="0" w:color="auto"/>
            </w:tcBorders>
          </w:tcPr>
          <w:p w14:paraId="4594393D" w14:textId="77777777" w:rsidR="00455149" w:rsidRPr="004A2C5F" w:rsidRDefault="00455149" w:rsidP="008277AF">
            <w:pPr>
              <w:suppressAutoHyphens/>
              <w:jc w:val="center"/>
              <w:rPr>
                <w:sz w:val="16"/>
              </w:rPr>
            </w:pPr>
            <w:r w:rsidRPr="004A2C5F">
              <w:rPr>
                <w:sz w:val="16"/>
              </w:rPr>
              <w:t>Custom Duties and Import Taxes paid per unit in accordance with ITB 14.</w:t>
            </w:r>
            <w:r w:rsidR="008277AF" w:rsidRPr="004A2C5F">
              <w:rPr>
                <w:sz w:val="16"/>
              </w:rPr>
              <w:t>8</w:t>
            </w:r>
            <w:r w:rsidRPr="004A2C5F">
              <w:rPr>
                <w:sz w:val="16"/>
              </w:rPr>
              <w:t>(c)(ii) , [to be supported by documents]</w:t>
            </w:r>
            <w:r w:rsidR="00B95321" w:rsidRPr="004A2C5F">
              <w:rPr>
                <w:sz w:val="16"/>
              </w:rPr>
              <w:t xml:space="preserve">  </w:t>
            </w:r>
            <w:r w:rsidRPr="004A2C5F">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6264BDC9" w14:textId="77777777" w:rsidR="00455149" w:rsidRPr="004A2C5F" w:rsidRDefault="00455149">
            <w:pPr>
              <w:suppressAutoHyphens/>
              <w:jc w:val="center"/>
              <w:rPr>
                <w:sz w:val="16"/>
              </w:rPr>
            </w:pPr>
            <w:r w:rsidRPr="004A2C5F">
              <w:rPr>
                <w:sz w:val="16"/>
              </w:rPr>
              <w:t xml:space="preserve">Unit </w:t>
            </w:r>
            <w:r w:rsidR="00913434" w:rsidRPr="004A2C5F">
              <w:rPr>
                <w:sz w:val="16"/>
              </w:rPr>
              <w:t>Price net</w:t>
            </w:r>
            <w:r w:rsidRPr="004A2C5F">
              <w:rPr>
                <w:sz w:val="16"/>
              </w:rPr>
              <w:t xml:space="preserve"> of custom</w:t>
            </w:r>
            <w:r w:rsidR="00B95321" w:rsidRPr="004A2C5F">
              <w:rPr>
                <w:sz w:val="16"/>
              </w:rPr>
              <w:t xml:space="preserve"> </w:t>
            </w:r>
            <w:r w:rsidRPr="004A2C5F">
              <w:rPr>
                <w:sz w:val="16"/>
              </w:rPr>
              <w:t>duties and import taxes, in accordance with ITB 14</w:t>
            </w:r>
            <w:r w:rsidR="003A32C3" w:rsidRPr="004A2C5F">
              <w:rPr>
                <w:sz w:val="16"/>
              </w:rPr>
              <w:t>.</w:t>
            </w:r>
            <w:r w:rsidR="008277AF" w:rsidRPr="004A2C5F">
              <w:rPr>
                <w:sz w:val="16"/>
              </w:rPr>
              <w:t>8</w:t>
            </w:r>
            <w:r w:rsidRPr="004A2C5F">
              <w:rPr>
                <w:sz w:val="16"/>
              </w:rPr>
              <w:t xml:space="preserve"> (c) (iii)</w:t>
            </w:r>
          </w:p>
          <w:p w14:paraId="4DD1C60C" w14:textId="77777777" w:rsidR="00455149" w:rsidRPr="004A2C5F" w:rsidRDefault="00455149">
            <w:pPr>
              <w:suppressAutoHyphens/>
              <w:jc w:val="center"/>
              <w:rPr>
                <w:sz w:val="16"/>
              </w:rPr>
            </w:pPr>
            <w:r w:rsidRPr="004A2C5F">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3A7A822" w14:textId="77777777" w:rsidR="00455149" w:rsidRPr="004A2C5F" w:rsidRDefault="00455149">
            <w:pPr>
              <w:suppressAutoHyphens/>
              <w:jc w:val="center"/>
              <w:rPr>
                <w:sz w:val="16"/>
              </w:rPr>
            </w:pPr>
            <w:r w:rsidRPr="004A2C5F">
              <w:rPr>
                <w:sz w:val="16"/>
              </w:rPr>
              <w:t>Price</w:t>
            </w:r>
            <w:r w:rsidR="00B95321" w:rsidRPr="004A2C5F">
              <w:rPr>
                <w:sz w:val="16"/>
              </w:rPr>
              <w:t xml:space="preserve"> </w:t>
            </w:r>
            <w:r w:rsidRPr="004A2C5F">
              <w:rPr>
                <w:sz w:val="16"/>
              </w:rPr>
              <w:t>per line item</w:t>
            </w:r>
            <w:r w:rsidR="00B95321" w:rsidRPr="004A2C5F">
              <w:rPr>
                <w:sz w:val="16"/>
              </w:rPr>
              <w:t xml:space="preserve"> </w:t>
            </w:r>
            <w:r w:rsidRPr="004A2C5F">
              <w:rPr>
                <w:sz w:val="16"/>
              </w:rPr>
              <w:t>net of</w:t>
            </w:r>
            <w:r w:rsidR="00B95321" w:rsidRPr="004A2C5F">
              <w:rPr>
                <w:sz w:val="16"/>
              </w:rPr>
              <w:t xml:space="preserve"> </w:t>
            </w:r>
            <w:r w:rsidRPr="004A2C5F">
              <w:rPr>
                <w:sz w:val="16"/>
              </w:rPr>
              <w:t>Custom Duties and Import Taxes paid, in accordance with ITB 14.</w:t>
            </w:r>
            <w:r w:rsidR="008277AF" w:rsidRPr="004A2C5F">
              <w:rPr>
                <w:sz w:val="16"/>
              </w:rPr>
              <w:t>8</w:t>
            </w:r>
            <w:r w:rsidRPr="004A2C5F">
              <w:rPr>
                <w:sz w:val="16"/>
              </w:rPr>
              <w:t>(c)(i)</w:t>
            </w:r>
          </w:p>
          <w:p w14:paraId="51E9D7CC" w14:textId="77777777" w:rsidR="00455149" w:rsidRPr="004A2C5F" w:rsidRDefault="00455149">
            <w:pPr>
              <w:suppressAutoHyphens/>
              <w:jc w:val="center"/>
              <w:rPr>
                <w:sz w:val="16"/>
              </w:rPr>
            </w:pPr>
            <w:r w:rsidRPr="004A2C5F">
              <w:rPr>
                <w:sz w:val="16"/>
              </w:rPr>
              <w:t>(Col. 5</w:t>
            </w:r>
            <w:r w:rsidRPr="004A2C5F">
              <w:rPr>
                <w:rFonts w:ascii="Symbol" w:eastAsia="Symbol" w:hAnsi="Symbol" w:cs="Symbol"/>
                <w:sz w:val="16"/>
              </w:rPr>
              <w:t></w:t>
            </w:r>
            <w:r w:rsidRPr="004A2C5F">
              <w:rPr>
                <w:sz w:val="16"/>
              </w:rPr>
              <w:t>8)</w:t>
            </w:r>
          </w:p>
        </w:tc>
        <w:tc>
          <w:tcPr>
            <w:tcW w:w="1440" w:type="dxa"/>
            <w:tcBorders>
              <w:top w:val="double" w:sz="6" w:space="0" w:color="auto"/>
              <w:left w:val="single" w:sz="6" w:space="0" w:color="auto"/>
              <w:bottom w:val="single" w:sz="6" w:space="0" w:color="auto"/>
              <w:right w:val="single" w:sz="6" w:space="0" w:color="auto"/>
            </w:tcBorders>
          </w:tcPr>
          <w:p w14:paraId="130896D6" w14:textId="77777777" w:rsidR="00455149" w:rsidRPr="004A2C5F" w:rsidRDefault="00455149" w:rsidP="00B20407">
            <w:pPr>
              <w:suppressAutoHyphens/>
              <w:jc w:val="center"/>
              <w:rPr>
                <w:sz w:val="16"/>
              </w:rPr>
            </w:pPr>
            <w:r w:rsidRPr="004A2C5F">
              <w:rPr>
                <w:sz w:val="16"/>
              </w:rPr>
              <w:t xml:space="preserve">Price per line item for inland transportation and other services required in the Purchaser’s </w:t>
            </w:r>
            <w:r w:rsidR="00B20407" w:rsidRPr="004A2C5F">
              <w:rPr>
                <w:sz w:val="16"/>
              </w:rPr>
              <w:t xml:space="preserve">Country </w:t>
            </w:r>
            <w:r w:rsidRPr="004A2C5F">
              <w:rPr>
                <w:sz w:val="16"/>
              </w:rPr>
              <w:t>to convey the goods to their final destination, as specified in BDS in accordance with ITB 14.</w:t>
            </w:r>
            <w:r w:rsidR="008277AF" w:rsidRPr="004A2C5F">
              <w:rPr>
                <w:sz w:val="16"/>
              </w:rPr>
              <w:t>8</w:t>
            </w:r>
            <w:r w:rsidRPr="004A2C5F">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4B8F4E88" w14:textId="77777777" w:rsidR="00455149" w:rsidRPr="004A2C5F" w:rsidRDefault="00455149" w:rsidP="008277AF">
            <w:pPr>
              <w:suppressAutoHyphens/>
              <w:jc w:val="center"/>
              <w:rPr>
                <w:sz w:val="16"/>
              </w:rPr>
            </w:pPr>
            <w:r w:rsidRPr="004A2C5F">
              <w:rPr>
                <w:sz w:val="16"/>
              </w:rPr>
              <w:t>Sales and other taxes paid or payable per item if Contract is awarded (in accordance with ITB 14.</w:t>
            </w:r>
            <w:r w:rsidR="008277AF" w:rsidRPr="004A2C5F">
              <w:rPr>
                <w:sz w:val="16"/>
              </w:rPr>
              <w:t>8</w:t>
            </w:r>
            <w:r w:rsidRPr="004A2C5F">
              <w:rPr>
                <w:sz w:val="16"/>
              </w:rPr>
              <w:t>(c)(iv)</w:t>
            </w:r>
          </w:p>
        </w:tc>
        <w:tc>
          <w:tcPr>
            <w:tcW w:w="1588" w:type="dxa"/>
            <w:tcBorders>
              <w:top w:val="double" w:sz="6" w:space="0" w:color="auto"/>
              <w:left w:val="single" w:sz="6" w:space="0" w:color="auto"/>
              <w:bottom w:val="single" w:sz="6" w:space="0" w:color="auto"/>
              <w:right w:val="double" w:sz="6" w:space="0" w:color="auto"/>
            </w:tcBorders>
          </w:tcPr>
          <w:p w14:paraId="53C4997D" w14:textId="77777777" w:rsidR="00455149" w:rsidRPr="004A2C5F" w:rsidRDefault="00455149">
            <w:pPr>
              <w:suppressAutoHyphens/>
              <w:jc w:val="center"/>
              <w:rPr>
                <w:sz w:val="16"/>
              </w:rPr>
            </w:pPr>
            <w:r w:rsidRPr="004A2C5F">
              <w:rPr>
                <w:sz w:val="16"/>
              </w:rPr>
              <w:t>Total Price per line item</w:t>
            </w:r>
          </w:p>
          <w:p w14:paraId="38412155" w14:textId="77777777" w:rsidR="00455149" w:rsidRPr="004A2C5F" w:rsidRDefault="00455149">
            <w:pPr>
              <w:suppressAutoHyphens/>
              <w:jc w:val="center"/>
              <w:rPr>
                <w:sz w:val="16"/>
              </w:rPr>
            </w:pPr>
            <w:r w:rsidRPr="004A2C5F">
              <w:rPr>
                <w:sz w:val="16"/>
              </w:rPr>
              <w:t>(Col. 9+10)</w:t>
            </w:r>
          </w:p>
        </w:tc>
      </w:tr>
      <w:tr w:rsidR="00455149" w:rsidRPr="004A2C5F" w14:paraId="0F8250C6"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2034C023" w14:textId="77777777" w:rsidR="00455149" w:rsidRPr="004A2C5F" w:rsidRDefault="00455149">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22BBC6B9" w14:textId="77777777" w:rsidR="00455149" w:rsidRPr="004A2C5F" w:rsidRDefault="00455149">
            <w:pPr>
              <w:suppressAutoHyphens/>
              <w:rPr>
                <w:i/>
                <w:iCs/>
                <w:sz w:val="20"/>
              </w:rPr>
            </w:pPr>
            <w:r w:rsidRPr="004A2C5F">
              <w:rPr>
                <w:i/>
                <w:iCs/>
                <w:sz w:val="16"/>
              </w:rPr>
              <w:t>[insert name of Goods]</w:t>
            </w:r>
          </w:p>
        </w:tc>
        <w:tc>
          <w:tcPr>
            <w:tcW w:w="900" w:type="dxa"/>
            <w:tcBorders>
              <w:top w:val="single" w:sz="6" w:space="0" w:color="auto"/>
              <w:left w:val="single" w:sz="6" w:space="0" w:color="auto"/>
              <w:right w:val="single" w:sz="6" w:space="0" w:color="auto"/>
            </w:tcBorders>
          </w:tcPr>
          <w:p w14:paraId="18C3700A" w14:textId="77777777" w:rsidR="00455149" w:rsidRPr="004A2C5F" w:rsidRDefault="00455149">
            <w:pPr>
              <w:suppressAutoHyphens/>
              <w:rPr>
                <w:i/>
                <w:iCs/>
                <w:sz w:val="20"/>
              </w:rPr>
            </w:pPr>
            <w:r w:rsidRPr="004A2C5F">
              <w:rPr>
                <w:i/>
                <w:iCs/>
                <w:sz w:val="16"/>
              </w:rPr>
              <w:t>[insert country of origin of the Good]</w:t>
            </w:r>
          </w:p>
        </w:tc>
        <w:tc>
          <w:tcPr>
            <w:tcW w:w="990" w:type="dxa"/>
            <w:tcBorders>
              <w:top w:val="single" w:sz="6" w:space="0" w:color="auto"/>
              <w:left w:val="single" w:sz="6" w:space="0" w:color="auto"/>
              <w:right w:val="single" w:sz="6" w:space="0" w:color="auto"/>
            </w:tcBorders>
          </w:tcPr>
          <w:p w14:paraId="1CADF864" w14:textId="77777777" w:rsidR="00455149" w:rsidRPr="004A2C5F" w:rsidRDefault="00455149">
            <w:pPr>
              <w:suppressAutoHyphens/>
              <w:rPr>
                <w:i/>
                <w:iCs/>
                <w:sz w:val="16"/>
              </w:rPr>
            </w:pPr>
            <w:r w:rsidRPr="004A2C5F">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591ED61D"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0F0902CF" w14:textId="77777777" w:rsidR="00455149" w:rsidRPr="004A2C5F" w:rsidRDefault="00455149">
            <w:pPr>
              <w:suppressAutoHyphens/>
              <w:rPr>
                <w:i/>
                <w:iCs/>
                <w:sz w:val="20"/>
              </w:rPr>
            </w:pPr>
            <w:r w:rsidRPr="004A2C5F">
              <w:rPr>
                <w:i/>
                <w:iCs/>
                <w:sz w:val="16"/>
              </w:rPr>
              <w:t>[insert unit price per unit]</w:t>
            </w:r>
          </w:p>
        </w:tc>
        <w:tc>
          <w:tcPr>
            <w:tcW w:w="1350" w:type="dxa"/>
            <w:tcBorders>
              <w:top w:val="single" w:sz="6" w:space="0" w:color="auto"/>
              <w:left w:val="single" w:sz="6" w:space="0" w:color="auto"/>
              <w:right w:val="single" w:sz="6" w:space="0" w:color="auto"/>
            </w:tcBorders>
          </w:tcPr>
          <w:p w14:paraId="67BD84BB" w14:textId="77777777" w:rsidR="00455149" w:rsidRPr="004A2C5F" w:rsidRDefault="00455149">
            <w:pPr>
              <w:suppressAutoHyphens/>
              <w:rPr>
                <w:i/>
                <w:iCs/>
                <w:sz w:val="16"/>
              </w:rPr>
            </w:pPr>
            <w:r w:rsidRPr="004A2C5F">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6C99E959"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unit price</w:t>
            </w:r>
            <w:r w:rsidR="00B95321" w:rsidRPr="004A2C5F">
              <w:rPr>
                <w:i/>
                <w:iCs/>
                <w:sz w:val="16"/>
              </w:rPr>
              <w:t xml:space="preserve"> </w:t>
            </w:r>
            <w:r w:rsidRPr="004A2C5F">
              <w:rPr>
                <w:i/>
                <w:iCs/>
                <w:sz w:val="16"/>
              </w:rPr>
              <w:t>net of custom</w:t>
            </w:r>
            <w:r w:rsidR="00B95321" w:rsidRPr="004A2C5F">
              <w:rPr>
                <w:i/>
                <w:iCs/>
                <w:sz w:val="16"/>
              </w:rPr>
              <w:t xml:space="preserve"> </w:t>
            </w:r>
            <w:r w:rsidRPr="004A2C5F">
              <w:rPr>
                <w:i/>
                <w:iCs/>
                <w:sz w:val="16"/>
              </w:rPr>
              <w:t xml:space="preserve"> duties and import taxes]</w:t>
            </w:r>
          </w:p>
        </w:tc>
        <w:tc>
          <w:tcPr>
            <w:tcW w:w="1260" w:type="dxa"/>
            <w:tcBorders>
              <w:top w:val="single" w:sz="6" w:space="0" w:color="auto"/>
              <w:left w:val="single" w:sz="6" w:space="0" w:color="auto"/>
              <w:right w:val="single" w:sz="6" w:space="0" w:color="auto"/>
            </w:tcBorders>
          </w:tcPr>
          <w:p w14:paraId="6799FF5B" w14:textId="77777777" w:rsidR="00455149" w:rsidRPr="004A2C5F" w:rsidRDefault="00455149">
            <w:pPr>
              <w:suppressAutoHyphens/>
              <w:rPr>
                <w:i/>
                <w:iCs/>
                <w:sz w:val="16"/>
              </w:rPr>
            </w:pPr>
            <w:r w:rsidRPr="004A2C5F">
              <w:rPr>
                <w:i/>
                <w:iCs/>
                <w:sz w:val="16"/>
              </w:rPr>
              <w:t>[ insert</w:t>
            </w:r>
            <w:r w:rsidR="00B95321" w:rsidRPr="004A2C5F">
              <w:rPr>
                <w:i/>
                <w:iCs/>
                <w:sz w:val="16"/>
              </w:rPr>
              <w:t xml:space="preserve"> </w:t>
            </w:r>
            <w:r w:rsidRPr="004A2C5F">
              <w:rPr>
                <w:i/>
                <w:iCs/>
                <w:sz w:val="16"/>
              </w:rPr>
              <w:t>price per line item net of custom</w:t>
            </w:r>
            <w:r w:rsidR="00B95321" w:rsidRPr="004A2C5F">
              <w:rPr>
                <w:i/>
                <w:iCs/>
                <w:sz w:val="16"/>
              </w:rPr>
              <w:t xml:space="preserve"> </w:t>
            </w:r>
            <w:r w:rsidRPr="004A2C5F">
              <w:rPr>
                <w:i/>
                <w:iCs/>
                <w:sz w:val="16"/>
              </w:rPr>
              <w:t>duties and import</w:t>
            </w:r>
            <w:r w:rsidR="00B95321" w:rsidRPr="004A2C5F">
              <w:rPr>
                <w:i/>
                <w:iCs/>
                <w:sz w:val="16"/>
              </w:rPr>
              <w:t xml:space="preserve"> </w:t>
            </w:r>
            <w:r w:rsidRPr="004A2C5F">
              <w:rPr>
                <w:i/>
                <w:iCs/>
                <w:sz w:val="16"/>
              </w:rPr>
              <w:t>taxes]</w:t>
            </w:r>
          </w:p>
        </w:tc>
        <w:tc>
          <w:tcPr>
            <w:tcW w:w="1440" w:type="dxa"/>
            <w:tcBorders>
              <w:top w:val="single" w:sz="6" w:space="0" w:color="auto"/>
              <w:left w:val="single" w:sz="6" w:space="0" w:color="auto"/>
              <w:right w:val="single" w:sz="6" w:space="0" w:color="auto"/>
            </w:tcBorders>
          </w:tcPr>
          <w:p w14:paraId="19E62200" w14:textId="77777777" w:rsidR="00455149" w:rsidRPr="004A2C5F" w:rsidRDefault="00455149" w:rsidP="00B20407">
            <w:pPr>
              <w:suppressAutoHyphens/>
              <w:rPr>
                <w:i/>
                <w:iCs/>
                <w:sz w:val="16"/>
              </w:rPr>
            </w:pPr>
            <w:r w:rsidRPr="004A2C5F">
              <w:rPr>
                <w:i/>
                <w:iCs/>
                <w:sz w:val="16"/>
              </w:rPr>
              <w:t xml:space="preserve">[insert price per line item for inland transportation and other services required in the Purchaser’s </w:t>
            </w:r>
            <w:r w:rsidR="00B20407" w:rsidRPr="004A2C5F">
              <w:rPr>
                <w:i/>
                <w:iCs/>
                <w:sz w:val="16"/>
              </w:rPr>
              <w:t>Country</w:t>
            </w:r>
            <w:r w:rsidRPr="004A2C5F">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2CB3089B" w14:textId="77777777" w:rsidR="00455149" w:rsidRPr="004A2C5F" w:rsidRDefault="00455149">
            <w:pPr>
              <w:suppressAutoHyphens/>
              <w:rPr>
                <w:i/>
                <w:iCs/>
                <w:sz w:val="16"/>
              </w:rPr>
            </w:pPr>
            <w:r w:rsidRPr="004A2C5F">
              <w:rPr>
                <w:i/>
                <w:iCs/>
                <w:sz w:val="16"/>
              </w:rPr>
              <w:t>[insert</w:t>
            </w:r>
            <w:r w:rsidR="00B95321" w:rsidRPr="004A2C5F">
              <w:rPr>
                <w:i/>
                <w:iCs/>
                <w:sz w:val="16"/>
              </w:rPr>
              <w:t xml:space="preserve"> </w:t>
            </w:r>
            <w:r w:rsidRPr="004A2C5F">
              <w:rPr>
                <w:i/>
                <w:iCs/>
                <w:sz w:val="16"/>
              </w:rPr>
              <w:t>sales and other taxes payable per</w:t>
            </w:r>
            <w:r w:rsidR="00B95321" w:rsidRPr="004A2C5F">
              <w:rPr>
                <w:i/>
                <w:iCs/>
                <w:sz w:val="16"/>
              </w:rPr>
              <w:t xml:space="preserve"> </w:t>
            </w:r>
            <w:r w:rsidRPr="004A2C5F">
              <w:rPr>
                <w:i/>
                <w:iCs/>
                <w:sz w:val="16"/>
              </w:rPr>
              <w:t>item if Contract is awarded]</w:t>
            </w:r>
          </w:p>
        </w:tc>
        <w:tc>
          <w:tcPr>
            <w:tcW w:w="1588" w:type="dxa"/>
            <w:tcBorders>
              <w:top w:val="single" w:sz="6" w:space="0" w:color="auto"/>
              <w:left w:val="single" w:sz="6" w:space="0" w:color="auto"/>
              <w:bottom w:val="single" w:sz="6" w:space="0" w:color="auto"/>
              <w:right w:val="double" w:sz="6" w:space="0" w:color="auto"/>
            </w:tcBorders>
          </w:tcPr>
          <w:p w14:paraId="6B5DFB65" w14:textId="77777777" w:rsidR="00455149" w:rsidRPr="004A2C5F" w:rsidRDefault="00455149">
            <w:pPr>
              <w:suppressAutoHyphens/>
              <w:rPr>
                <w:i/>
                <w:iCs/>
                <w:sz w:val="16"/>
              </w:rPr>
            </w:pPr>
            <w:r w:rsidRPr="004A2C5F">
              <w:rPr>
                <w:i/>
                <w:iCs/>
                <w:sz w:val="16"/>
              </w:rPr>
              <w:t>[insert total price per line item]</w:t>
            </w:r>
          </w:p>
        </w:tc>
      </w:tr>
      <w:tr w:rsidR="00455149" w:rsidRPr="004A2C5F" w14:paraId="4A7F5B43"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156171CE" w14:textId="77777777" w:rsidR="00455149" w:rsidRPr="004A2C5F"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5657B650" w14:textId="77777777" w:rsidR="00455149" w:rsidRPr="004A2C5F" w:rsidRDefault="00455149">
            <w:pPr>
              <w:suppressAutoHyphens/>
              <w:rPr>
                <w:sz w:val="20"/>
              </w:rPr>
            </w:pPr>
          </w:p>
        </w:tc>
        <w:tc>
          <w:tcPr>
            <w:tcW w:w="900" w:type="dxa"/>
            <w:tcBorders>
              <w:top w:val="single" w:sz="6" w:space="0" w:color="auto"/>
              <w:left w:val="single" w:sz="6" w:space="0" w:color="auto"/>
              <w:right w:val="single" w:sz="6" w:space="0" w:color="auto"/>
            </w:tcBorders>
          </w:tcPr>
          <w:p w14:paraId="7DFA0A07" w14:textId="77777777" w:rsidR="00455149" w:rsidRPr="004A2C5F" w:rsidRDefault="00455149">
            <w:pPr>
              <w:suppressAutoHyphens/>
              <w:rPr>
                <w:sz w:val="20"/>
              </w:rPr>
            </w:pPr>
          </w:p>
        </w:tc>
        <w:tc>
          <w:tcPr>
            <w:tcW w:w="990" w:type="dxa"/>
            <w:tcBorders>
              <w:top w:val="single" w:sz="6" w:space="0" w:color="auto"/>
              <w:left w:val="single" w:sz="6" w:space="0" w:color="auto"/>
              <w:right w:val="single" w:sz="6" w:space="0" w:color="auto"/>
            </w:tcBorders>
          </w:tcPr>
          <w:p w14:paraId="7C5FAF1E" w14:textId="77777777" w:rsidR="00455149" w:rsidRPr="004A2C5F"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7DCE0669" w14:textId="77777777" w:rsidR="00455149" w:rsidRPr="004A2C5F" w:rsidRDefault="00455149">
            <w:pPr>
              <w:suppressAutoHyphens/>
              <w:rPr>
                <w:sz w:val="20"/>
              </w:rPr>
            </w:pPr>
          </w:p>
        </w:tc>
        <w:tc>
          <w:tcPr>
            <w:tcW w:w="1173" w:type="dxa"/>
            <w:tcBorders>
              <w:top w:val="single" w:sz="6" w:space="0" w:color="auto"/>
              <w:left w:val="single" w:sz="6" w:space="0" w:color="auto"/>
              <w:right w:val="single" w:sz="6" w:space="0" w:color="auto"/>
            </w:tcBorders>
          </w:tcPr>
          <w:p w14:paraId="63D8D55D" w14:textId="77777777" w:rsidR="00455149" w:rsidRPr="004A2C5F" w:rsidRDefault="00455149">
            <w:pPr>
              <w:suppressAutoHyphens/>
              <w:rPr>
                <w:sz w:val="20"/>
              </w:rPr>
            </w:pPr>
          </w:p>
        </w:tc>
        <w:tc>
          <w:tcPr>
            <w:tcW w:w="1350" w:type="dxa"/>
            <w:tcBorders>
              <w:top w:val="single" w:sz="6" w:space="0" w:color="auto"/>
              <w:left w:val="single" w:sz="6" w:space="0" w:color="auto"/>
              <w:right w:val="single" w:sz="6" w:space="0" w:color="auto"/>
            </w:tcBorders>
          </w:tcPr>
          <w:p w14:paraId="107E4E4B" w14:textId="77777777" w:rsidR="00455149" w:rsidRPr="004A2C5F" w:rsidRDefault="00455149">
            <w:pPr>
              <w:suppressAutoHyphens/>
              <w:rPr>
                <w:sz w:val="20"/>
              </w:rPr>
            </w:pPr>
          </w:p>
        </w:tc>
        <w:tc>
          <w:tcPr>
            <w:tcW w:w="1170" w:type="dxa"/>
            <w:tcBorders>
              <w:top w:val="single" w:sz="6" w:space="0" w:color="auto"/>
              <w:left w:val="single" w:sz="6" w:space="0" w:color="auto"/>
              <w:right w:val="single" w:sz="6" w:space="0" w:color="auto"/>
            </w:tcBorders>
          </w:tcPr>
          <w:p w14:paraId="588E503D" w14:textId="77777777" w:rsidR="00455149" w:rsidRPr="004A2C5F" w:rsidRDefault="00455149">
            <w:pPr>
              <w:suppressAutoHyphens/>
              <w:rPr>
                <w:sz w:val="20"/>
              </w:rPr>
            </w:pPr>
          </w:p>
        </w:tc>
        <w:tc>
          <w:tcPr>
            <w:tcW w:w="1260" w:type="dxa"/>
            <w:tcBorders>
              <w:top w:val="single" w:sz="6" w:space="0" w:color="auto"/>
              <w:left w:val="single" w:sz="6" w:space="0" w:color="auto"/>
              <w:right w:val="single" w:sz="6" w:space="0" w:color="auto"/>
            </w:tcBorders>
          </w:tcPr>
          <w:p w14:paraId="66A90874" w14:textId="77777777" w:rsidR="00455149" w:rsidRPr="004A2C5F" w:rsidRDefault="00455149">
            <w:pPr>
              <w:suppressAutoHyphens/>
              <w:rPr>
                <w:sz w:val="20"/>
              </w:rPr>
            </w:pPr>
          </w:p>
        </w:tc>
        <w:tc>
          <w:tcPr>
            <w:tcW w:w="1440" w:type="dxa"/>
            <w:tcBorders>
              <w:top w:val="single" w:sz="6" w:space="0" w:color="auto"/>
              <w:left w:val="single" w:sz="6" w:space="0" w:color="auto"/>
              <w:right w:val="single" w:sz="6" w:space="0" w:color="auto"/>
            </w:tcBorders>
          </w:tcPr>
          <w:p w14:paraId="7DB6313D" w14:textId="77777777" w:rsidR="00455149" w:rsidRPr="004A2C5F"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518BEEF7" w14:textId="77777777" w:rsidR="00455149" w:rsidRPr="004A2C5F"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005B52AD" w14:textId="77777777" w:rsidR="00455149" w:rsidRPr="004A2C5F" w:rsidRDefault="00455149">
            <w:pPr>
              <w:suppressAutoHyphens/>
              <w:rPr>
                <w:sz w:val="20"/>
              </w:rPr>
            </w:pPr>
          </w:p>
        </w:tc>
      </w:tr>
      <w:tr w:rsidR="00455149" w:rsidRPr="004A2C5F" w14:paraId="6B9860BE" w14:textId="77777777">
        <w:trPr>
          <w:cantSplit/>
          <w:trHeight w:val="390"/>
        </w:trPr>
        <w:tc>
          <w:tcPr>
            <w:tcW w:w="802" w:type="dxa"/>
            <w:tcBorders>
              <w:top w:val="single" w:sz="6" w:space="0" w:color="auto"/>
              <w:left w:val="double" w:sz="6" w:space="0" w:color="auto"/>
              <w:bottom w:val="nil"/>
              <w:right w:val="single" w:sz="6" w:space="0" w:color="auto"/>
            </w:tcBorders>
          </w:tcPr>
          <w:p w14:paraId="12DCFDD3" w14:textId="77777777" w:rsidR="00455149" w:rsidRPr="004A2C5F"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43023968" w14:textId="77777777" w:rsidR="00455149" w:rsidRPr="004A2C5F" w:rsidRDefault="00455149">
            <w:pPr>
              <w:suppressAutoHyphens/>
              <w:spacing w:before="60" w:after="60"/>
              <w:rPr>
                <w:sz w:val="20"/>
              </w:rPr>
            </w:pPr>
          </w:p>
        </w:tc>
        <w:tc>
          <w:tcPr>
            <w:tcW w:w="900" w:type="dxa"/>
            <w:tcBorders>
              <w:left w:val="single" w:sz="6" w:space="0" w:color="auto"/>
              <w:bottom w:val="nil"/>
              <w:right w:val="single" w:sz="6" w:space="0" w:color="auto"/>
            </w:tcBorders>
          </w:tcPr>
          <w:p w14:paraId="476115A2" w14:textId="77777777" w:rsidR="00455149" w:rsidRPr="004A2C5F" w:rsidRDefault="00455149">
            <w:pPr>
              <w:suppressAutoHyphens/>
              <w:spacing w:before="60" w:after="60"/>
              <w:rPr>
                <w:sz w:val="20"/>
              </w:rPr>
            </w:pPr>
          </w:p>
        </w:tc>
        <w:tc>
          <w:tcPr>
            <w:tcW w:w="990" w:type="dxa"/>
            <w:tcBorders>
              <w:left w:val="single" w:sz="6" w:space="0" w:color="auto"/>
              <w:bottom w:val="nil"/>
              <w:right w:val="single" w:sz="6" w:space="0" w:color="auto"/>
            </w:tcBorders>
          </w:tcPr>
          <w:p w14:paraId="7287D34C" w14:textId="77777777" w:rsidR="00455149" w:rsidRPr="004A2C5F"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5FC1F694" w14:textId="77777777" w:rsidR="00455149" w:rsidRPr="004A2C5F"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2F1D823B" w14:textId="77777777" w:rsidR="00455149" w:rsidRPr="004A2C5F"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1A19CB95" w14:textId="77777777" w:rsidR="00455149" w:rsidRPr="004A2C5F"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6AA3C4CE" w14:textId="77777777" w:rsidR="00455149" w:rsidRPr="004A2C5F"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27C1FD16" w14:textId="77777777" w:rsidR="00455149" w:rsidRPr="004A2C5F"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5816FE32" w14:textId="77777777" w:rsidR="00455149" w:rsidRPr="004A2C5F"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522AFC4" w14:textId="77777777" w:rsidR="00455149" w:rsidRPr="004A2C5F"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1EBD9F63" w14:textId="77777777" w:rsidR="00455149" w:rsidRPr="004A2C5F" w:rsidRDefault="00455149">
            <w:pPr>
              <w:suppressAutoHyphens/>
              <w:spacing w:before="60" w:after="60"/>
              <w:rPr>
                <w:sz w:val="20"/>
              </w:rPr>
            </w:pPr>
          </w:p>
        </w:tc>
      </w:tr>
      <w:tr w:rsidR="00455149" w:rsidRPr="004A2C5F" w14:paraId="0F9694D8" w14:textId="77777777">
        <w:trPr>
          <w:cantSplit/>
          <w:trHeight w:val="333"/>
        </w:trPr>
        <w:tc>
          <w:tcPr>
            <w:tcW w:w="11520" w:type="dxa"/>
            <w:gridSpan w:val="10"/>
            <w:tcBorders>
              <w:top w:val="double" w:sz="6" w:space="0" w:color="auto"/>
              <w:left w:val="nil"/>
              <w:bottom w:val="nil"/>
              <w:right w:val="double" w:sz="6" w:space="0" w:color="auto"/>
            </w:tcBorders>
          </w:tcPr>
          <w:p w14:paraId="4FC459AD" w14:textId="77777777" w:rsidR="00455149" w:rsidRPr="004A2C5F"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AB1170B" w14:textId="77777777" w:rsidR="00455149" w:rsidRPr="004A2C5F" w:rsidRDefault="00455149">
            <w:pPr>
              <w:pStyle w:val="CommentText"/>
              <w:suppressAutoHyphens/>
              <w:spacing w:before="60" w:after="60"/>
              <w:jc w:val="center"/>
              <w:rPr>
                <w:sz w:val="18"/>
              </w:rPr>
            </w:pPr>
            <w:r w:rsidRPr="004A2C5F">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36CDC8A1" w14:textId="77777777" w:rsidR="00455149" w:rsidRPr="004A2C5F" w:rsidRDefault="00455149">
            <w:pPr>
              <w:suppressAutoHyphens/>
              <w:spacing w:before="60" w:after="60"/>
              <w:rPr>
                <w:sz w:val="20"/>
              </w:rPr>
            </w:pPr>
          </w:p>
        </w:tc>
      </w:tr>
      <w:tr w:rsidR="00455149" w:rsidRPr="004A2C5F" w14:paraId="001B9083" w14:textId="77777777">
        <w:trPr>
          <w:cantSplit/>
          <w:trHeight w:hRule="exact" w:val="495"/>
        </w:trPr>
        <w:tc>
          <w:tcPr>
            <w:tcW w:w="14368" w:type="dxa"/>
            <w:gridSpan w:val="12"/>
            <w:tcBorders>
              <w:top w:val="nil"/>
              <w:left w:val="nil"/>
              <w:bottom w:val="nil"/>
              <w:right w:val="nil"/>
            </w:tcBorders>
          </w:tcPr>
          <w:p w14:paraId="1ED8D978" w14:textId="77777777" w:rsidR="00455149" w:rsidRPr="004A2C5F" w:rsidRDefault="00455149">
            <w:pPr>
              <w:suppressAutoHyphens/>
              <w:spacing w:before="100"/>
              <w:rPr>
                <w:i/>
                <w:iCs/>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3C83A2BE" w14:textId="77777777" w:rsidR="00455149" w:rsidRPr="004A2C5F" w:rsidRDefault="00EF3D2E" w:rsidP="00264FAA">
      <w:pPr>
        <w:pStyle w:val="BodyTextIndent3"/>
        <w:spacing w:after="200"/>
        <w:ind w:left="0" w:firstLine="0"/>
        <w:jc w:val="both"/>
      </w:pPr>
      <w:r w:rsidRPr="004A2C5F">
        <w:rPr>
          <w:sz w:val="20"/>
          <w:szCs w:val="22"/>
        </w:rPr>
        <w:t>*</w:t>
      </w:r>
      <w:r w:rsidRPr="004A2C5F">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4A2C5F">
        <w:rPr>
          <w:i/>
          <w:iCs/>
          <w:sz w:val="20"/>
          <w:szCs w:val="22"/>
        </w:rPr>
        <w:t>Bidder</w:t>
      </w:r>
      <w:r w:rsidRPr="004A2C5F">
        <w:rPr>
          <w:i/>
          <w:iCs/>
          <w:sz w:val="20"/>
          <w:szCs w:val="22"/>
        </w:rPr>
        <w:t>s are asked to quote the price including import duties, and additionally to provide the import duties and the price net of import duties which is the difference of those values.]</w:t>
      </w:r>
      <w:r w:rsidR="00455149" w:rsidRPr="004A2C5F">
        <w:br w:type="page"/>
      </w:r>
    </w:p>
    <w:p w14:paraId="210732DC" w14:textId="77777777" w:rsidR="00455149" w:rsidRPr="004A2C5F" w:rsidRDefault="004E3E6E" w:rsidP="004E3E6E">
      <w:pPr>
        <w:pStyle w:val="SectionVHeader"/>
      </w:pPr>
      <w:bookmarkStart w:id="356" w:name="_Toc347230624"/>
      <w:bookmarkStart w:id="357" w:name="_Toc75874130"/>
      <w:r w:rsidRPr="004A2C5F">
        <w:lastRenderedPageBreak/>
        <w:t>Price Schedule: Goods Manufactured in the Purchaser’s Country</w:t>
      </w:r>
      <w:bookmarkEnd w:id="356"/>
      <w:bookmarkEnd w:id="357"/>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4A2C5F" w14:paraId="7B47A43F" w14:textId="77777777" w:rsidTr="004E3E6E">
        <w:trPr>
          <w:cantSplit/>
          <w:trHeight w:val="1251"/>
        </w:trPr>
        <w:tc>
          <w:tcPr>
            <w:tcW w:w="4500" w:type="dxa"/>
            <w:gridSpan w:val="4"/>
            <w:tcBorders>
              <w:top w:val="double" w:sz="6" w:space="0" w:color="auto"/>
              <w:bottom w:val="nil"/>
              <w:right w:val="nil"/>
            </w:tcBorders>
          </w:tcPr>
          <w:p w14:paraId="2C36F000" w14:textId="77777777" w:rsidR="004E3E6E" w:rsidRPr="004A2C5F" w:rsidRDefault="004E3E6E" w:rsidP="004E3E6E">
            <w:pPr>
              <w:suppressAutoHyphens/>
              <w:spacing w:before="240"/>
              <w:jc w:val="center"/>
            </w:pPr>
            <w:r w:rsidRPr="004A2C5F">
              <w:t>Purchaser’s Country</w:t>
            </w:r>
          </w:p>
          <w:p w14:paraId="52A1EDD1" w14:textId="77777777" w:rsidR="004E3E6E" w:rsidRPr="004A2C5F" w:rsidRDefault="004E3E6E" w:rsidP="004E3E6E">
            <w:pPr>
              <w:suppressAutoHyphens/>
              <w:spacing w:before="120"/>
              <w:jc w:val="center"/>
            </w:pPr>
            <w:r w:rsidRPr="004A2C5F">
              <w:t>______________________</w:t>
            </w:r>
          </w:p>
          <w:p w14:paraId="292D3F26" w14:textId="77777777" w:rsidR="004E3E6E" w:rsidRPr="004A2C5F"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47DC4E93" w14:textId="77777777" w:rsidR="004E3E6E" w:rsidRPr="004A2C5F" w:rsidRDefault="004E3E6E" w:rsidP="004E3E6E">
            <w:pPr>
              <w:suppressAutoHyphens/>
              <w:spacing w:before="240"/>
              <w:jc w:val="center"/>
            </w:pPr>
            <w:r w:rsidRPr="004A2C5F">
              <w:t xml:space="preserve">(Group A and B </w:t>
            </w:r>
            <w:r w:rsidR="000E14F1" w:rsidRPr="004A2C5F">
              <w:t>Bid</w:t>
            </w:r>
            <w:r w:rsidRPr="004A2C5F">
              <w:t>s)</w:t>
            </w:r>
          </w:p>
          <w:p w14:paraId="69BF38F6" w14:textId="77777777" w:rsidR="004E3E6E" w:rsidRPr="004A2C5F" w:rsidRDefault="004E3E6E" w:rsidP="004E3E6E">
            <w:pPr>
              <w:suppressAutoHyphens/>
              <w:spacing w:before="240"/>
              <w:jc w:val="center"/>
            </w:pPr>
            <w:r w:rsidRPr="004A2C5F">
              <w:t>Currencies in accordance with ITB</w:t>
            </w:r>
            <w:r w:rsidR="00B95321" w:rsidRPr="004A2C5F">
              <w:t xml:space="preserve"> </w:t>
            </w:r>
            <w:r w:rsidRPr="004A2C5F">
              <w:t>15</w:t>
            </w:r>
          </w:p>
        </w:tc>
        <w:tc>
          <w:tcPr>
            <w:tcW w:w="3330" w:type="dxa"/>
            <w:gridSpan w:val="2"/>
            <w:tcBorders>
              <w:top w:val="double" w:sz="6" w:space="0" w:color="auto"/>
              <w:left w:val="nil"/>
              <w:bottom w:val="nil"/>
            </w:tcBorders>
          </w:tcPr>
          <w:p w14:paraId="67F93438" w14:textId="77777777" w:rsidR="004E3E6E" w:rsidRPr="004A2C5F" w:rsidRDefault="00913434" w:rsidP="004E3E6E">
            <w:pPr>
              <w:rPr>
                <w:sz w:val="20"/>
              </w:rPr>
            </w:pPr>
            <w:r w:rsidRPr="004A2C5F">
              <w:rPr>
                <w:sz w:val="20"/>
              </w:rPr>
              <w:t>Date: _</w:t>
            </w:r>
            <w:r w:rsidR="004E3E6E" w:rsidRPr="004A2C5F">
              <w:rPr>
                <w:sz w:val="20"/>
              </w:rPr>
              <w:t>________________________</w:t>
            </w:r>
          </w:p>
          <w:p w14:paraId="5E55360A" w14:textId="77777777" w:rsidR="004E3E6E" w:rsidRPr="004A2C5F" w:rsidRDefault="002D3A80" w:rsidP="004E3E6E">
            <w:pPr>
              <w:suppressAutoHyphens/>
            </w:pPr>
            <w:r w:rsidRPr="004A2C5F">
              <w:rPr>
                <w:sz w:val="20"/>
              </w:rPr>
              <w:t>RFB</w:t>
            </w:r>
            <w:r w:rsidR="004E3E6E" w:rsidRPr="004A2C5F">
              <w:rPr>
                <w:sz w:val="20"/>
              </w:rPr>
              <w:t xml:space="preserve"> No: _____________________</w:t>
            </w:r>
          </w:p>
          <w:p w14:paraId="0606F47B" w14:textId="77777777" w:rsidR="004E3E6E" w:rsidRPr="004A2C5F" w:rsidRDefault="004E3E6E" w:rsidP="004E3E6E">
            <w:pPr>
              <w:suppressAutoHyphens/>
              <w:rPr>
                <w:sz w:val="20"/>
              </w:rPr>
            </w:pPr>
            <w:r w:rsidRPr="004A2C5F">
              <w:rPr>
                <w:sz w:val="20"/>
              </w:rPr>
              <w:t>Alternative No: ________________</w:t>
            </w:r>
          </w:p>
          <w:p w14:paraId="53DDB3CD" w14:textId="77777777" w:rsidR="004E3E6E" w:rsidRPr="004A2C5F" w:rsidRDefault="004E3E6E" w:rsidP="004E3E6E">
            <w:pPr>
              <w:suppressAutoHyphens/>
            </w:pPr>
            <w:r w:rsidRPr="004A2C5F">
              <w:rPr>
                <w:sz w:val="20"/>
              </w:rPr>
              <w:t>Page N</w:t>
            </w:r>
            <w:r w:rsidRPr="004A2C5F">
              <w:rPr>
                <w:rFonts w:ascii="Symbol" w:eastAsia="Symbol" w:hAnsi="Symbol" w:cs="Symbol"/>
                <w:sz w:val="20"/>
              </w:rPr>
              <w:t></w:t>
            </w:r>
            <w:r w:rsidRPr="004A2C5F">
              <w:rPr>
                <w:sz w:val="20"/>
              </w:rPr>
              <w:t xml:space="preserve"> ______ of ______</w:t>
            </w:r>
          </w:p>
        </w:tc>
      </w:tr>
      <w:tr w:rsidR="004E3E6E" w:rsidRPr="004A2C5F" w14:paraId="1E356CA4" w14:textId="77777777" w:rsidTr="004E3E6E">
        <w:trPr>
          <w:cantSplit/>
        </w:trPr>
        <w:tc>
          <w:tcPr>
            <w:tcW w:w="720" w:type="dxa"/>
            <w:tcBorders>
              <w:top w:val="double" w:sz="6" w:space="0" w:color="auto"/>
              <w:bottom w:val="double" w:sz="6" w:space="0" w:color="auto"/>
              <w:right w:val="single" w:sz="6" w:space="0" w:color="auto"/>
            </w:tcBorders>
          </w:tcPr>
          <w:p w14:paraId="067510DB" w14:textId="77777777" w:rsidR="004E3E6E" w:rsidRPr="004A2C5F" w:rsidRDefault="004E3E6E" w:rsidP="004E3E6E">
            <w:pPr>
              <w:suppressAutoHyphens/>
              <w:jc w:val="center"/>
              <w:rPr>
                <w:sz w:val="20"/>
              </w:rPr>
            </w:pPr>
            <w:r w:rsidRPr="004A2C5F">
              <w:rPr>
                <w:sz w:val="20"/>
              </w:rPr>
              <w:t>1</w:t>
            </w:r>
          </w:p>
        </w:tc>
        <w:tc>
          <w:tcPr>
            <w:tcW w:w="1890" w:type="dxa"/>
            <w:tcBorders>
              <w:top w:val="double" w:sz="6" w:space="0" w:color="auto"/>
              <w:left w:val="single" w:sz="6" w:space="0" w:color="auto"/>
              <w:bottom w:val="double" w:sz="6" w:space="0" w:color="auto"/>
              <w:right w:val="single" w:sz="6" w:space="0" w:color="auto"/>
            </w:tcBorders>
          </w:tcPr>
          <w:p w14:paraId="541460B9" w14:textId="77777777" w:rsidR="004E3E6E" w:rsidRPr="004A2C5F" w:rsidRDefault="004E3E6E" w:rsidP="004E3E6E">
            <w:pPr>
              <w:suppressAutoHyphens/>
              <w:jc w:val="center"/>
              <w:rPr>
                <w:sz w:val="20"/>
              </w:rPr>
            </w:pPr>
            <w:r w:rsidRPr="004A2C5F">
              <w:rPr>
                <w:sz w:val="20"/>
              </w:rPr>
              <w:t>2</w:t>
            </w:r>
          </w:p>
        </w:tc>
        <w:tc>
          <w:tcPr>
            <w:tcW w:w="1080" w:type="dxa"/>
            <w:tcBorders>
              <w:top w:val="double" w:sz="6" w:space="0" w:color="auto"/>
              <w:left w:val="single" w:sz="6" w:space="0" w:color="auto"/>
              <w:bottom w:val="double" w:sz="6" w:space="0" w:color="auto"/>
              <w:right w:val="single" w:sz="6" w:space="0" w:color="auto"/>
            </w:tcBorders>
          </w:tcPr>
          <w:p w14:paraId="2CCF77C5" w14:textId="77777777" w:rsidR="004E3E6E" w:rsidRPr="004A2C5F" w:rsidRDefault="004E3E6E" w:rsidP="004E3E6E">
            <w:pPr>
              <w:suppressAutoHyphens/>
              <w:jc w:val="center"/>
              <w:rPr>
                <w:sz w:val="20"/>
              </w:rPr>
            </w:pPr>
            <w:r w:rsidRPr="004A2C5F">
              <w:rPr>
                <w:sz w:val="20"/>
              </w:rPr>
              <w:t>3</w:t>
            </w:r>
          </w:p>
        </w:tc>
        <w:tc>
          <w:tcPr>
            <w:tcW w:w="810" w:type="dxa"/>
            <w:tcBorders>
              <w:top w:val="double" w:sz="6" w:space="0" w:color="auto"/>
              <w:left w:val="single" w:sz="6" w:space="0" w:color="auto"/>
              <w:bottom w:val="double" w:sz="6" w:space="0" w:color="auto"/>
              <w:right w:val="single" w:sz="6" w:space="0" w:color="auto"/>
            </w:tcBorders>
          </w:tcPr>
          <w:p w14:paraId="2E327CE3" w14:textId="77777777" w:rsidR="004E3E6E" w:rsidRPr="004A2C5F" w:rsidRDefault="004E3E6E" w:rsidP="004E3E6E">
            <w:pPr>
              <w:suppressAutoHyphens/>
              <w:jc w:val="center"/>
              <w:rPr>
                <w:sz w:val="20"/>
              </w:rPr>
            </w:pPr>
            <w:r w:rsidRPr="004A2C5F">
              <w:rPr>
                <w:sz w:val="20"/>
              </w:rPr>
              <w:t>4</w:t>
            </w:r>
          </w:p>
        </w:tc>
        <w:tc>
          <w:tcPr>
            <w:tcW w:w="1080" w:type="dxa"/>
            <w:tcBorders>
              <w:top w:val="double" w:sz="6" w:space="0" w:color="auto"/>
              <w:left w:val="single" w:sz="6" w:space="0" w:color="auto"/>
              <w:bottom w:val="double" w:sz="6" w:space="0" w:color="auto"/>
              <w:right w:val="single" w:sz="6" w:space="0" w:color="auto"/>
            </w:tcBorders>
          </w:tcPr>
          <w:p w14:paraId="61EDCC68" w14:textId="77777777" w:rsidR="004E3E6E" w:rsidRPr="004A2C5F" w:rsidRDefault="004E3E6E" w:rsidP="004E3E6E">
            <w:pPr>
              <w:suppressAutoHyphens/>
              <w:jc w:val="center"/>
              <w:rPr>
                <w:sz w:val="20"/>
              </w:rPr>
            </w:pPr>
            <w:r w:rsidRPr="004A2C5F">
              <w:rPr>
                <w:sz w:val="20"/>
              </w:rPr>
              <w:t>5</w:t>
            </w:r>
          </w:p>
        </w:tc>
        <w:tc>
          <w:tcPr>
            <w:tcW w:w="1170" w:type="dxa"/>
            <w:tcBorders>
              <w:top w:val="double" w:sz="6" w:space="0" w:color="auto"/>
              <w:left w:val="single" w:sz="6" w:space="0" w:color="auto"/>
              <w:bottom w:val="double" w:sz="6" w:space="0" w:color="auto"/>
              <w:right w:val="single" w:sz="6" w:space="0" w:color="auto"/>
            </w:tcBorders>
          </w:tcPr>
          <w:p w14:paraId="7AC7979B" w14:textId="77777777" w:rsidR="004E3E6E" w:rsidRPr="004A2C5F" w:rsidRDefault="004E3E6E" w:rsidP="004E3E6E">
            <w:pPr>
              <w:suppressAutoHyphens/>
              <w:jc w:val="center"/>
              <w:rPr>
                <w:sz w:val="20"/>
              </w:rPr>
            </w:pPr>
            <w:r w:rsidRPr="004A2C5F">
              <w:rPr>
                <w:sz w:val="20"/>
              </w:rPr>
              <w:t>6</w:t>
            </w:r>
          </w:p>
        </w:tc>
        <w:tc>
          <w:tcPr>
            <w:tcW w:w="1890" w:type="dxa"/>
            <w:tcBorders>
              <w:top w:val="double" w:sz="6" w:space="0" w:color="auto"/>
              <w:left w:val="single" w:sz="6" w:space="0" w:color="auto"/>
              <w:bottom w:val="double" w:sz="6" w:space="0" w:color="auto"/>
              <w:right w:val="single" w:sz="6" w:space="0" w:color="auto"/>
            </w:tcBorders>
          </w:tcPr>
          <w:p w14:paraId="56100FBE" w14:textId="77777777" w:rsidR="004E3E6E" w:rsidRPr="004A2C5F" w:rsidRDefault="004E3E6E" w:rsidP="004E3E6E">
            <w:pPr>
              <w:suppressAutoHyphens/>
              <w:jc w:val="center"/>
              <w:rPr>
                <w:sz w:val="20"/>
              </w:rPr>
            </w:pPr>
            <w:r w:rsidRPr="004A2C5F">
              <w:rPr>
                <w:sz w:val="20"/>
              </w:rPr>
              <w:t>7</w:t>
            </w:r>
          </w:p>
        </w:tc>
        <w:tc>
          <w:tcPr>
            <w:tcW w:w="1530" w:type="dxa"/>
            <w:tcBorders>
              <w:top w:val="double" w:sz="6" w:space="0" w:color="auto"/>
              <w:left w:val="single" w:sz="6" w:space="0" w:color="auto"/>
              <w:bottom w:val="double" w:sz="6" w:space="0" w:color="auto"/>
              <w:right w:val="single" w:sz="6" w:space="0" w:color="auto"/>
            </w:tcBorders>
          </w:tcPr>
          <w:p w14:paraId="4138BE5F" w14:textId="77777777" w:rsidR="004E3E6E" w:rsidRPr="004A2C5F" w:rsidRDefault="004E3E6E" w:rsidP="004E3E6E">
            <w:pPr>
              <w:suppressAutoHyphens/>
              <w:jc w:val="center"/>
              <w:rPr>
                <w:sz w:val="20"/>
              </w:rPr>
            </w:pPr>
            <w:r w:rsidRPr="004A2C5F">
              <w:rPr>
                <w:sz w:val="20"/>
              </w:rPr>
              <w:t>8</w:t>
            </w:r>
          </w:p>
        </w:tc>
        <w:tc>
          <w:tcPr>
            <w:tcW w:w="2070" w:type="dxa"/>
            <w:tcBorders>
              <w:top w:val="double" w:sz="6" w:space="0" w:color="auto"/>
              <w:left w:val="single" w:sz="6" w:space="0" w:color="auto"/>
              <w:bottom w:val="double" w:sz="6" w:space="0" w:color="auto"/>
              <w:right w:val="single" w:sz="6" w:space="0" w:color="auto"/>
            </w:tcBorders>
          </w:tcPr>
          <w:p w14:paraId="38EC0DE4" w14:textId="77777777" w:rsidR="004E3E6E" w:rsidRPr="004A2C5F" w:rsidRDefault="004E3E6E" w:rsidP="004E3E6E">
            <w:pPr>
              <w:suppressAutoHyphens/>
              <w:jc w:val="center"/>
              <w:rPr>
                <w:sz w:val="20"/>
              </w:rPr>
            </w:pPr>
            <w:r w:rsidRPr="004A2C5F">
              <w:rPr>
                <w:sz w:val="20"/>
              </w:rPr>
              <w:t>9</w:t>
            </w:r>
          </w:p>
        </w:tc>
        <w:tc>
          <w:tcPr>
            <w:tcW w:w="1260" w:type="dxa"/>
            <w:tcBorders>
              <w:top w:val="double" w:sz="6" w:space="0" w:color="auto"/>
              <w:left w:val="single" w:sz="6" w:space="0" w:color="auto"/>
              <w:bottom w:val="double" w:sz="6" w:space="0" w:color="auto"/>
            </w:tcBorders>
          </w:tcPr>
          <w:p w14:paraId="52DDB354" w14:textId="77777777" w:rsidR="004E3E6E" w:rsidRPr="004A2C5F" w:rsidRDefault="004E3E6E" w:rsidP="004E3E6E">
            <w:pPr>
              <w:suppressAutoHyphens/>
              <w:jc w:val="center"/>
              <w:rPr>
                <w:sz w:val="20"/>
              </w:rPr>
            </w:pPr>
            <w:r w:rsidRPr="004A2C5F">
              <w:rPr>
                <w:sz w:val="20"/>
              </w:rPr>
              <w:t>10</w:t>
            </w:r>
          </w:p>
        </w:tc>
      </w:tr>
      <w:tr w:rsidR="004E3E6E" w:rsidRPr="004A2C5F" w14:paraId="1558B65F"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295A23A" w14:textId="77777777" w:rsidR="004E3E6E" w:rsidRPr="004A2C5F" w:rsidRDefault="004E3E6E" w:rsidP="004E3E6E">
            <w:pPr>
              <w:suppressAutoHyphens/>
              <w:jc w:val="center"/>
              <w:rPr>
                <w:sz w:val="16"/>
              </w:rPr>
            </w:pPr>
            <w:r w:rsidRPr="004A2C5F">
              <w:rPr>
                <w:sz w:val="16"/>
              </w:rPr>
              <w:t>Line Item</w:t>
            </w:r>
          </w:p>
          <w:p w14:paraId="417D4BF5" w14:textId="77777777" w:rsidR="004E3E6E" w:rsidRPr="004A2C5F" w:rsidRDefault="004E3E6E" w:rsidP="004E3E6E">
            <w:pPr>
              <w:suppressAutoHyphens/>
              <w:jc w:val="center"/>
              <w:rPr>
                <w:sz w:val="16"/>
              </w:rPr>
            </w:pPr>
            <w:r w:rsidRPr="004A2C5F">
              <w:rPr>
                <w:sz w:val="16"/>
              </w:rPr>
              <w:t>N</w:t>
            </w:r>
            <w:r w:rsidRPr="004A2C5F">
              <w:rPr>
                <w:rFonts w:ascii="Symbol" w:eastAsia="Symbol" w:hAnsi="Symbol" w:cs="Symbol"/>
                <w:sz w:val="16"/>
              </w:rPr>
              <w:t></w:t>
            </w:r>
          </w:p>
        </w:tc>
        <w:tc>
          <w:tcPr>
            <w:tcW w:w="1890" w:type="dxa"/>
            <w:tcBorders>
              <w:top w:val="double" w:sz="6" w:space="0" w:color="auto"/>
              <w:left w:val="single" w:sz="6" w:space="0" w:color="auto"/>
              <w:bottom w:val="single" w:sz="6" w:space="0" w:color="auto"/>
              <w:right w:val="single" w:sz="6" w:space="0" w:color="auto"/>
            </w:tcBorders>
          </w:tcPr>
          <w:p w14:paraId="7ED7DB61" w14:textId="77777777" w:rsidR="004E3E6E" w:rsidRPr="004A2C5F" w:rsidRDefault="004E3E6E" w:rsidP="004E3E6E">
            <w:pPr>
              <w:suppressAutoHyphens/>
              <w:jc w:val="center"/>
              <w:rPr>
                <w:sz w:val="16"/>
              </w:rPr>
            </w:pPr>
            <w:r w:rsidRPr="004A2C5F">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A08263A" w14:textId="77777777" w:rsidR="004E3E6E" w:rsidRPr="004A2C5F" w:rsidRDefault="004E3E6E" w:rsidP="004E3E6E">
            <w:pPr>
              <w:suppressAutoHyphens/>
              <w:jc w:val="center"/>
              <w:rPr>
                <w:sz w:val="16"/>
              </w:rPr>
            </w:pPr>
            <w:r w:rsidRPr="004A2C5F">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5AF6100" w14:textId="77777777" w:rsidR="004E3E6E" w:rsidRPr="004A2C5F" w:rsidRDefault="004E3E6E" w:rsidP="004E3E6E">
            <w:pPr>
              <w:suppressAutoHyphens/>
              <w:jc w:val="center"/>
            </w:pPr>
            <w:r w:rsidRPr="004A2C5F">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429265A" w14:textId="77777777" w:rsidR="004E3E6E" w:rsidRPr="004A2C5F" w:rsidRDefault="004E3E6E" w:rsidP="004E3E6E">
            <w:pPr>
              <w:suppressAutoHyphens/>
              <w:jc w:val="center"/>
              <w:rPr>
                <w:sz w:val="20"/>
              </w:rPr>
            </w:pPr>
            <w:r w:rsidRPr="004A2C5F">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9B10D03" w14:textId="77777777" w:rsidR="004E3E6E" w:rsidRPr="004A2C5F" w:rsidRDefault="004E3E6E" w:rsidP="004E3E6E">
            <w:pPr>
              <w:suppressAutoHyphens/>
              <w:jc w:val="center"/>
              <w:rPr>
                <w:sz w:val="16"/>
              </w:rPr>
            </w:pPr>
            <w:r w:rsidRPr="004A2C5F">
              <w:rPr>
                <w:sz w:val="16"/>
              </w:rPr>
              <w:t>Total EXW</w:t>
            </w:r>
            <w:r w:rsidRPr="004A2C5F">
              <w:rPr>
                <w:smallCaps/>
                <w:sz w:val="16"/>
              </w:rPr>
              <w:t xml:space="preserve"> </w:t>
            </w:r>
            <w:r w:rsidRPr="004A2C5F">
              <w:rPr>
                <w:sz w:val="16"/>
              </w:rPr>
              <w:t>price per line item</w:t>
            </w:r>
          </w:p>
          <w:p w14:paraId="684CD60C" w14:textId="77777777" w:rsidR="004E3E6E" w:rsidRPr="004A2C5F" w:rsidRDefault="004E3E6E" w:rsidP="004E3E6E">
            <w:pPr>
              <w:suppressAutoHyphens/>
              <w:jc w:val="center"/>
              <w:rPr>
                <w:sz w:val="16"/>
              </w:rPr>
            </w:pPr>
            <w:r w:rsidRPr="004A2C5F">
              <w:rPr>
                <w:sz w:val="16"/>
              </w:rPr>
              <w:t>(Col. 4</w:t>
            </w:r>
            <w:r w:rsidRPr="004A2C5F">
              <w:rPr>
                <w:rFonts w:ascii="Symbol" w:eastAsia="Symbol" w:hAnsi="Symbol" w:cs="Symbol"/>
                <w:sz w:val="16"/>
              </w:rPr>
              <w:t></w:t>
            </w:r>
            <w:r w:rsidRPr="004A2C5F">
              <w:rPr>
                <w:sz w:val="16"/>
              </w:rPr>
              <w:t>5)</w:t>
            </w:r>
          </w:p>
        </w:tc>
        <w:tc>
          <w:tcPr>
            <w:tcW w:w="1890" w:type="dxa"/>
            <w:tcBorders>
              <w:top w:val="double" w:sz="6" w:space="0" w:color="auto"/>
              <w:left w:val="single" w:sz="6" w:space="0" w:color="auto"/>
              <w:bottom w:val="single" w:sz="6" w:space="0" w:color="auto"/>
              <w:right w:val="single" w:sz="6" w:space="0" w:color="auto"/>
            </w:tcBorders>
          </w:tcPr>
          <w:p w14:paraId="66BC7FC5" w14:textId="77777777" w:rsidR="004E3E6E" w:rsidRPr="004A2C5F" w:rsidRDefault="004E3E6E" w:rsidP="004E3E6E">
            <w:pPr>
              <w:suppressAutoHyphens/>
              <w:jc w:val="center"/>
              <w:rPr>
                <w:sz w:val="16"/>
              </w:rPr>
            </w:pPr>
            <w:r w:rsidRPr="004A2C5F">
              <w:rPr>
                <w:sz w:val="16"/>
              </w:rPr>
              <w:t>Price per line item for inland transportation and other services required in the Purchaser’s Country to convey the Goods to their final destination</w:t>
            </w:r>
          </w:p>
          <w:p w14:paraId="687E9A9B" w14:textId="77777777" w:rsidR="004E3E6E" w:rsidRPr="004A2C5F"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BFE17AE" w14:textId="77777777" w:rsidR="004E3E6E" w:rsidRPr="004A2C5F" w:rsidRDefault="004E3E6E" w:rsidP="004E3E6E">
            <w:pPr>
              <w:suppressAutoHyphens/>
              <w:jc w:val="center"/>
              <w:rPr>
                <w:sz w:val="16"/>
              </w:rPr>
            </w:pPr>
            <w:r w:rsidRPr="004A2C5F">
              <w:rPr>
                <w:sz w:val="16"/>
              </w:rPr>
              <w:t>Cost of local labor, raw materials and components from with origin in the Purchaser’s Country</w:t>
            </w:r>
          </w:p>
          <w:p w14:paraId="3DDF5337" w14:textId="77777777" w:rsidR="004E3E6E" w:rsidRPr="004A2C5F" w:rsidRDefault="004E3E6E" w:rsidP="004E3E6E">
            <w:pPr>
              <w:suppressAutoHyphens/>
              <w:jc w:val="center"/>
              <w:rPr>
                <w:sz w:val="16"/>
              </w:rPr>
            </w:pPr>
            <w:r w:rsidRPr="004A2C5F">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3B883920" w14:textId="77777777" w:rsidR="004E3E6E" w:rsidRPr="004A2C5F" w:rsidRDefault="004E3E6E" w:rsidP="00055005">
            <w:pPr>
              <w:suppressAutoHyphens/>
              <w:jc w:val="center"/>
              <w:rPr>
                <w:sz w:val="16"/>
              </w:rPr>
            </w:pPr>
            <w:r w:rsidRPr="004A2C5F">
              <w:rPr>
                <w:sz w:val="16"/>
              </w:rPr>
              <w:t>Sales and other taxes payable per line item if Contract is awarded (in accordance with ITB 14.</w:t>
            </w:r>
            <w:r w:rsidR="00055005" w:rsidRPr="004A2C5F">
              <w:rPr>
                <w:sz w:val="16"/>
              </w:rPr>
              <w:t>8</w:t>
            </w:r>
            <w:r w:rsidRPr="004A2C5F">
              <w:rPr>
                <w:sz w:val="16"/>
              </w:rPr>
              <w:t>(a)(ii)</w:t>
            </w:r>
          </w:p>
        </w:tc>
        <w:tc>
          <w:tcPr>
            <w:tcW w:w="1260" w:type="dxa"/>
            <w:tcBorders>
              <w:top w:val="double" w:sz="6" w:space="0" w:color="auto"/>
              <w:left w:val="single" w:sz="6" w:space="0" w:color="auto"/>
              <w:bottom w:val="single" w:sz="6" w:space="0" w:color="auto"/>
              <w:right w:val="double" w:sz="6" w:space="0" w:color="auto"/>
            </w:tcBorders>
          </w:tcPr>
          <w:p w14:paraId="740459C9" w14:textId="77777777" w:rsidR="004E3E6E" w:rsidRPr="004A2C5F" w:rsidRDefault="004E3E6E" w:rsidP="004E3E6E">
            <w:pPr>
              <w:suppressAutoHyphens/>
              <w:jc w:val="center"/>
              <w:rPr>
                <w:sz w:val="16"/>
              </w:rPr>
            </w:pPr>
            <w:r w:rsidRPr="004A2C5F">
              <w:rPr>
                <w:sz w:val="16"/>
              </w:rPr>
              <w:t>Total Price per line item</w:t>
            </w:r>
          </w:p>
          <w:p w14:paraId="65F57A10" w14:textId="77777777" w:rsidR="004E3E6E" w:rsidRPr="004A2C5F" w:rsidRDefault="004E3E6E" w:rsidP="004E3E6E">
            <w:pPr>
              <w:suppressAutoHyphens/>
              <w:jc w:val="center"/>
              <w:rPr>
                <w:sz w:val="16"/>
              </w:rPr>
            </w:pPr>
            <w:r w:rsidRPr="004A2C5F">
              <w:rPr>
                <w:sz w:val="16"/>
              </w:rPr>
              <w:t>(Col. 6+7)</w:t>
            </w:r>
          </w:p>
        </w:tc>
      </w:tr>
      <w:tr w:rsidR="004E3E6E" w:rsidRPr="004A2C5F" w14:paraId="455254CC"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75905F9" w14:textId="77777777" w:rsidR="004E3E6E" w:rsidRPr="004A2C5F" w:rsidRDefault="004E3E6E" w:rsidP="004E3E6E">
            <w:pPr>
              <w:suppressAutoHyphens/>
              <w:rPr>
                <w:i/>
                <w:iCs/>
                <w:sz w:val="20"/>
              </w:rPr>
            </w:pPr>
            <w:r w:rsidRPr="004A2C5F">
              <w:rPr>
                <w:i/>
                <w:iCs/>
                <w:sz w:val="16"/>
              </w:rPr>
              <w:t>[insert number of the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7D46E26B" w14:textId="77777777" w:rsidR="004E3E6E" w:rsidRPr="004A2C5F" w:rsidRDefault="004E3E6E" w:rsidP="004E3E6E">
            <w:pPr>
              <w:suppressAutoHyphens/>
              <w:rPr>
                <w:i/>
                <w:iCs/>
                <w:sz w:val="20"/>
              </w:rPr>
            </w:pPr>
            <w:r w:rsidRPr="004A2C5F">
              <w:rPr>
                <w:i/>
                <w:iCs/>
                <w:sz w:val="16"/>
              </w:rPr>
              <w:t>[insert name of Good]</w:t>
            </w:r>
          </w:p>
        </w:tc>
        <w:tc>
          <w:tcPr>
            <w:tcW w:w="1080" w:type="dxa"/>
            <w:tcBorders>
              <w:top w:val="single" w:sz="6" w:space="0" w:color="auto"/>
              <w:left w:val="single" w:sz="6" w:space="0" w:color="auto"/>
              <w:right w:val="single" w:sz="6" w:space="0" w:color="auto"/>
            </w:tcBorders>
          </w:tcPr>
          <w:p w14:paraId="23690F38" w14:textId="77777777" w:rsidR="004E3E6E" w:rsidRPr="004A2C5F" w:rsidRDefault="004E3E6E" w:rsidP="004E3E6E">
            <w:pPr>
              <w:suppressAutoHyphens/>
              <w:rPr>
                <w:i/>
                <w:iCs/>
                <w:sz w:val="16"/>
              </w:rPr>
            </w:pPr>
            <w:r w:rsidRPr="004A2C5F">
              <w:rPr>
                <w:i/>
                <w:iCs/>
                <w:sz w:val="16"/>
              </w:rPr>
              <w:t>[insert quoted Delivery Date]</w:t>
            </w:r>
          </w:p>
        </w:tc>
        <w:tc>
          <w:tcPr>
            <w:tcW w:w="810" w:type="dxa"/>
            <w:tcBorders>
              <w:top w:val="single" w:sz="6" w:space="0" w:color="auto"/>
              <w:left w:val="single" w:sz="6" w:space="0" w:color="auto"/>
              <w:right w:val="single" w:sz="6" w:space="0" w:color="auto"/>
            </w:tcBorders>
          </w:tcPr>
          <w:p w14:paraId="1079A400" w14:textId="77777777" w:rsidR="004E3E6E" w:rsidRPr="004A2C5F" w:rsidRDefault="004E3E6E" w:rsidP="004E3E6E">
            <w:pPr>
              <w:suppressAutoHyphens/>
              <w:rPr>
                <w:i/>
                <w:iCs/>
                <w:sz w:val="20"/>
              </w:rPr>
            </w:pPr>
            <w:r w:rsidRPr="004A2C5F">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5954082" w14:textId="77777777" w:rsidR="004E3E6E" w:rsidRPr="004A2C5F" w:rsidRDefault="004E3E6E" w:rsidP="004E3E6E">
            <w:pPr>
              <w:suppressAutoHyphens/>
              <w:rPr>
                <w:i/>
                <w:iCs/>
                <w:sz w:val="20"/>
              </w:rPr>
            </w:pPr>
            <w:r w:rsidRPr="004A2C5F">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9D89104" w14:textId="77777777" w:rsidR="004E3E6E" w:rsidRPr="004A2C5F" w:rsidRDefault="004E3E6E" w:rsidP="004E3E6E">
            <w:pPr>
              <w:suppressAutoHyphens/>
              <w:rPr>
                <w:i/>
                <w:iCs/>
                <w:sz w:val="16"/>
              </w:rPr>
            </w:pPr>
            <w:r w:rsidRPr="004A2C5F">
              <w:rPr>
                <w:i/>
                <w:iCs/>
                <w:sz w:val="16"/>
              </w:rPr>
              <w:t>[insert total EXW price per line</w:t>
            </w:r>
            <w:r w:rsidR="00B95321" w:rsidRPr="004A2C5F">
              <w:rPr>
                <w:i/>
                <w:iCs/>
                <w:sz w:val="16"/>
              </w:rPr>
              <w:t xml:space="preserve"> </w:t>
            </w:r>
            <w:r w:rsidRPr="004A2C5F">
              <w:rPr>
                <w:i/>
                <w:iCs/>
                <w:sz w:val="16"/>
              </w:rPr>
              <w:t>item]</w:t>
            </w:r>
          </w:p>
        </w:tc>
        <w:tc>
          <w:tcPr>
            <w:tcW w:w="1890" w:type="dxa"/>
            <w:tcBorders>
              <w:top w:val="single" w:sz="6" w:space="0" w:color="auto"/>
              <w:left w:val="single" w:sz="6" w:space="0" w:color="auto"/>
              <w:bottom w:val="single" w:sz="6" w:space="0" w:color="auto"/>
              <w:right w:val="single" w:sz="6" w:space="0" w:color="auto"/>
            </w:tcBorders>
          </w:tcPr>
          <w:p w14:paraId="344045D5" w14:textId="77777777" w:rsidR="004E3E6E" w:rsidRPr="004A2C5F" w:rsidRDefault="004E3E6E" w:rsidP="004E3E6E">
            <w:pPr>
              <w:suppressAutoHyphens/>
              <w:rPr>
                <w:i/>
                <w:iCs/>
                <w:sz w:val="16"/>
              </w:rPr>
            </w:pPr>
            <w:r w:rsidRPr="004A2C5F">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20C3CE21" w14:textId="77777777" w:rsidR="004E3E6E" w:rsidRPr="004A2C5F" w:rsidRDefault="004E3E6E" w:rsidP="004E3E6E">
            <w:pPr>
              <w:suppressAutoHyphens/>
              <w:rPr>
                <w:i/>
                <w:iCs/>
                <w:sz w:val="16"/>
              </w:rPr>
            </w:pPr>
            <w:r w:rsidRPr="004A2C5F">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12C781FC" w14:textId="77777777" w:rsidR="004E3E6E" w:rsidRPr="004A2C5F" w:rsidRDefault="004E3E6E" w:rsidP="004E3E6E">
            <w:pPr>
              <w:suppressAutoHyphens/>
              <w:rPr>
                <w:i/>
                <w:iCs/>
                <w:sz w:val="16"/>
              </w:rPr>
            </w:pPr>
            <w:r w:rsidRPr="004A2C5F">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AD26AA8" w14:textId="77777777" w:rsidR="004E3E6E" w:rsidRPr="004A2C5F" w:rsidRDefault="004E3E6E" w:rsidP="004E3E6E">
            <w:pPr>
              <w:pStyle w:val="CommentText"/>
              <w:suppressAutoHyphens/>
              <w:rPr>
                <w:i/>
                <w:iCs/>
                <w:sz w:val="16"/>
              </w:rPr>
            </w:pPr>
            <w:r w:rsidRPr="004A2C5F">
              <w:rPr>
                <w:i/>
                <w:iCs/>
                <w:sz w:val="16"/>
              </w:rPr>
              <w:t>[insert total price per item]</w:t>
            </w:r>
          </w:p>
        </w:tc>
      </w:tr>
      <w:tr w:rsidR="004E3E6E" w:rsidRPr="004A2C5F" w14:paraId="626CD4A0"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28BDE92"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AE62CF4" w14:textId="77777777"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B576308" w14:textId="77777777"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14:paraId="627F2B4E"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3AD43D9"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910C6FA"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3AE5B48"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2F0B9AB"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80F86CD"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6B32A5C" w14:textId="77777777" w:rsidR="004E3E6E" w:rsidRPr="004A2C5F" w:rsidRDefault="004E3E6E" w:rsidP="004E3E6E">
            <w:pPr>
              <w:suppressAutoHyphens/>
              <w:spacing w:before="60" w:after="60"/>
              <w:rPr>
                <w:sz w:val="20"/>
              </w:rPr>
            </w:pPr>
          </w:p>
        </w:tc>
      </w:tr>
      <w:tr w:rsidR="004E3E6E" w:rsidRPr="004A2C5F" w14:paraId="0D19F71E"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425E9BA"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D8431C1" w14:textId="77777777" w:rsidR="004E3E6E" w:rsidRPr="004A2C5F" w:rsidRDefault="004E3E6E" w:rsidP="004E3E6E">
            <w:pPr>
              <w:suppressAutoHyphens/>
              <w:spacing w:before="60" w:after="60"/>
              <w:rPr>
                <w:sz w:val="20"/>
              </w:rPr>
            </w:pPr>
          </w:p>
        </w:tc>
        <w:tc>
          <w:tcPr>
            <w:tcW w:w="1080" w:type="dxa"/>
            <w:tcBorders>
              <w:left w:val="single" w:sz="6" w:space="0" w:color="auto"/>
              <w:right w:val="single" w:sz="6" w:space="0" w:color="auto"/>
            </w:tcBorders>
          </w:tcPr>
          <w:p w14:paraId="137580E6" w14:textId="77777777" w:rsidR="004E3E6E" w:rsidRPr="004A2C5F" w:rsidRDefault="004E3E6E" w:rsidP="004E3E6E">
            <w:pPr>
              <w:suppressAutoHyphens/>
              <w:spacing w:before="60" w:after="60"/>
              <w:rPr>
                <w:sz w:val="20"/>
              </w:rPr>
            </w:pPr>
          </w:p>
        </w:tc>
        <w:tc>
          <w:tcPr>
            <w:tcW w:w="810" w:type="dxa"/>
            <w:tcBorders>
              <w:left w:val="single" w:sz="6" w:space="0" w:color="auto"/>
              <w:right w:val="single" w:sz="6" w:space="0" w:color="auto"/>
            </w:tcBorders>
          </w:tcPr>
          <w:p w14:paraId="1DDEAB7B"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026562CE"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68C3981"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C86B3FA"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6B34B6F"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0761D923"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FD3D833" w14:textId="77777777" w:rsidR="004E3E6E" w:rsidRPr="004A2C5F" w:rsidRDefault="004E3E6E" w:rsidP="004E3E6E">
            <w:pPr>
              <w:suppressAutoHyphens/>
              <w:spacing w:before="60" w:after="60"/>
              <w:rPr>
                <w:sz w:val="20"/>
              </w:rPr>
            </w:pPr>
          </w:p>
        </w:tc>
      </w:tr>
      <w:tr w:rsidR="004E3E6E" w:rsidRPr="004A2C5F" w14:paraId="0F36F644"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382A0487"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EFC8596" w14:textId="77777777" w:rsidR="004E3E6E" w:rsidRPr="004A2C5F"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789D9D76" w14:textId="77777777" w:rsidR="004E3E6E" w:rsidRPr="004A2C5F"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51AEAD21" w14:textId="77777777" w:rsidR="004E3E6E" w:rsidRPr="004A2C5F"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534AF2B" w14:textId="77777777" w:rsidR="004E3E6E" w:rsidRPr="004A2C5F"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130D8D7" w14:textId="77777777" w:rsidR="004E3E6E" w:rsidRPr="004A2C5F"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09FB903E" w14:textId="77777777" w:rsidR="004E3E6E" w:rsidRPr="004A2C5F"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2D94FBA" w14:textId="77777777" w:rsidR="004E3E6E" w:rsidRPr="004A2C5F"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35D444B3" w14:textId="77777777" w:rsidR="004E3E6E" w:rsidRPr="004A2C5F"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2B5C4E5C" w14:textId="77777777" w:rsidR="004E3E6E" w:rsidRPr="004A2C5F" w:rsidRDefault="004E3E6E" w:rsidP="004E3E6E">
            <w:pPr>
              <w:suppressAutoHyphens/>
              <w:spacing w:before="60" w:after="60"/>
              <w:rPr>
                <w:sz w:val="20"/>
              </w:rPr>
            </w:pPr>
          </w:p>
        </w:tc>
      </w:tr>
      <w:tr w:rsidR="004E3E6E" w:rsidRPr="004A2C5F" w14:paraId="333E1CA3" w14:textId="77777777" w:rsidTr="004E3E6E">
        <w:trPr>
          <w:cantSplit/>
          <w:trHeight w:val="333"/>
        </w:trPr>
        <w:tc>
          <w:tcPr>
            <w:tcW w:w="10170" w:type="dxa"/>
            <w:gridSpan w:val="8"/>
            <w:tcBorders>
              <w:top w:val="double" w:sz="6" w:space="0" w:color="auto"/>
              <w:left w:val="nil"/>
              <w:bottom w:val="nil"/>
              <w:right w:val="double" w:sz="6" w:space="0" w:color="auto"/>
            </w:tcBorders>
          </w:tcPr>
          <w:p w14:paraId="4A92562F" w14:textId="77777777" w:rsidR="004E3E6E" w:rsidRPr="004A2C5F"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B012DDA" w14:textId="77777777" w:rsidR="004E3E6E" w:rsidRPr="004A2C5F" w:rsidRDefault="004E3E6E" w:rsidP="004E3E6E">
            <w:pPr>
              <w:pStyle w:val="CommentText"/>
              <w:suppressAutoHyphens/>
              <w:spacing w:before="60" w:after="60"/>
              <w:jc w:val="center"/>
            </w:pPr>
            <w:r w:rsidRPr="004A2C5F">
              <w:t>Total Price</w:t>
            </w:r>
          </w:p>
        </w:tc>
        <w:tc>
          <w:tcPr>
            <w:tcW w:w="1260" w:type="dxa"/>
            <w:tcBorders>
              <w:top w:val="double" w:sz="6" w:space="0" w:color="auto"/>
              <w:left w:val="double" w:sz="6" w:space="0" w:color="auto"/>
              <w:bottom w:val="double" w:sz="6" w:space="0" w:color="auto"/>
              <w:right w:val="double" w:sz="6" w:space="0" w:color="auto"/>
            </w:tcBorders>
          </w:tcPr>
          <w:p w14:paraId="2748E9CD" w14:textId="77777777" w:rsidR="004E3E6E" w:rsidRPr="004A2C5F" w:rsidRDefault="004E3E6E" w:rsidP="004E3E6E">
            <w:pPr>
              <w:suppressAutoHyphens/>
              <w:spacing w:before="60" w:after="60"/>
              <w:rPr>
                <w:sz w:val="20"/>
              </w:rPr>
            </w:pPr>
          </w:p>
        </w:tc>
      </w:tr>
      <w:tr w:rsidR="004E3E6E" w:rsidRPr="004A2C5F" w14:paraId="7B48C99B" w14:textId="77777777" w:rsidTr="004E3E6E">
        <w:trPr>
          <w:cantSplit/>
          <w:trHeight w:hRule="exact" w:val="495"/>
        </w:trPr>
        <w:tc>
          <w:tcPr>
            <w:tcW w:w="13500" w:type="dxa"/>
            <w:gridSpan w:val="10"/>
            <w:tcBorders>
              <w:top w:val="nil"/>
              <w:left w:val="nil"/>
              <w:bottom w:val="nil"/>
              <w:right w:val="nil"/>
            </w:tcBorders>
          </w:tcPr>
          <w:p w14:paraId="70DD77C6" w14:textId="77777777" w:rsidR="004E3E6E" w:rsidRPr="004A2C5F" w:rsidRDefault="004E3E6E" w:rsidP="004E3E6E">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326B480E" w14:textId="77777777" w:rsidR="004E3E6E" w:rsidRPr="004A2C5F" w:rsidRDefault="004E3E6E">
      <w:pPr>
        <w:spacing w:before="240"/>
      </w:pPr>
    </w:p>
    <w:p w14:paraId="58B80798" w14:textId="77777777" w:rsidR="00455149" w:rsidRPr="004A2C5F" w:rsidRDefault="00455149">
      <w:pPr>
        <w:spacing w:before="240"/>
      </w:pPr>
      <w:r w:rsidRPr="004A2C5F">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4A2C5F" w14:paraId="7F1EF229" w14:textId="77777777">
        <w:trPr>
          <w:cantSplit/>
          <w:trHeight w:val="140"/>
        </w:trPr>
        <w:tc>
          <w:tcPr>
            <w:tcW w:w="13680" w:type="dxa"/>
            <w:gridSpan w:val="8"/>
            <w:tcBorders>
              <w:top w:val="nil"/>
              <w:left w:val="nil"/>
              <w:bottom w:val="nil"/>
              <w:right w:val="nil"/>
            </w:tcBorders>
          </w:tcPr>
          <w:p w14:paraId="27082923" w14:textId="77777777" w:rsidR="00455149" w:rsidRPr="004A2C5F" w:rsidRDefault="00455149">
            <w:pPr>
              <w:pStyle w:val="SectionVHeader"/>
            </w:pPr>
            <w:bookmarkStart w:id="358" w:name="_Toc347230625"/>
            <w:bookmarkStart w:id="359" w:name="_Toc75874131"/>
            <w:r w:rsidRPr="004A2C5F">
              <w:lastRenderedPageBreak/>
              <w:t>Price and Completion Schedule - Related Services</w:t>
            </w:r>
            <w:bookmarkEnd w:id="358"/>
            <w:bookmarkEnd w:id="359"/>
          </w:p>
        </w:tc>
      </w:tr>
      <w:tr w:rsidR="00455149" w:rsidRPr="004A2C5F" w14:paraId="62D045F6" w14:textId="77777777">
        <w:trPr>
          <w:cantSplit/>
        </w:trPr>
        <w:tc>
          <w:tcPr>
            <w:tcW w:w="2880" w:type="dxa"/>
            <w:gridSpan w:val="2"/>
            <w:tcBorders>
              <w:top w:val="double" w:sz="6" w:space="0" w:color="auto"/>
              <w:bottom w:val="double" w:sz="6" w:space="0" w:color="auto"/>
              <w:right w:val="nil"/>
            </w:tcBorders>
          </w:tcPr>
          <w:p w14:paraId="613D15EA" w14:textId="77777777" w:rsidR="00455149" w:rsidRPr="004A2C5F"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7F7E9822" w14:textId="77777777"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240" w:type="dxa"/>
            <w:gridSpan w:val="2"/>
            <w:tcBorders>
              <w:top w:val="double" w:sz="6" w:space="0" w:color="auto"/>
              <w:left w:val="nil"/>
              <w:bottom w:val="double" w:sz="6" w:space="0" w:color="auto"/>
            </w:tcBorders>
          </w:tcPr>
          <w:p w14:paraId="369F404C" w14:textId="77777777" w:rsidR="00455149" w:rsidRPr="004A2C5F" w:rsidRDefault="00913434">
            <w:pPr>
              <w:rPr>
                <w:sz w:val="20"/>
              </w:rPr>
            </w:pPr>
            <w:r w:rsidRPr="004A2C5F">
              <w:rPr>
                <w:sz w:val="20"/>
              </w:rPr>
              <w:t>Date: _</w:t>
            </w:r>
            <w:r w:rsidR="00455149" w:rsidRPr="004A2C5F">
              <w:rPr>
                <w:sz w:val="20"/>
              </w:rPr>
              <w:t>________________________</w:t>
            </w:r>
          </w:p>
          <w:p w14:paraId="16726579" w14:textId="77777777" w:rsidR="00455149" w:rsidRPr="004A2C5F" w:rsidRDefault="002D3A80">
            <w:pPr>
              <w:suppressAutoHyphens/>
            </w:pPr>
            <w:r w:rsidRPr="004A2C5F">
              <w:rPr>
                <w:sz w:val="20"/>
              </w:rPr>
              <w:t>RFB</w:t>
            </w:r>
            <w:r w:rsidR="00455149" w:rsidRPr="004A2C5F">
              <w:rPr>
                <w:sz w:val="20"/>
              </w:rPr>
              <w:t xml:space="preserve"> No: _____________________</w:t>
            </w:r>
          </w:p>
          <w:p w14:paraId="3DAB9FD5" w14:textId="77777777" w:rsidR="00455149" w:rsidRPr="004A2C5F" w:rsidRDefault="00455149">
            <w:pPr>
              <w:suppressAutoHyphens/>
              <w:rPr>
                <w:sz w:val="20"/>
              </w:rPr>
            </w:pPr>
            <w:r w:rsidRPr="004A2C5F">
              <w:rPr>
                <w:sz w:val="20"/>
              </w:rPr>
              <w:t>Alternative No: ________________</w:t>
            </w:r>
          </w:p>
          <w:p w14:paraId="7C1F9627" w14:textId="77777777" w:rsidR="00455149" w:rsidRPr="004A2C5F" w:rsidRDefault="00455149">
            <w:pPr>
              <w:suppressAutoHyphens/>
            </w:pPr>
            <w:r w:rsidRPr="004A2C5F">
              <w:rPr>
                <w:sz w:val="20"/>
              </w:rPr>
              <w:t>Page N</w:t>
            </w:r>
            <w:r w:rsidRPr="004A2C5F">
              <w:rPr>
                <w:rFonts w:ascii="Symbol" w:eastAsia="Symbol" w:hAnsi="Symbol" w:cs="Symbol"/>
                <w:sz w:val="20"/>
              </w:rPr>
              <w:t></w:t>
            </w:r>
            <w:r w:rsidRPr="004A2C5F">
              <w:rPr>
                <w:sz w:val="20"/>
              </w:rPr>
              <w:t xml:space="preserve"> ______ of ______</w:t>
            </w:r>
          </w:p>
        </w:tc>
      </w:tr>
      <w:tr w:rsidR="00455149" w:rsidRPr="004A2C5F" w14:paraId="1D4C2E43" w14:textId="77777777">
        <w:trPr>
          <w:cantSplit/>
        </w:trPr>
        <w:tc>
          <w:tcPr>
            <w:tcW w:w="810" w:type="dxa"/>
            <w:tcBorders>
              <w:top w:val="double" w:sz="6" w:space="0" w:color="auto"/>
              <w:bottom w:val="double" w:sz="6" w:space="0" w:color="auto"/>
              <w:right w:val="single" w:sz="6" w:space="0" w:color="auto"/>
            </w:tcBorders>
          </w:tcPr>
          <w:p w14:paraId="6B18C881" w14:textId="77777777" w:rsidR="00455149" w:rsidRPr="004A2C5F" w:rsidRDefault="00455149">
            <w:pPr>
              <w:suppressAutoHyphens/>
              <w:jc w:val="center"/>
              <w:rPr>
                <w:sz w:val="20"/>
              </w:rPr>
            </w:pPr>
            <w:r w:rsidRPr="004A2C5F">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0D0EA69" w14:textId="77777777" w:rsidR="00455149" w:rsidRPr="004A2C5F" w:rsidRDefault="00455149">
            <w:pPr>
              <w:suppressAutoHyphens/>
              <w:jc w:val="center"/>
              <w:rPr>
                <w:sz w:val="20"/>
              </w:rPr>
            </w:pPr>
            <w:r w:rsidRPr="004A2C5F">
              <w:rPr>
                <w:sz w:val="20"/>
              </w:rPr>
              <w:t>2</w:t>
            </w:r>
          </w:p>
        </w:tc>
        <w:tc>
          <w:tcPr>
            <w:tcW w:w="1170" w:type="dxa"/>
            <w:tcBorders>
              <w:top w:val="double" w:sz="6" w:space="0" w:color="auto"/>
              <w:left w:val="single" w:sz="6" w:space="0" w:color="auto"/>
              <w:bottom w:val="double" w:sz="6" w:space="0" w:color="auto"/>
              <w:right w:val="single" w:sz="6" w:space="0" w:color="auto"/>
            </w:tcBorders>
          </w:tcPr>
          <w:p w14:paraId="59BD8733" w14:textId="77777777" w:rsidR="00455149" w:rsidRPr="004A2C5F" w:rsidRDefault="00455149">
            <w:pPr>
              <w:suppressAutoHyphens/>
              <w:jc w:val="center"/>
              <w:rPr>
                <w:sz w:val="20"/>
              </w:rPr>
            </w:pPr>
            <w:r w:rsidRPr="004A2C5F">
              <w:rPr>
                <w:sz w:val="20"/>
              </w:rPr>
              <w:t>3</w:t>
            </w:r>
          </w:p>
        </w:tc>
        <w:tc>
          <w:tcPr>
            <w:tcW w:w="1710" w:type="dxa"/>
            <w:tcBorders>
              <w:top w:val="double" w:sz="6" w:space="0" w:color="auto"/>
              <w:left w:val="single" w:sz="6" w:space="0" w:color="auto"/>
              <w:bottom w:val="double" w:sz="6" w:space="0" w:color="auto"/>
              <w:right w:val="single" w:sz="6" w:space="0" w:color="auto"/>
            </w:tcBorders>
          </w:tcPr>
          <w:p w14:paraId="56F88D30" w14:textId="77777777" w:rsidR="00455149" w:rsidRPr="004A2C5F" w:rsidRDefault="00455149">
            <w:pPr>
              <w:suppressAutoHyphens/>
              <w:jc w:val="center"/>
              <w:rPr>
                <w:sz w:val="20"/>
              </w:rPr>
            </w:pPr>
            <w:r w:rsidRPr="004A2C5F">
              <w:rPr>
                <w:sz w:val="20"/>
              </w:rPr>
              <w:t>4</w:t>
            </w:r>
          </w:p>
        </w:tc>
        <w:tc>
          <w:tcPr>
            <w:tcW w:w="3060" w:type="dxa"/>
            <w:tcBorders>
              <w:top w:val="double" w:sz="6" w:space="0" w:color="auto"/>
              <w:left w:val="single" w:sz="6" w:space="0" w:color="auto"/>
              <w:bottom w:val="double" w:sz="6" w:space="0" w:color="auto"/>
              <w:right w:val="single" w:sz="6" w:space="0" w:color="auto"/>
            </w:tcBorders>
          </w:tcPr>
          <w:p w14:paraId="184D463A" w14:textId="77777777" w:rsidR="00455149" w:rsidRPr="004A2C5F" w:rsidRDefault="00455149">
            <w:pPr>
              <w:suppressAutoHyphens/>
              <w:jc w:val="center"/>
              <w:rPr>
                <w:sz w:val="20"/>
              </w:rPr>
            </w:pPr>
            <w:r w:rsidRPr="004A2C5F">
              <w:rPr>
                <w:sz w:val="20"/>
              </w:rPr>
              <w:t>5</w:t>
            </w:r>
          </w:p>
        </w:tc>
        <w:tc>
          <w:tcPr>
            <w:tcW w:w="1530" w:type="dxa"/>
            <w:tcBorders>
              <w:top w:val="double" w:sz="6" w:space="0" w:color="auto"/>
              <w:left w:val="single" w:sz="6" w:space="0" w:color="auto"/>
              <w:bottom w:val="double" w:sz="6" w:space="0" w:color="auto"/>
              <w:right w:val="single" w:sz="6" w:space="0" w:color="auto"/>
            </w:tcBorders>
          </w:tcPr>
          <w:p w14:paraId="678BE61A" w14:textId="77777777" w:rsidR="00455149" w:rsidRPr="004A2C5F" w:rsidRDefault="00455149">
            <w:pPr>
              <w:suppressAutoHyphens/>
              <w:jc w:val="center"/>
              <w:rPr>
                <w:sz w:val="20"/>
              </w:rPr>
            </w:pPr>
            <w:r w:rsidRPr="004A2C5F">
              <w:rPr>
                <w:sz w:val="20"/>
              </w:rPr>
              <w:t>6</w:t>
            </w:r>
          </w:p>
        </w:tc>
        <w:tc>
          <w:tcPr>
            <w:tcW w:w="1710" w:type="dxa"/>
            <w:tcBorders>
              <w:top w:val="double" w:sz="6" w:space="0" w:color="auto"/>
              <w:left w:val="single" w:sz="6" w:space="0" w:color="auto"/>
              <w:bottom w:val="double" w:sz="6" w:space="0" w:color="auto"/>
            </w:tcBorders>
          </w:tcPr>
          <w:p w14:paraId="7D0754C6" w14:textId="77777777" w:rsidR="00455149" w:rsidRPr="004A2C5F" w:rsidRDefault="00455149">
            <w:pPr>
              <w:suppressAutoHyphens/>
              <w:jc w:val="center"/>
              <w:rPr>
                <w:sz w:val="20"/>
              </w:rPr>
            </w:pPr>
            <w:r w:rsidRPr="004A2C5F">
              <w:rPr>
                <w:sz w:val="20"/>
              </w:rPr>
              <w:t>7</w:t>
            </w:r>
          </w:p>
        </w:tc>
      </w:tr>
      <w:tr w:rsidR="00455149" w:rsidRPr="004A2C5F" w14:paraId="087736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0E977D69" w14:textId="77777777" w:rsidR="00455149" w:rsidRPr="004A2C5F" w:rsidRDefault="00455149">
            <w:pPr>
              <w:suppressAutoHyphens/>
              <w:jc w:val="center"/>
              <w:rPr>
                <w:sz w:val="16"/>
              </w:rPr>
            </w:pPr>
            <w:r w:rsidRPr="004A2C5F">
              <w:rPr>
                <w:sz w:val="16"/>
              </w:rPr>
              <w:t xml:space="preserve">Service </w:t>
            </w:r>
          </w:p>
          <w:p w14:paraId="64B2DA0B" w14:textId="77777777" w:rsidR="00455149" w:rsidRPr="004A2C5F" w:rsidRDefault="00455149">
            <w:pPr>
              <w:suppressAutoHyphens/>
              <w:jc w:val="center"/>
              <w:rPr>
                <w:sz w:val="16"/>
              </w:rPr>
            </w:pPr>
            <w:r w:rsidRPr="004A2C5F">
              <w:rPr>
                <w:sz w:val="16"/>
              </w:rPr>
              <w:t>N</w:t>
            </w:r>
            <w:r w:rsidRPr="004A2C5F">
              <w:rPr>
                <w:rFonts w:ascii="Symbol" w:eastAsia="Symbol" w:hAnsi="Symbol" w:cs="Symbol"/>
                <w:sz w:val="16"/>
              </w:rPr>
              <w:t></w:t>
            </w:r>
          </w:p>
        </w:tc>
        <w:tc>
          <w:tcPr>
            <w:tcW w:w="3690" w:type="dxa"/>
            <w:gridSpan w:val="2"/>
            <w:tcBorders>
              <w:top w:val="double" w:sz="6" w:space="0" w:color="auto"/>
              <w:left w:val="single" w:sz="6" w:space="0" w:color="auto"/>
              <w:bottom w:val="single" w:sz="6" w:space="0" w:color="auto"/>
              <w:right w:val="single" w:sz="6" w:space="0" w:color="auto"/>
            </w:tcBorders>
          </w:tcPr>
          <w:p w14:paraId="3C63BAFA" w14:textId="77777777" w:rsidR="00455149" w:rsidRPr="004A2C5F" w:rsidRDefault="00455149">
            <w:pPr>
              <w:suppressAutoHyphens/>
              <w:jc w:val="center"/>
              <w:rPr>
                <w:sz w:val="16"/>
              </w:rPr>
            </w:pPr>
            <w:r w:rsidRPr="004A2C5F">
              <w:rPr>
                <w:sz w:val="16"/>
              </w:rPr>
              <w:t xml:space="preserve">Description of Services (excludes inland transportation and other services required in the Purchaser’s </w:t>
            </w:r>
            <w:r w:rsidR="00B20407" w:rsidRPr="004A2C5F">
              <w:rPr>
                <w:sz w:val="16"/>
              </w:rPr>
              <w:t>C</w:t>
            </w:r>
            <w:r w:rsidRPr="004A2C5F">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5908E0A3" w14:textId="77777777" w:rsidR="00455149" w:rsidRPr="004A2C5F" w:rsidRDefault="00455149">
            <w:pPr>
              <w:suppressAutoHyphens/>
              <w:jc w:val="center"/>
              <w:rPr>
                <w:sz w:val="16"/>
              </w:rPr>
            </w:pPr>
            <w:r w:rsidRPr="004A2C5F">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449EA28F" w14:textId="77777777" w:rsidR="00455149" w:rsidRPr="004A2C5F" w:rsidRDefault="00455149">
            <w:pPr>
              <w:suppressAutoHyphens/>
              <w:jc w:val="center"/>
              <w:rPr>
                <w:sz w:val="16"/>
              </w:rPr>
            </w:pPr>
            <w:r w:rsidRPr="004A2C5F">
              <w:rPr>
                <w:sz w:val="16"/>
              </w:rPr>
              <w:t>Delivery Date at place of</w:t>
            </w:r>
            <w:r w:rsidR="00B95321" w:rsidRPr="004A2C5F">
              <w:rPr>
                <w:sz w:val="16"/>
              </w:rPr>
              <w:t xml:space="preserve"> </w:t>
            </w:r>
            <w:r w:rsidRPr="004A2C5F">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14CF1D85" w14:textId="77777777" w:rsidR="00455149" w:rsidRPr="004A2C5F" w:rsidRDefault="00455149">
            <w:pPr>
              <w:suppressAutoHyphens/>
              <w:jc w:val="center"/>
            </w:pPr>
            <w:r w:rsidRPr="004A2C5F">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68AC3B6D" w14:textId="77777777" w:rsidR="00455149" w:rsidRPr="004A2C5F" w:rsidRDefault="00455149">
            <w:pPr>
              <w:suppressAutoHyphens/>
              <w:jc w:val="center"/>
              <w:rPr>
                <w:sz w:val="20"/>
              </w:rPr>
            </w:pPr>
            <w:r w:rsidRPr="004A2C5F">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3270A2B5" w14:textId="77777777" w:rsidR="00455149" w:rsidRPr="004A2C5F" w:rsidRDefault="00455149">
            <w:pPr>
              <w:suppressAutoHyphens/>
              <w:jc w:val="center"/>
              <w:rPr>
                <w:sz w:val="16"/>
              </w:rPr>
            </w:pPr>
            <w:r w:rsidRPr="004A2C5F">
              <w:rPr>
                <w:sz w:val="16"/>
              </w:rPr>
              <w:t xml:space="preserve">Total Price per Service </w:t>
            </w:r>
          </w:p>
          <w:p w14:paraId="261ED8FD" w14:textId="77777777" w:rsidR="00455149" w:rsidRPr="004A2C5F" w:rsidRDefault="00455149">
            <w:pPr>
              <w:suppressAutoHyphens/>
              <w:jc w:val="center"/>
              <w:rPr>
                <w:sz w:val="16"/>
              </w:rPr>
            </w:pPr>
            <w:r w:rsidRPr="004A2C5F">
              <w:rPr>
                <w:sz w:val="16"/>
              </w:rPr>
              <w:t>(Col. 5*6 or estimate)</w:t>
            </w:r>
          </w:p>
        </w:tc>
      </w:tr>
      <w:tr w:rsidR="00455149" w:rsidRPr="004A2C5F" w14:paraId="0E98649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075AF58" w14:textId="77777777" w:rsidR="00455149" w:rsidRPr="004A2C5F" w:rsidRDefault="00455149">
            <w:pPr>
              <w:suppressAutoHyphens/>
              <w:rPr>
                <w:i/>
                <w:iCs/>
                <w:sz w:val="20"/>
              </w:rPr>
            </w:pPr>
            <w:r w:rsidRPr="004A2C5F">
              <w:rPr>
                <w:i/>
                <w:iCs/>
                <w:sz w:val="16"/>
              </w:rPr>
              <w:t>[insert number of the Service</w:t>
            </w:r>
            <w:r w:rsidR="00B95321" w:rsidRPr="004A2C5F">
              <w:rPr>
                <w:i/>
                <w:iCs/>
                <w:sz w:val="16"/>
              </w:rPr>
              <w:t xml:space="preserve"> </w:t>
            </w:r>
            <w:r w:rsidRPr="004A2C5F">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1DD4AC2C" w14:textId="77777777" w:rsidR="00455149" w:rsidRPr="004A2C5F" w:rsidRDefault="00455149">
            <w:pPr>
              <w:suppressAutoHyphens/>
              <w:jc w:val="center"/>
              <w:rPr>
                <w:i/>
                <w:iCs/>
                <w:sz w:val="20"/>
              </w:rPr>
            </w:pPr>
            <w:r w:rsidRPr="004A2C5F">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2DDC85D" w14:textId="77777777" w:rsidR="00455149" w:rsidRPr="004A2C5F" w:rsidRDefault="00455149">
            <w:pPr>
              <w:suppressAutoHyphens/>
              <w:rPr>
                <w:i/>
                <w:iCs/>
                <w:sz w:val="20"/>
              </w:rPr>
            </w:pPr>
            <w:r w:rsidRPr="004A2C5F">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15C49FE" w14:textId="77777777" w:rsidR="00455149" w:rsidRPr="004A2C5F" w:rsidRDefault="00455149">
            <w:pPr>
              <w:suppressAutoHyphens/>
              <w:rPr>
                <w:i/>
                <w:iCs/>
                <w:sz w:val="20"/>
              </w:rPr>
            </w:pPr>
            <w:r w:rsidRPr="004A2C5F">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1C8F3D37" w14:textId="77777777" w:rsidR="00455149" w:rsidRPr="004A2C5F" w:rsidRDefault="00455149">
            <w:pPr>
              <w:suppressAutoHyphens/>
              <w:rPr>
                <w:i/>
                <w:iCs/>
                <w:sz w:val="20"/>
              </w:rPr>
            </w:pPr>
            <w:r w:rsidRPr="004A2C5F">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E2C2A57" w14:textId="77777777" w:rsidR="00455149" w:rsidRPr="004A2C5F" w:rsidRDefault="00455149">
            <w:pPr>
              <w:suppressAutoHyphens/>
              <w:rPr>
                <w:i/>
                <w:iCs/>
                <w:sz w:val="20"/>
              </w:rPr>
            </w:pPr>
            <w:r w:rsidRPr="004A2C5F">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3F6130C2" w14:textId="77777777" w:rsidR="00455149" w:rsidRPr="004A2C5F" w:rsidRDefault="00455149">
            <w:pPr>
              <w:suppressAutoHyphens/>
              <w:rPr>
                <w:i/>
                <w:iCs/>
                <w:sz w:val="16"/>
              </w:rPr>
            </w:pPr>
            <w:r w:rsidRPr="004A2C5F">
              <w:rPr>
                <w:i/>
                <w:iCs/>
                <w:sz w:val="16"/>
              </w:rPr>
              <w:t>[insert total price per item]</w:t>
            </w:r>
          </w:p>
        </w:tc>
      </w:tr>
      <w:tr w:rsidR="00455149" w:rsidRPr="004A2C5F" w14:paraId="7A67A33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75692E0"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F4D5572"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4D3C77C"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98CE6A"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033A7C7"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B84D1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172565A" w14:textId="77777777" w:rsidR="00455149" w:rsidRPr="004A2C5F" w:rsidRDefault="00455149">
            <w:pPr>
              <w:suppressAutoHyphens/>
              <w:spacing w:before="60" w:after="60"/>
              <w:rPr>
                <w:sz w:val="20"/>
              </w:rPr>
            </w:pPr>
          </w:p>
        </w:tc>
      </w:tr>
      <w:tr w:rsidR="00455149" w:rsidRPr="004A2C5F" w14:paraId="6ED37A3F"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4ED8417"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6F16429"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59C51D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8FC4985"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19D57C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C3DF6D6"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03365C2" w14:textId="77777777" w:rsidR="00455149" w:rsidRPr="004A2C5F" w:rsidRDefault="00455149">
            <w:pPr>
              <w:suppressAutoHyphens/>
              <w:spacing w:before="60" w:after="60"/>
              <w:rPr>
                <w:sz w:val="20"/>
              </w:rPr>
            </w:pPr>
          </w:p>
        </w:tc>
      </w:tr>
      <w:tr w:rsidR="00455149" w:rsidRPr="004A2C5F" w14:paraId="279D220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205BA9F"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0D549CA"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17CB70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8867011"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88624EE"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D436F64"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F151A42" w14:textId="77777777" w:rsidR="00455149" w:rsidRPr="004A2C5F" w:rsidRDefault="00455149">
            <w:pPr>
              <w:suppressAutoHyphens/>
              <w:spacing w:before="60" w:after="60"/>
              <w:rPr>
                <w:sz w:val="20"/>
              </w:rPr>
            </w:pPr>
          </w:p>
        </w:tc>
      </w:tr>
      <w:tr w:rsidR="00455149" w:rsidRPr="004A2C5F" w14:paraId="40AEE359"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22F4E65"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BDF4916"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003CD60"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CEAA36E"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8C9EB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B16763"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9D80E72" w14:textId="77777777" w:rsidR="00455149" w:rsidRPr="004A2C5F" w:rsidRDefault="00455149">
            <w:pPr>
              <w:suppressAutoHyphens/>
              <w:spacing w:before="60" w:after="60"/>
              <w:rPr>
                <w:sz w:val="20"/>
              </w:rPr>
            </w:pPr>
          </w:p>
        </w:tc>
      </w:tr>
      <w:tr w:rsidR="00455149" w:rsidRPr="004A2C5F" w14:paraId="2D665AB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54AACF"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297E59"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1E0EA2F"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C84DC59"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00622EB"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764A05"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3026195" w14:textId="77777777" w:rsidR="00455149" w:rsidRPr="004A2C5F" w:rsidRDefault="00455149">
            <w:pPr>
              <w:suppressAutoHyphens/>
              <w:spacing w:before="60" w:after="60"/>
              <w:rPr>
                <w:sz w:val="20"/>
              </w:rPr>
            </w:pPr>
          </w:p>
        </w:tc>
      </w:tr>
      <w:tr w:rsidR="00455149" w:rsidRPr="004A2C5F" w14:paraId="772E8043"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B2B9D4"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58FDF52"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771672"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2A4DC18"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99C65E6"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FE18F3"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20FE770" w14:textId="77777777" w:rsidR="00455149" w:rsidRPr="004A2C5F" w:rsidRDefault="00455149">
            <w:pPr>
              <w:suppressAutoHyphens/>
              <w:spacing w:before="60" w:after="60"/>
              <w:rPr>
                <w:sz w:val="20"/>
              </w:rPr>
            </w:pPr>
          </w:p>
        </w:tc>
      </w:tr>
      <w:tr w:rsidR="00455149" w:rsidRPr="004A2C5F" w14:paraId="59848C4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FB7C9B"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3E8204C"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B2BE338"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DB8AC7E"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0BE2CBF" w14:textId="77777777" w:rsidR="00455149" w:rsidRPr="004A2C5F"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AC78676"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37E25FF" w14:textId="77777777" w:rsidR="00455149" w:rsidRPr="004A2C5F" w:rsidRDefault="00455149">
            <w:pPr>
              <w:suppressAutoHyphens/>
              <w:spacing w:before="60" w:after="60"/>
              <w:rPr>
                <w:sz w:val="20"/>
              </w:rPr>
            </w:pPr>
          </w:p>
        </w:tc>
      </w:tr>
      <w:tr w:rsidR="00455149" w:rsidRPr="004A2C5F" w14:paraId="054A650B" w14:textId="77777777">
        <w:trPr>
          <w:cantSplit/>
          <w:trHeight w:val="390"/>
        </w:trPr>
        <w:tc>
          <w:tcPr>
            <w:tcW w:w="810" w:type="dxa"/>
            <w:tcBorders>
              <w:top w:val="single" w:sz="6" w:space="0" w:color="auto"/>
              <w:left w:val="double" w:sz="6" w:space="0" w:color="auto"/>
              <w:bottom w:val="nil"/>
              <w:right w:val="single" w:sz="6" w:space="0" w:color="auto"/>
            </w:tcBorders>
          </w:tcPr>
          <w:p w14:paraId="4D05E45E" w14:textId="77777777" w:rsidR="00455149" w:rsidRPr="004A2C5F"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7616D7EA" w14:textId="77777777" w:rsidR="00455149" w:rsidRPr="004A2C5F"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566302E"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C533E70" w14:textId="77777777" w:rsidR="00455149" w:rsidRPr="004A2C5F"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408F0D7A" w14:textId="77777777" w:rsidR="00455149" w:rsidRPr="004A2C5F"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B04E367" w14:textId="77777777" w:rsidR="00455149" w:rsidRPr="004A2C5F"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1594B758" w14:textId="77777777" w:rsidR="00455149" w:rsidRPr="004A2C5F" w:rsidRDefault="00455149">
            <w:pPr>
              <w:suppressAutoHyphens/>
              <w:spacing w:before="60" w:after="60"/>
              <w:rPr>
                <w:sz w:val="20"/>
              </w:rPr>
            </w:pPr>
          </w:p>
        </w:tc>
      </w:tr>
      <w:tr w:rsidR="00455149" w:rsidRPr="004A2C5F" w14:paraId="5C95503D" w14:textId="77777777">
        <w:trPr>
          <w:cantSplit/>
          <w:trHeight w:val="333"/>
        </w:trPr>
        <w:tc>
          <w:tcPr>
            <w:tcW w:w="7380" w:type="dxa"/>
            <w:gridSpan w:val="5"/>
            <w:tcBorders>
              <w:top w:val="double" w:sz="6" w:space="0" w:color="auto"/>
              <w:left w:val="nil"/>
              <w:bottom w:val="nil"/>
              <w:right w:val="double" w:sz="6" w:space="0" w:color="auto"/>
            </w:tcBorders>
          </w:tcPr>
          <w:p w14:paraId="121301B5" w14:textId="77777777" w:rsidR="00455149" w:rsidRPr="004A2C5F"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7E3544C2" w14:textId="77777777" w:rsidR="00455149" w:rsidRPr="004A2C5F" w:rsidRDefault="00455149">
            <w:pPr>
              <w:suppressAutoHyphens/>
              <w:spacing w:before="60" w:after="60"/>
              <w:rPr>
                <w:sz w:val="20"/>
              </w:rPr>
            </w:pPr>
            <w:r w:rsidRPr="004A2C5F">
              <w:t>Total Bid Price</w:t>
            </w:r>
          </w:p>
        </w:tc>
        <w:tc>
          <w:tcPr>
            <w:tcW w:w="1710" w:type="dxa"/>
            <w:tcBorders>
              <w:top w:val="double" w:sz="6" w:space="0" w:color="auto"/>
              <w:left w:val="double" w:sz="6" w:space="0" w:color="auto"/>
              <w:bottom w:val="double" w:sz="6" w:space="0" w:color="auto"/>
              <w:right w:val="double" w:sz="6" w:space="0" w:color="auto"/>
            </w:tcBorders>
          </w:tcPr>
          <w:p w14:paraId="5C9BB5AB" w14:textId="77777777" w:rsidR="00455149" w:rsidRPr="004A2C5F" w:rsidRDefault="00455149">
            <w:pPr>
              <w:suppressAutoHyphens/>
              <w:spacing w:before="60" w:after="60"/>
              <w:rPr>
                <w:sz w:val="20"/>
              </w:rPr>
            </w:pPr>
          </w:p>
        </w:tc>
      </w:tr>
      <w:tr w:rsidR="00455149" w:rsidRPr="004A2C5F" w14:paraId="552EEEF8" w14:textId="77777777">
        <w:trPr>
          <w:cantSplit/>
          <w:trHeight w:hRule="exact" w:val="495"/>
        </w:trPr>
        <w:tc>
          <w:tcPr>
            <w:tcW w:w="13680" w:type="dxa"/>
            <w:gridSpan w:val="8"/>
            <w:tcBorders>
              <w:top w:val="nil"/>
              <w:left w:val="nil"/>
              <w:bottom w:val="nil"/>
              <w:right w:val="nil"/>
            </w:tcBorders>
          </w:tcPr>
          <w:p w14:paraId="67341C4F" w14:textId="77777777" w:rsidR="00455149" w:rsidRPr="004A2C5F" w:rsidRDefault="00455149">
            <w:pPr>
              <w:suppressAutoHyphens/>
              <w:spacing w:before="100"/>
              <w:rPr>
                <w:sz w:val="20"/>
              </w:rPr>
            </w:pPr>
            <w:r w:rsidRPr="004A2C5F">
              <w:rPr>
                <w:sz w:val="20"/>
              </w:rPr>
              <w:t>Name of Bidder</w:t>
            </w:r>
            <w:r w:rsidR="00B95321" w:rsidRPr="004A2C5F">
              <w:rPr>
                <w:sz w:val="20"/>
              </w:rPr>
              <w:t xml:space="preserve"> </w:t>
            </w:r>
            <w:r w:rsidRPr="004A2C5F">
              <w:rPr>
                <w:i/>
                <w:iCs/>
                <w:sz w:val="20"/>
              </w:rPr>
              <w:t>[insert complete name of Bidder]</w:t>
            </w:r>
            <w:r w:rsidR="00B95321" w:rsidRPr="004A2C5F">
              <w:rPr>
                <w:i/>
                <w:iCs/>
                <w:sz w:val="20"/>
              </w:rPr>
              <w:t xml:space="preserve"> </w:t>
            </w:r>
            <w:r w:rsidRPr="004A2C5F">
              <w:rPr>
                <w:sz w:val="20"/>
              </w:rPr>
              <w:t xml:space="preserve">Signature of Bidder </w:t>
            </w:r>
            <w:r w:rsidRPr="004A2C5F">
              <w:rPr>
                <w:i/>
                <w:iCs/>
                <w:sz w:val="20"/>
              </w:rPr>
              <w:t>[signature of person signing the Bid]</w:t>
            </w:r>
            <w:r w:rsidR="00B95321" w:rsidRPr="004A2C5F">
              <w:rPr>
                <w:i/>
                <w:iCs/>
                <w:sz w:val="20"/>
              </w:rPr>
              <w:t xml:space="preserve"> </w:t>
            </w:r>
            <w:r w:rsidRPr="004A2C5F">
              <w:rPr>
                <w:sz w:val="20"/>
              </w:rPr>
              <w:t xml:space="preserve">Date </w:t>
            </w:r>
            <w:r w:rsidRPr="004A2C5F">
              <w:rPr>
                <w:i/>
                <w:iCs/>
                <w:sz w:val="20"/>
              </w:rPr>
              <w:t>[insert date]</w:t>
            </w:r>
          </w:p>
        </w:tc>
      </w:tr>
    </w:tbl>
    <w:p w14:paraId="04928BFF" w14:textId="77777777" w:rsidR="00455149" w:rsidRPr="004A2C5F" w:rsidRDefault="00455149">
      <w:pPr>
        <w:spacing w:before="240"/>
        <w:sectPr w:rsidR="00455149" w:rsidRPr="004A2C5F" w:rsidSect="0018623B">
          <w:headerReference w:type="even" r:id="rId59"/>
          <w:headerReference w:type="default" r:id="rId60"/>
          <w:footerReference w:type="even" r:id="rId61"/>
          <w:footerReference w:type="default" r:id="rId62"/>
          <w:headerReference w:type="first" r:id="rId63"/>
          <w:footerReference w:type="first" r:id="rId64"/>
          <w:pgSz w:w="15840" w:h="12240" w:orient="landscape" w:code="1"/>
          <w:pgMar w:top="1800" w:right="1440" w:bottom="1440" w:left="1440" w:header="720" w:footer="720" w:gutter="0"/>
          <w:paperSrc w:first="15" w:other="15"/>
          <w:cols w:space="720"/>
        </w:sectPr>
      </w:pPr>
    </w:p>
    <w:p w14:paraId="05115855" w14:textId="77777777" w:rsidR="00455149" w:rsidRPr="004A2C5F" w:rsidRDefault="00D47335">
      <w:pPr>
        <w:pStyle w:val="SectionVHeader"/>
      </w:pPr>
      <w:bookmarkStart w:id="360" w:name="_Toc463858680"/>
      <w:bookmarkStart w:id="361" w:name="_Toc347230626"/>
      <w:bookmarkStart w:id="362" w:name="_Toc75874132"/>
      <w:bookmarkStart w:id="363" w:name="_Toc438266926"/>
      <w:bookmarkStart w:id="364" w:name="_Toc438267900"/>
      <w:bookmarkStart w:id="365" w:name="_Toc438366668"/>
      <w:bookmarkStart w:id="366" w:name="_Toc438954446"/>
      <w:r w:rsidRPr="004A2C5F">
        <w:lastRenderedPageBreak/>
        <w:t xml:space="preserve">Form of </w:t>
      </w:r>
      <w:r w:rsidR="00455149" w:rsidRPr="004A2C5F">
        <w:t>Bid Security</w:t>
      </w:r>
      <w:bookmarkEnd w:id="360"/>
      <w:bookmarkEnd w:id="361"/>
      <w:bookmarkEnd w:id="362"/>
    </w:p>
    <w:p w14:paraId="05766C2E"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2B20D623" w14:textId="77777777" w:rsidR="00D47335" w:rsidRPr="004A2C5F" w:rsidRDefault="00D47335">
      <w:pPr>
        <w:jc w:val="center"/>
      </w:pPr>
    </w:p>
    <w:p w14:paraId="25C3C3C0"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623957B8" w14:textId="77777777" w:rsidR="007D6236" w:rsidRPr="004A2C5F" w:rsidRDefault="007D6236">
      <w:pPr>
        <w:rPr>
          <w:i/>
          <w:iCs/>
        </w:rPr>
      </w:pPr>
    </w:p>
    <w:p w14:paraId="4CE705CF"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55D6B97A"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29967103" w14:textId="77777777"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14:paraId="0B7A44F4" w14:textId="77777777"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14:paraId="6CB3F557"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4ED80D5B"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5185348C"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7E3DCC8D"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23DD3A6E"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7917558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0F3894B4"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r>
      <w:r w:rsidR="00E107C2" w:rsidRPr="007B446B">
        <w:rPr>
          <w:rFonts w:ascii="Times New Roman" w:hAnsi="Times New Roman" w:cs="Times New Roman"/>
        </w:rPr>
        <w:t xml:space="preserve">has withdrawn its </w:t>
      </w:r>
      <w:r w:rsidR="00E107C2">
        <w:rPr>
          <w:rFonts w:ascii="Times New Roman" w:hAnsi="Times New Roman" w:cs="Times New Roman"/>
        </w:rPr>
        <w:t xml:space="preserve">Bid </w:t>
      </w:r>
      <w:r w:rsidR="00E107C2" w:rsidRPr="007B446B">
        <w:rPr>
          <w:rFonts w:ascii="Times New Roman" w:hAnsi="Times New Roman" w:cs="Times New Roman"/>
        </w:rPr>
        <w:t xml:space="preserve">prior to the </w:t>
      </w:r>
      <w:r w:rsidR="00E107C2">
        <w:rPr>
          <w:rFonts w:ascii="Times New Roman" w:hAnsi="Times New Roman" w:cs="Times New Roman"/>
        </w:rPr>
        <w:t xml:space="preserve">Bid </w:t>
      </w:r>
      <w:r w:rsidR="00E107C2" w:rsidRPr="007B446B">
        <w:rPr>
          <w:rFonts w:ascii="Times New Roman" w:hAnsi="Times New Roman" w:cs="Times New Roman"/>
        </w:rPr>
        <w:t xml:space="preserve">validity expiry date set forth in the </w:t>
      </w:r>
      <w:r w:rsidR="00E107C2" w:rsidRPr="0046288A">
        <w:rPr>
          <w:rFonts w:ascii="Times New Roman" w:hAnsi="Times New Roman" w:cs="Times New Roman"/>
        </w:rPr>
        <w:t>Applicant’s</w:t>
      </w:r>
      <w:r w:rsidR="00E107C2">
        <w:rPr>
          <w:rFonts w:ascii="Times New Roman" w:hAnsi="Times New Roman" w:cs="Times New Roman"/>
        </w:rPr>
        <w:t xml:space="preserve"> </w:t>
      </w:r>
      <w:r w:rsidR="00E107C2" w:rsidRPr="007B446B">
        <w:rPr>
          <w:rFonts w:ascii="Times New Roman" w:hAnsi="Times New Roman" w:cs="Times New Roman"/>
        </w:rPr>
        <w:t xml:space="preserve">Letter of </w:t>
      </w:r>
      <w:r w:rsidR="00E107C2">
        <w:rPr>
          <w:rFonts w:ascii="Times New Roman" w:hAnsi="Times New Roman" w:cs="Times New Roman"/>
        </w:rPr>
        <w:t>Bid</w:t>
      </w:r>
      <w:r w:rsidR="00E107C2" w:rsidRPr="007B446B">
        <w:rPr>
          <w:rFonts w:ascii="Times New Roman" w:hAnsi="Times New Roman" w:cs="Times New Roman"/>
        </w:rPr>
        <w:t xml:space="preserve">, or any extended date provided by the </w:t>
      </w:r>
      <w:r w:rsidR="00E107C2">
        <w:rPr>
          <w:rFonts w:ascii="Times New Roman" w:hAnsi="Times New Roman" w:cs="Times New Roman"/>
        </w:rPr>
        <w:t>Applicant</w:t>
      </w:r>
      <w:r w:rsidRPr="004A2C5F">
        <w:rPr>
          <w:rFonts w:ascii="Times New Roman" w:hAnsi="Times New Roman" w:cs="Times New Roman"/>
        </w:rPr>
        <w:t>; or</w:t>
      </w:r>
    </w:p>
    <w:p w14:paraId="08AD78AA"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r>
      <w:r w:rsidR="00E107C2" w:rsidRPr="008E329A">
        <w:rPr>
          <w:rFonts w:ascii="Times New Roman" w:hAnsi="Times New Roman" w:cs="Times New Roman"/>
        </w:rPr>
        <w:t xml:space="preserve">having been notified of the acceptance of its </w:t>
      </w:r>
      <w:r w:rsidR="00E107C2">
        <w:rPr>
          <w:rFonts w:ascii="Times New Roman" w:hAnsi="Times New Roman" w:cs="Times New Roman"/>
        </w:rPr>
        <w:t xml:space="preserve">Bid </w:t>
      </w:r>
      <w:r w:rsidR="00E107C2" w:rsidRPr="008E329A">
        <w:rPr>
          <w:rFonts w:ascii="Times New Roman" w:hAnsi="Times New Roman" w:cs="Times New Roman"/>
        </w:rPr>
        <w:t xml:space="preserve">by the Beneficiary </w:t>
      </w:r>
      <w:bookmarkStart w:id="367" w:name="_Hlk27228000"/>
      <w:r w:rsidR="00E107C2" w:rsidRPr="007B446B">
        <w:rPr>
          <w:rFonts w:ascii="Times New Roman" w:hAnsi="Times New Roman" w:cs="Times New Roman"/>
        </w:rPr>
        <w:t xml:space="preserve">prior to the expiry date of the </w:t>
      </w:r>
      <w:r w:rsidR="00E107C2">
        <w:rPr>
          <w:rFonts w:ascii="Times New Roman" w:hAnsi="Times New Roman" w:cs="Times New Roman"/>
        </w:rPr>
        <w:t xml:space="preserve">Bid </w:t>
      </w:r>
      <w:r w:rsidR="00E107C2" w:rsidRPr="007B446B">
        <w:rPr>
          <w:rFonts w:ascii="Times New Roman" w:hAnsi="Times New Roman" w:cs="Times New Roman"/>
        </w:rPr>
        <w:t>validity</w:t>
      </w:r>
      <w:bookmarkEnd w:id="367"/>
      <w:r w:rsidR="00E107C2" w:rsidRPr="0046288A">
        <w:rPr>
          <w:rFonts w:ascii="Times New Roman" w:hAnsi="Times New Roman" w:cs="Times New Roman"/>
        </w:rPr>
        <w:t xml:space="preserve"> </w:t>
      </w:r>
      <w:r w:rsidR="00E107C2" w:rsidRPr="00BE7F56">
        <w:rPr>
          <w:rFonts w:ascii="Times New Roman" w:hAnsi="Times New Roman" w:cs="Times New Roman"/>
        </w:rPr>
        <w:t>or any extension thereof provided by the Applicant has failed to</w:t>
      </w:r>
      <w:r w:rsidR="00E107C2">
        <w:rPr>
          <w:rFonts w:ascii="Times New Roman" w:hAnsi="Times New Roman" w:cs="Times New Roman"/>
        </w:rPr>
        <w:t>:</w:t>
      </w:r>
      <w:r w:rsidR="00E107C2" w:rsidRPr="008E329A">
        <w:rPr>
          <w:rFonts w:ascii="Times New Roman" w:hAnsi="Times New Roman" w:cs="Times New Roman"/>
        </w:rPr>
        <w:t xml:space="preserve"> </w:t>
      </w:r>
      <w:r w:rsidRPr="004A2C5F">
        <w:rPr>
          <w:rFonts w:ascii="Times New Roman" w:hAnsi="Times New Roman" w:cs="Times New Roman"/>
        </w:rPr>
        <w:t xml:space="preserve"> (i)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01FAB8E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lastRenderedPageBreak/>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xml:space="preserve">, upon the earlier of (i)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00E107C2" w:rsidRPr="008E329A">
        <w:rPr>
          <w:rFonts w:ascii="Times New Roman" w:hAnsi="Times New Roman" w:cs="Times New Roman"/>
        </w:rPr>
        <w:t xml:space="preserve">twenty-eight days after </w:t>
      </w:r>
      <w:r w:rsidR="00E107C2" w:rsidRPr="00BE7F56">
        <w:rPr>
          <w:rFonts w:ascii="Times New Roman" w:hAnsi="Times New Roman" w:cs="Times New Roman"/>
          <w:color w:val="000000"/>
        </w:rPr>
        <w:t xml:space="preserve">the </w:t>
      </w:r>
      <w:r w:rsidR="00E107C2">
        <w:rPr>
          <w:rFonts w:ascii="Times New Roman" w:hAnsi="Times New Roman" w:cs="Times New Roman"/>
        </w:rPr>
        <w:t xml:space="preserve">expiry date </w:t>
      </w:r>
      <w:r w:rsidR="00E107C2" w:rsidRPr="0046288A">
        <w:rPr>
          <w:rFonts w:ascii="Times New Roman" w:hAnsi="Times New Roman" w:cs="Times New Roman"/>
        </w:rPr>
        <w:t xml:space="preserve">of the </w:t>
      </w:r>
      <w:r w:rsidR="00E107C2">
        <w:rPr>
          <w:rFonts w:ascii="Times New Roman" w:hAnsi="Times New Roman" w:cs="Times New Roman"/>
        </w:rPr>
        <w:t>Bid v</w:t>
      </w:r>
      <w:r w:rsidR="00E107C2" w:rsidRPr="0046288A">
        <w:rPr>
          <w:rFonts w:ascii="Times New Roman" w:hAnsi="Times New Roman" w:cs="Times New Roman"/>
        </w:rPr>
        <w:t>alidity</w:t>
      </w:r>
      <w:r w:rsidRPr="004A2C5F">
        <w:rPr>
          <w:rFonts w:ascii="Times New Roman" w:hAnsi="Times New Roman" w:cs="Times New Roman"/>
        </w:rPr>
        <w:t xml:space="preserve">. </w:t>
      </w:r>
    </w:p>
    <w:p w14:paraId="0A9315D0"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47B87507"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A6E5B50" w14:textId="77777777" w:rsidR="007D6236" w:rsidRPr="004A2C5F" w:rsidRDefault="007D6236" w:rsidP="007D6236">
      <w:pPr>
        <w:pStyle w:val="NormalWeb"/>
        <w:spacing w:before="0" w:after="0"/>
        <w:rPr>
          <w:rFonts w:ascii="Times New Roman" w:hAnsi="Times New Roman" w:cs="Times New Roman"/>
        </w:rPr>
      </w:pPr>
    </w:p>
    <w:p w14:paraId="46B1C515"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2CE2993C"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0C1D6E23" w14:textId="77777777" w:rsidR="007D6236" w:rsidRPr="004A2C5F" w:rsidRDefault="007D6236" w:rsidP="007D6236">
      <w:pPr>
        <w:pStyle w:val="NormalWeb"/>
        <w:spacing w:before="0" w:after="0"/>
        <w:rPr>
          <w:rFonts w:ascii="Times New Roman" w:hAnsi="Times New Roman" w:cs="Times New Roman"/>
          <w:i/>
          <w:iCs/>
        </w:rPr>
      </w:pPr>
    </w:p>
    <w:p w14:paraId="6016F84C"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6C4075AA" w14:textId="77777777" w:rsidR="007D6236" w:rsidRPr="004A2C5F" w:rsidRDefault="007D6236">
      <w:pPr>
        <w:rPr>
          <w:i/>
          <w:iCs/>
        </w:rPr>
      </w:pPr>
    </w:p>
    <w:p w14:paraId="7FEEF6D6" w14:textId="77777777" w:rsidR="00455149" w:rsidRPr="004A2C5F" w:rsidRDefault="00455149">
      <w:pPr>
        <w:pStyle w:val="SectionVHeader"/>
      </w:pPr>
      <w:r w:rsidRPr="004A2C5F">
        <w:br w:type="page"/>
      </w:r>
      <w:bookmarkStart w:id="368" w:name="_Toc347230627"/>
      <w:bookmarkStart w:id="369" w:name="_Toc75874133"/>
      <w:bookmarkStart w:id="370" w:name="_Toc488411755"/>
      <w:r w:rsidR="00D47335" w:rsidRPr="004A2C5F">
        <w:lastRenderedPageBreak/>
        <w:t xml:space="preserve">Form of </w:t>
      </w:r>
      <w:r w:rsidRPr="004A2C5F">
        <w:t>Bid Security (Bid Bond)</w:t>
      </w:r>
      <w:bookmarkEnd w:id="368"/>
      <w:bookmarkEnd w:id="369"/>
    </w:p>
    <w:p w14:paraId="0D806828" w14:textId="77777777" w:rsidR="00455149" w:rsidRPr="004A2C5F" w:rsidRDefault="00455149"/>
    <w:p w14:paraId="1228761D" w14:textId="77777777" w:rsidR="00455149" w:rsidRPr="004A2C5F" w:rsidRDefault="00455149">
      <w:pPr>
        <w:rPr>
          <w:i/>
          <w:iCs/>
        </w:rPr>
      </w:pPr>
      <w:r w:rsidRPr="004A2C5F">
        <w:rPr>
          <w:i/>
          <w:iCs/>
        </w:rPr>
        <w:t>[The Surety shall fill in this Bid Bond Form in accordance with the instructions indicated.]</w:t>
      </w:r>
    </w:p>
    <w:p w14:paraId="3547F720" w14:textId="77777777" w:rsidR="00455149" w:rsidRPr="004A2C5F" w:rsidRDefault="00455149"/>
    <w:p w14:paraId="24E05022" w14:textId="77777777" w:rsidR="00455149" w:rsidRPr="004A2C5F" w:rsidRDefault="00455149">
      <w:pPr>
        <w:spacing w:after="200"/>
      </w:pPr>
      <w:r w:rsidRPr="004A2C5F">
        <w:t>BOND NO. ______________________</w:t>
      </w:r>
    </w:p>
    <w:p w14:paraId="4C6EE318" w14:textId="77777777" w:rsidR="00455149" w:rsidRPr="004A2C5F" w:rsidRDefault="00455149">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t xml:space="preserve"> </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Obligee (hereinafter called “the Purchaser”) in the sum of </w:t>
      </w:r>
      <w:r w:rsidRPr="004A2C5F">
        <w:rPr>
          <w:i/>
        </w:rPr>
        <w:t>[amount of Bond]</w:t>
      </w:r>
      <w:r w:rsidRPr="004A2C5F">
        <w:rPr>
          <w:rStyle w:val="FootnoteReference"/>
        </w:rPr>
        <w:footnoteReference w:id="2"/>
      </w:r>
      <w:r w:rsidRPr="004A2C5F">
        <w:t xml:space="preserve"> </w:t>
      </w:r>
      <w:r w:rsidRPr="004A2C5F">
        <w:rPr>
          <w:i/>
        </w:rPr>
        <w:t>[amount in words]</w:t>
      </w:r>
      <w:r w:rsidRPr="004A2C5F">
        <w:t>, for the payment of which sum, well and truly to be made, we, the said Principal and Surety, bind ourselves, our successors and assigns, jointly and severally, firmly by these presents.</w:t>
      </w:r>
    </w:p>
    <w:p w14:paraId="550AF924" w14:textId="77777777" w:rsidR="00455149" w:rsidRPr="004A2C5F" w:rsidRDefault="00455149">
      <w:pPr>
        <w:spacing w:after="200"/>
        <w:jc w:val="both"/>
      </w:pPr>
      <w:r w:rsidRPr="004A2C5F">
        <w:t xml:space="preserve">WHEREAS the Principal has submitted </w:t>
      </w:r>
      <w:r w:rsidR="007E109A" w:rsidRPr="004A2C5F">
        <w:t xml:space="preserve">or will submit </w:t>
      </w:r>
      <w:r w:rsidRPr="004A2C5F">
        <w:t xml:space="preserve">a written Bid to the Purchaser dated the ___ day of ______, 20__, for the </w:t>
      </w:r>
      <w:r w:rsidR="00A11B89" w:rsidRPr="004A2C5F">
        <w:t xml:space="preserve">supply </w:t>
      </w:r>
      <w:r w:rsidRPr="004A2C5F">
        <w:t xml:space="preserve">of </w:t>
      </w:r>
      <w:r w:rsidRPr="004A2C5F">
        <w:rPr>
          <w:i/>
        </w:rPr>
        <w:t>[name of Contract]</w:t>
      </w:r>
      <w:r w:rsidRPr="004A2C5F">
        <w:t xml:space="preserve"> (hereinafter called the “Bid”).</w:t>
      </w:r>
    </w:p>
    <w:p w14:paraId="2104C9B9" w14:textId="77777777" w:rsidR="00455149" w:rsidRPr="004A2C5F" w:rsidRDefault="00455149">
      <w:pPr>
        <w:spacing w:after="200"/>
        <w:jc w:val="both"/>
      </w:pPr>
      <w:r w:rsidRPr="004A2C5F">
        <w:t>NOW, THEREFORE, THE CONDITION OF THIS OBLIGATION is such that if the Principal:</w:t>
      </w:r>
    </w:p>
    <w:p w14:paraId="4FBB8A69" w14:textId="77777777" w:rsidR="00455149" w:rsidRPr="004A2C5F" w:rsidRDefault="00E107C2" w:rsidP="005D24D1">
      <w:pPr>
        <w:numPr>
          <w:ilvl w:val="0"/>
          <w:numId w:val="70"/>
        </w:numPr>
        <w:tabs>
          <w:tab w:val="clear" w:pos="720"/>
          <w:tab w:val="num" w:pos="1440"/>
        </w:tabs>
        <w:spacing w:after="20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Pr>
          <w:color w:val="000000" w:themeColor="text1"/>
        </w:rPr>
        <w:t>Bid</w:t>
      </w:r>
      <w:r w:rsidRPr="6B7090E9">
        <w:rPr>
          <w:color w:val="000000" w:themeColor="text1"/>
        </w:rPr>
        <w:t>, or any extended date provided by the Principa</w:t>
      </w:r>
      <w:r>
        <w:rPr>
          <w:color w:val="000000" w:themeColor="text1"/>
        </w:rPr>
        <w:t>l</w:t>
      </w:r>
      <w:r w:rsidR="00455149" w:rsidRPr="004A2C5F">
        <w:t>; or</w:t>
      </w:r>
    </w:p>
    <w:p w14:paraId="68B9AD91" w14:textId="77777777" w:rsidR="00455149" w:rsidRPr="004A2C5F" w:rsidRDefault="00E107C2" w:rsidP="005D24D1">
      <w:pPr>
        <w:numPr>
          <w:ilvl w:val="0"/>
          <w:numId w:val="70"/>
        </w:numPr>
        <w:tabs>
          <w:tab w:val="num" w:pos="1440"/>
        </w:tabs>
        <w:spacing w:after="200"/>
        <w:ind w:hanging="720"/>
        <w:jc w:val="both"/>
      </w:pPr>
      <w:bookmarkStart w:id="371" w:name="_Hlk45814604"/>
      <w:r w:rsidRPr="008E329A">
        <w:t xml:space="preserve">having been notified of the acceptance of its Bid by the Purchaser </w:t>
      </w:r>
      <w:r>
        <w:rPr>
          <w:color w:val="000000" w:themeColor="text1"/>
        </w:rPr>
        <w:t xml:space="preserve">prior to the expiry date of </w:t>
      </w:r>
      <w:r w:rsidRPr="003261FD">
        <w:rPr>
          <w:color w:val="000000" w:themeColor="text1"/>
        </w:rPr>
        <w:t xml:space="preserve">the </w:t>
      </w:r>
      <w:r>
        <w:rPr>
          <w:color w:val="000000" w:themeColor="text1"/>
        </w:rPr>
        <w:t>Bid v</w:t>
      </w:r>
      <w:r w:rsidRPr="003261FD">
        <w:rPr>
          <w:color w:val="000000" w:themeColor="text1"/>
        </w:rPr>
        <w:t>alidity</w:t>
      </w:r>
      <w:r w:rsidRPr="00BE7F56" w:rsidDel="0078645A">
        <w:t xml:space="preserve"> </w:t>
      </w:r>
      <w:r w:rsidRPr="00BE7F56">
        <w:t>or any extension thereto provided by the Applicant has failed to</w:t>
      </w:r>
      <w:r>
        <w:t>:</w:t>
      </w:r>
      <w:r w:rsidRPr="008E329A">
        <w:t xml:space="preserve"> </w:t>
      </w:r>
      <w:bookmarkEnd w:id="371"/>
      <w:r w:rsidRPr="008E329A">
        <w:t>(i) execute the Contract agreement; or (ii)</w:t>
      </w:r>
      <w:r>
        <w:t xml:space="preserve"> </w:t>
      </w:r>
      <w:r w:rsidRPr="008E329A">
        <w:t>furnish the Performance Security, in accordance with the Instructions to Bidders (“ITB”) of the Purchaser’s bidding document</w:t>
      </w:r>
      <w:r w:rsidR="00455149" w:rsidRPr="004A2C5F">
        <w:t xml:space="preserve">. </w:t>
      </w:r>
    </w:p>
    <w:p w14:paraId="36448232" w14:textId="77777777" w:rsidR="00455149" w:rsidRPr="004A2C5F" w:rsidRDefault="00455149">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7D438EED" w14:textId="77777777" w:rsidR="00455149" w:rsidRPr="004A2C5F" w:rsidRDefault="00E107C2">
      <w:pPr>
        <w:spacing w:after="200"/>
        <w:jc w:val="both"/>
      </w:pPr>
      <w:r w:rsidRPr="008E329A">
        <w:t xml:space="preserve">The Surety hereby agrees that its obligation will remain in full force and effect up to and including the date 28 days after the </w:t>
      </w:r>
      <w:r w:rsidRPr="00BE7F56">
        <w:t xml:space="preserve">date of </w:t>
      </w:r>
      <w:r>
        <w:t xml:space="preserve">expiry </w:t>
      </w:r>
      <w:r w:rsidRPr="00BE7F56">
        <w:t xml:space="preserve">of the </w:t>
      </w:r>
      <w:r>
        <w:t xml:space="preserve">Bid validity </w:t>
      </w:r>
      <w:r w:rsidRPr="008E329A">
        <w:t>set forth in the Principal’s Letter of Bid or any extension thereto provided by the Principal</w:t>
      </w:r>
      <w:r w:rsidR="00C97BA0" w:rsidRPr="004A2C5F">
        <w:t xml:space="preserve">. </w:t>
      </w:r>
    </w:p>
    <w:p w14:paraId="23CF2757" w14:textId="77777777" w:rsidR="00455149" w:rsidRPr="004A2C5F" w:rsidRDefault="00455149">
      <w:pPr>
        <w:spacing w:after="200"/>
        <w:jc w:val="both"/>
      </w:pPr>
      <w:r w:rsidRPr="004A2C5F">
        <w:t>IN TESTIMONY WHEREOF, the Principal and the Surety have caused these presents to be executed in their respective names this ____ day of ____________ 20__.</w:t>
      </w:r>
    </w:p>
    <w:p w14:paraId="5D24F737" w14:textId="77777777" w:rsidR="00455149" w:rsidRPr="004A2C5F" w:rsidRDefault="00455149">
      <w:pPr>
        <w:spacing w:after="200"/>
      </w:pPr>
      <w:r w:rsidRPr="004A2C5F">
        <w:t>Principal: _______________________</w:t>
      </w:r>
      <w:r w:rsidRPr="004A2C5F">
        <w:tab/>
        <w:t>Surety: _____________________________</w:t>
      </w:r>
      <w:r w:rsidRPr="004A2C5F">
        <w:br/>
      </w:r>
      <w:r w:rsidRPr="004A2C5F">
        <w:tab/>
        <w:t>Corporate Seal (where appropriate)</w:t>
      </w:r>
    </w:p>
    <w:p w14:paraId="6E2CE52D" w14:textId="77777777" w:rsidR="00455149" w:rsidRPr="004A2C5F" w:rsidRDefault="00455149">
      <w:pPr>
        <w:tabs>
          <w:tab w:val="left" w:pos="4320"/>
        </w:tabs>
        <w:rPr>
          <w:i/>
          <w:iCs/>
          <w:color w:val="000000"/>
        </w:rPr>
      </w:pPr>
      <w:r w:rsidRPr="004A2C5F">
        <w:lastRenderedPageBreak/>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p>
    <w:p w14:paraId="4B60D447" w14:textId="77777777" w:rsidR="00455149" w:rsidRPr="004A2C5F" w:rsidRDefault="00455149">
      <w:pPr>
        <w:pStyle w:val="SectionVHeader"/>
      </w:pPr>
      <w:r w:rsidRPr="004A2C5F">
        <w:br w:type="page"/>
      </w:r>
      <w:bookmarkStart w:id="372" w:name="_Toc347230628"/>
      <w:bookmarkStart w:id="373" w:name="_Toc75874134"/>
      <w:r w:rsidR="00D47335" w:rsidRPr="004A2C5F">
        <w:lastRenderedPageBreak/>
        <w:t xml:space="preserve">Form of </w:t>
      </w:r>
      <w:r w:rsidRPr="004A2C5F">
        <w:t>Bid-Securing Declaration</w:t>
      </w:r>
      <w:bookmarkEnd w:id="372"/>
      <w:bookmarkEnd w:id="373"/>
      <w:r w:rsidRPr="004A2C5F">
        <w:t xml:space="preserve"> </w:t>
      </w:r>
    </w:p>
    <w:p w14:paraId="5CBC750B" w14:textId="77777777" w:rsidR="00455149" w:rsidRPr="004A2C5F" w:rsidRDefault="00455149">
      <w:pPr>
        <w:rPr>
          <w:i/>
          <w:iCs/>
        </w:rPr>
      </w:pPr>
      <w:r w:rsidRPr="004A2C5F">
        <w:rPr>
          <w:i/>
          <w:iCs/>
        </w:rPr>
        <w:t xml:space="preserve">[The Bidder shall fill in this Form in accordance with the instructions </w:t>
      </w:r>
      <w:r w:rsidR="003E115F" w:rsidRPr="004A2C5F">
        <w:rPr>
          <w:i/>
          <w:iCs/>
        </w:rPr>
        <w:t>indicated</w:t>
      </w:r>
      <w:r w:rsidRPr="004A2C5F">
        <w:rPr>
          <w:i/>
          <w:iCs/>
        </w:rPr>
        <w:t>.]</w:t>
      </w:r>
    </w:p>
    <w:p w14:paraId="55337170" w14:textId="77777777" w:rsidR="00455149" w:rsidRPr="004A2C5F" w:rsidRDefault="00455149">
      <w:pPr>
        <w:tabs>
          <w:tab w:val="left" w:pos="4968"/>
          <w:tab w:val="left" w:pos="9558"/>
        </w:tabs>
      </w:pPr>
    </w:p>
    <w:p w14:paraId="3193B1B3" w14:textId="77777777" w:rsidR="00455149" w:rsidRPr="004A2C5F" w:rsidRDefault="00455149">
      <w:pPr>
        <w:tabs>
          <w:tab w:val="right" w:pos="9360"/>
        </w:tabs>
        <w:ind w:left="720" w:hanging="720"/>
        <w:jc w:val="right"/>
      </w:pPr>
      <w:r w:rsidRPr="004A2C5F">
        <w:t xml:space="preserve">Date: </w:t>
      </w:r>
      <w:r w:rsidRPr="004A2C5F">
        <w:rPr>
          <w:i/>
        </w:rPr>
        <w:t>[date (as day, month and year)]</w:t>
      </w:r>
    </w:p>
    <w:p w14:paraId="0A14FBF8" w14:textId="77777777" w:rsidR="00455149" w:rsidRPr="004A2C5F" w:rsidRDefault="00455149">
      <w:pPr>
        <w:tabs>
          <w:tab w:val="right" w:pos="9360"/>
        </w:tabs>
        <w:ind w:left="720" w:hanging="720"/>
        <w:jc w:val="right"/>
        <w:rPr>
          <w:i/>
        </w:rPr>
      </w:pPr>
      <w:r w:rsidRPr="004A2C5F">
        <w:t xml:space="preserve">Bid No.: </w:t>
      </w:r>
      <w:r w:rsidRPr="004A2C5F">
        <w:rPr>
          <w:i/>
        </w:rPr>
        <w:t xml:space="preserve">[number of </w:t>
      </w:r>
      <w:r w:rsidR="00E565CC" w:rsidRPr="004A2C5F">
        <w:rPr>
          <w:i/>
        </w:rPr>
        <w:t xml:space="preserve">RFB </w:t>
      </w:r>
      <w:r w:rsidRPr="004A2C5F">
        <w:rPr>
          <w:i/>
        </w:rPr>
        <w:t>process]</w:t>
      </w:r>
    </w:p>
    <w:p w14:paraId="621307B3" w14:textId="77777777" w:rsidR="007E2923" w:rsidRPr="004A2C5F" w:rsidRDefault="007E2923">
      <w:pPr>
        <w:tabs>
          <w:tab w:val="right" w:pos="9360"/>
        </w:tabs>
        <w:ind w:left="720" w:hanging="720"/>
        <w:jc w:val="right"/>
      </w:pPr>
      <w:r w:rsidRPr="004A2C5F">
        <w:t xml:space="preserve">Alternative No.: </w:t>
      </w:r>
      <w:r w:rsidRPr="004A2C5F">
        <w:rPr>
          <w:i/>
          <w:iCs/>
        </w:rPr>
        <w:t>[insert identification No if this is a Bid for an alternative]</w:t>
      </w:r>
    </w:p>
    <w:p w14:paraId="0F1B371F" w14:textId="77777777" w:rsidR="00455149" w:rsidRPr="004A2C5F" w:rsidRDefault="00455149">
      <w:pPr>
        <w:tabs>
          <w:tab w:val="right" w:pos="9360"/>
        </w:tabs>
        <w:ind w:left="720" w:hanging="720"/>
        <w:jc w:val="right"/>
        <w:rPr>
          <w:sz w:val="28"/>
        </w:rPr>
      </w:pPr>
    </w:p>
    <w:p w14:paraId="221E529E" w14:textId="77777777" w:rsidR="00455149" w:rsidRPr="004A2C5F" w:rsidRDefault="00455149"/>
    <w:p w14:paraId="00542D47" w14:textId="77777777" w:rsidR="00455149" w:rsidRPr="004A2C5F" w:rsidRDefault="00455149">
      <w:pPr>
        <w:spacing w:after="200"/>
        <w:rPr>
          <w:b/>
        </w:rPr>
      </w:pPr>
      <w:r w:rsidRPr="004A2C5F">
        <w:t xml:space="preserve">To: </w:t>
      </w:r>
      <w:r w:rsidRPr="004A2C5F">
        <w:rPr>
          <w:i/>
        </w:rPr>
        <w:t>[complete name of Purchaser]</w:t>
      </w:r>
    </w:p>
    <w:p w14:paraId="3859A0E9" w14:textId="77777777" w:rsidR="00455149" w:rsidRPr="004A2C5F" w:rsidRDefault="00455149">
      <w:pPr>
        <w:spacing w:after="200"/>
      </w:pPr>
      <w:r w:rsidRPr="004A2C5F">
        <w:t>We, th</w:t>
      </w:r>
      <w:r w:rsidR="00D643EF" w:rsidRPr="004A2C5F">
        <w:t xml:space="preserve">e undersigned, declare that: </w:t>
      </w:r>
    </w:p>
    <w:p w14:paraId="617ED340"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14:paraId="597B26D9" w14:textId="1FAF5D29"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4A2C5F">
        <w:rPr>
          <w:rFonts w:ascii="Times New Roman" w:hAnsi="Times New Roman"/>
          <w:iCs/>
          <w:color w:val="000000" w:themeColor="text1"/>
        </w:rPr>
        <w:t>or submitting proposals</w:t>
      </w:r>
      <w:r w:rsidRPr="004A2C5F">
        <w:rPr>
          <w:rFonts w:ascii="Times New Roman" w:hAnsi="Times New Roman" w:cs="Times New Roman"/>
        </w:rPr>
        <w:t xml:space="preserve"> in any contract with the Purchaser for the period of time </w:t>
      </w:r>
      <w:r w:rsidR="006903CE">
        <w:rPr>
          <w:rFonts w:ascii="Times New Roman" w:hAnsi="Times New Roman" w:cs="Times New Roman"/>
          <w:iCs/>
          <w:color w:val="000000" w:themeColor="text1"/>
        </w:rPr>
        <w:t>specified in Section II – Bid Data Sheet,</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14:paraId="648E428C"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r>
      <w:r w:rsidR="00E107C2" w:rsidRPr="00166F92">
        <w:rPr>
          <w:rFonts w:ascii="Times New Roman" w:hAnsi="Times New Roman" w:cs="Times New Roman"/>
          <w:szCs w:val="20"/>
        </w:rPr>
        <w:t xml:space="preserve">have withdrawn our </w:t>
      </w:r>
      <w:bookmarkStart w:id="374" w:name="_Hlk27228351"/>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 xml:space="preserve">the </w:t>
      </w:r>
      <w:r w:rsidR="00E107C2">
        <w:rPr>
          <w:rFonts w:ascii="Times New Roman" w:hAnsi="Times New Roman" w:cs="Times New Roman"/>
          <w:iCs/>
          <w:color w:val="000000" w:themeColor="text1"/>
          <w:szCs w:val="20"/>
        </w:rPr>
        <w:t>expiry date</w:t>
      </w:r>
      <w:r w:rsidR="00E107C2" w:rsidRPr="00166F92">
        <w:rPr>
          <w:rFonts w:ascii="Times New Roman" w:hAnsi="Times New Roman" w:cs="Times New Roman"/>
          <w:szCs w:val="20"/>
        </w:rPr>
        <w:t xml:space="preserve"> of </w:t>
      </w:r>
      <w:r w:rsidR="00E107C2">
        <w:rPr>
          <w:rFonts w:ascii="Times New Roman" w:hAnsi="Times New Roman" w:cs="Times New Roman"/>
          <w:szCs w:val="20"/>
        </w:rPr>
        <w:t xml:space="preserve">the Bid </w:t>
      </w:r>
      <w:r w:rsidR="00E107C2" w:rsidRPr="00166F92">
        <w:rPr>
          <w:rFonts w:ascii="Times New Roman" w:hAnsi="Times New Roman" w:cs="Times New Roman"/>
          <w:szCs w:val="20"/>
        </w:rPr>
        <w:t xml:space="preserve">validity specified in the Letter of </w:t>
      </w:r>
      <w:r w:rsidR="00E107C2">
        <w:rPr>
          <w:rFonts w:ascii="Times New Roman" w:hAnsi="Times New Roman" w:cs="Times New Roman"/>
          <w:szCs w:val="20"/>
        </w:rPr>
        <w:t xml:space="preserve">Bid </w:t>
      </w:r>
      <w:r w:rsidR="00E107C2">
        <w:rPr>
          <w:rFonts w:ascii="Times New Roman" w:hAnsi="Times New Roman" w:cs="Times New Roman"/>
          <w:iCs/>
          <w:color w:val="000000" w:themeColor="text1"/>
          <w:szCs w:val="20"/>
        </w:rPr>
        <w:t>or any extended date provided by us</w:t>
      </w:r>
      <w:bookmarkEnd w:id="374"/>
      <w:r w:rsidRPr="004A2C5F">
        <w:rPr>
          <w:rFonts w:ascii="Times New Roman" w:hAnsi="Times New Roman" w:cs="Times New Roman"/>
          <w:szCs w:val="20"/>
        </w:rPr>
        <w:t>; or</w:t>
      </w:r>
    </w:p>
    <w:p w14:paraId="409BEE65"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r>
      <w:r w:rsidR="00E107C2" w:rsidRPr="008E329A">
        <w:rPr>
          <w:rFonts w:ascii="Times New Roman" w:hAnsi="Times New Roman" w:cs="Times New Roman"/>
          <w:szCs w:val="20"/>
        </w:rPr>
        <w:t xml:space="preserve">having been notified of the acceptance of our </w:t>
      </w:r>
      <w:r w:rsidR="00E107C2">
        <w:rPr>
          <w:rFonts w:ascii="Times New Roman" w:hAnsi="Times New Roman" w:cs="Times New Roman"/>
          <w:szCs w:val="20"/>
        </w:rPr>
        <w:t xml:space="preserve">Bid </w:t>
      </w:r>
      <w:r w:rsidR="00E107C2" w:rsidRPr="008E329A">
        <w:rPr>
          <w:rFonts w:ascii="Times New Roman" w:hAnsi="Times New Roman" w:cs="Times New Roman"/>
          <w:szCs w:val="20"/>
        </w:rPr>
        <w:t xml:space="preserve">by the Purchaser </w:t>
      </w:r>
      <w:r w:rsidR="00E107C2">
        <w:rPr>
          <w:rFonts w:ascii="Times New Roman" w:hAnsi="Times New Roman" w:cs="Times New Roman"/>
          <w:iCs/>
          <w:color w:val="000000" w:themeColor="text1"/>
          <w:szCs w:val="20"/>
        </w:rPr>
        <w:t xml:space="preserve">prior to </w:t>
      </w:r>
      <w:r w:rsidR="00E107C2" w:rsidRPr="003261FD">
        <w:rPr>
          <w:rFonts w:ascii="Times New Roman" w:hAnsi="Times New Roman" w:cs="Times New Roman"/>
          <w:iCs/>
          <w:color w:val="000000" w:themeColor="text1"/>
          <w:szCs w:val="20"/>
        </w:rPr>
        <w:t>the</w:t>
      </w:r>
      <w:r w:rsidR="00E107C2">
        <w:rPr>
          <w:rFonts w:ascii="Times New Roman" w:hAnsi="Times New Roman" w:cs="Times New Roman"/>
          <w:iCs/>
          <w:color w:val="000000" w:themeColor="text1"/>
          <w:szCs w:val="20"/>
        </w:rPr>
        <w:t xml:space="preserve"> expiry date of the Bid </w:t>
      </w:r>
      <w:r w:rsidR="00E107C2" w:rsidRPr="003261FD">
        <w:rPr>
          <w:rFonts w:ascii="Times New Roman" w:hAnsi="Times New Roman" w:cs="Times New Roman"/>
          <w:iCs/>
          <w:color w:val="000000" w:themeColor="text1"/>
          <w:szCs w:val="20"/>
        </w:rPr>
        <w:t>validity</w:t>
      </w:r>
      <w:r w:rsidR="00E107C2">
        <w:rPr>
          <w:rFonts w:ascii="Times New Roman" w:hAnsi="Times New Roman" w:cs="Times New Roman"/>
          <w:iCs/>
          <w:color w:val="000000" w:themeColor="text1"/>
          <w:szCs w:val="20"/>
        </w:rPr>
        <w:t xml:space="preserve"> </w:t>
      </w:r>
      <w:r w:rsidR="00E107C2">
        <w:rPr>
          <w:rFonts w:ascii="Times New Roman" w:hAnsi="Times New Roman" w:cs="Times New Roman"/>
          <w:iCs/>
          <w:color w:val="000000" w:themeColor="text1"/>
        </w:rPr>
        <w:t>i</w:t>
      </w:r>
      <w:r w:rsidR="00E107C2" w:rsidRPr="008C5E05">
        <w:rPr>
          <w:rFonts w:ascii="Times New Roman" w:hAnsi="Times New Roman" w:cs="Times New Roman"/>
          <w:iCs/>
          <w:color w:val="000000" w:themeColor="text1"/>
        </w:rPr>
        <w:t xml:space="preserve">n the Letter of </w:t>
      </w:r>
      <w:r w:rsidR="00E107C2">
        <w:rPr>
          <w:rFonts w:ascii="Times New Roman" w:hAnsi="Times New Roman" w:cs="Times New Roman"/>
          <w:iCs/>
          <w:color w:val="000000" w:themeColor="text1"/>
        </w:rPr>
        <w:t xml:space="preserve">Bid </w:t>
      </w:r>
      <w:r w:rsidR="00E107C2" w:rsidRPr="008C5E05">
        <w:rPr>
          <w:rFonts w:ascii="Times New Roman" w:hAnsi="Times New Roman" w:cs="Times New Roman"/>
          <w:iCs/>
          <w:color w:val="000000" w:themeColor="text1"/>
        </w:rPr>
        <w:t xml:space="preserve">or any extended date provided by </w:t>
      </w:r>
      <w:r w:rsidR="00E107C2">
        <w:rPr>
          <w:rFonts w:ascii="Times New Roman" w:hAnsi="Times New Roman" w:cs="Times New Roman"/>
          <w:iCs/>
          <w:color w:val="000000" w:themeColor="text1"/>
        </w:rPr>
        <w:t>us</w:t>
      </w:r>
      <w:r w:rsidR="00E107C2" w:rsidRPr="008E329A">
        <w:rPr>
          <w:rFonts w:ascii="Times New Roman" w:hAnsi="Times New Roman" w:cs="Times New Roman"/>
          <w:szCs w:val="20"/>
        </w:rPr>
        <w:t>, (i) fail or refuse to sign the Contract; or (ii) fail or refuse to furnish the Performance Security, if required, in accordance with the ITB</w:t>
      </w:r>
      <w:r w:rsidRPr="004A2C5F">
        <w:rPr>
          <w:rFonts w:ascii="Times New Roman" w:hAnsi="Times New Roman" w:cs="Times New Roman"/>
          <w:szCs w:val="20"/>
        </w:rPr>
        <w:t>.</w:t>
      </w:r>
    </w:p>
    <w:p w14:paraId="391563FF"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this Bid Securing Declaration shall expire if we are not the successful Bidder, upon the earlier of (i) our receipt of your notification to us of the name of the successful Bidder; or (ii) </w:t>
      </w:r>
      <w:r w:rsidR="00E107C2" w:rsidRPr="008E329A">
        <w:rPr>
          <w:rFonts w:ascii="Times New Roman" w:hAnsi="Times New Roman" w:cs="Times New Roman"/>
          <w:szCs w:val="20"/>
        </w:rPr>
        <w:t xml:space="preserve">twenty-eight days after the </w:t>
      </w:r>
      <w:r w:rsidR="00E107C2" w:rsidRPr="0046288A">
        <w:rPr>
          <w:rFonts w:ascii="Times New Roman" w:hAnsi="Times New Roman" w:cs="Times New Roman"/>
          <w:szCs w:val="20"/>
        </w:rPr>
        <w:t>expir</w:t>
      </w:r>
      <w:r w:rsidR="00E107C2">
        <w:rPr>
          <w:rFonts w:ascii="Times New Roman" w:hAnsi="Times New Roman" w:cs="Times New Roman"/>
          <w:szCs w:val="20"/>
        </w:rPr>
        <w:t>y date</w:t>
      </w:r>
      <w:r w:rsidR="00E107C2" w:rsidRPr="0046288A">
        <w:rPr>
          <w:rFonts w:ascii="Times New Roman" w:hAnsi="Times New Roman" w:cs="Times New Roman"/>
          <w:szCs w:val="20"/>
        </w:rPr>
        <w:t xml:space="preserve"> of</w:t>
      </w:r>
      <w:r w:rsidR="00E107C2">
        <w:rPr>
          <w:rFonts w:ascii="Times New Roman" w:hAnsi="Times New Roman" w:cs="Times New Roman"/>
          <w:szCs w:val="20"/>
        </w:rPr>
        <w:t xml:space="preserve"> the Bid validity</w:t>
      </w:r>
      <w:r w:rsidRPr="004A2C5F">
        <w:rPr>
          <w:rFonts w:ascii="Times New Roman" w:hAnsi="Times New Roman" w:cs="Times New Roman"/>
          <w:szCs w:val="20"/>
        </w:rPr>
        <w:t>.</w:t>
      </w:r>
    </w:p>
    <w:p w14:paraId="04A9F62C" w14:textId="77777777"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14:paraId="0755A2DF" w14:textId="77777777"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14:paraId="7B55F0EB" w14:textId="77777777"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14:paraId="2B085225" w14:textId="77777777" w:rsidR="00D47335" w:rsidRPr="004A2C5F" w:rsidRDefault="00D47335" w:rsidP="00A17CC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14:paraId="79442922" w14:textId="77777777" w:rsidR="00D47335" w:rsidRPr="004A2C5F" w:rsidRDefault="00D47335" w:rsidP="00D47335">
      <w:pPr>
        <w:tabs>
          <w:tab w:val="left" w:pos="6120"/>
        </w:tabs>
        <w:spacing w:after="200"/>
        <w:rPr>
          <w:iCs/>
        </w:rPr>
      </w:pPr>
    </w:p>
    <w:p w14:paraId="46EAF96F" w14:textId="77777777" w:rsidR="00D47335" w:rsidRPr="004A2C5F" w:rsidRDefault="00D47335" w:rsidP="00D47335">
      <w:pPr>
        <w:tabs>
          <w:tab w:val="left" w:pos="6120"/>
        </w:tabs>
        <w:spacing w:after="200"/>
        <w:rPr>
          <w:iCs/>
        </w:rPr>
      </w:pPr>
      <w:r w:rsidRPr="004A2C5F">
        <w:rPr>
          <w:iCs/>
        </w:rPr>
        <w:t>Date signed ________________________________ day of ___________________, _____</w:t>
      </w:r>
    </w:p>
    <w:p w14:paraId="3F6FE95F" w14:textId="77777777"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14:paraId="4358B761" w14:textId="77777777"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14:paraId="3D7FE439" w14:textId="77777777" w:rsidR="00D47335" w:rsidRPr="004A2C5F" w:rsidRDefault="00D47335" w:rsidP="00D47335">
      <w:pPr>
        <w:tabs>
          <w:tab w:val="right" w:pos="9000"/>
        </w:tabs>
        <w:suppressAutoHyphens/>
        <w:rPr>
          <w:bCs/>
          <w:iCs/>
          <w:sz w:val="20"/>
        </w:rPr>
      </w:pPr>
    </w:p>
    <w:p w14:paraId="6E632C55" w14:textId="77777777" w:rsidR="00FD6404" w:rsidRPr="004A2C5F" w:rsidRDefault="00D47335">
      <w:pPr>
        <w:tabs>
          <w:tab w:val="right" w:pos="9000"/>
        </w:tabs>
        <w:suppressAutoHyphens/>
        <w:rPr>
          <w:rFonts w:ascii="Arial" w:hAnsi="Arial"/>
          <w:i/>
          <w:iCs/>
          <w:spacing w:val="-2"/>
          <w:sz w:val="20"/>
        </w:rPr>
      </w:pPr>
      <w:r w:rsidRPr="004A2C5F" w:rsidDel="00ED0C65">
        <w:rPr>
          <w:iCs/>
        </w:rPr>
        <w:t xml:space="preserve"> </w:t>
      </w:r>
      <w:r w:rsidRPr="004A2C5F">
        <w:rPr>
          <w:i/>
          <w:iCs/>
          <w:sz w:val="20"/>
        </w:rPr>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14:paraId="6DA8999C" w14:textId="77777777" w:rsidR="00455149" w:rsidRPr="004A2C5F" w:rsidRDefault="00455149">
      <w:pPr>
        <w:pStyle w:val="SectionVHeader"/>
      </w:pPr>
      <w:r w:rsidRPr="004A2C5F">
        <w:br w:type="page"/>
      </w:r>
      <w:bookmarkStart w:id="375" w:name="_Toc75874135"/>
      <w:r w:rsidRPr="004A2C5F">
        <w:lastRenderedPageBreak/>
        <w:t xml:space="preserve">Manufacturer’s </w:t>
      </w:r>
      <w:bookmarkEnd w:id="370"/>
      <w:r w:rsidRPr="004A2C5F">
        <w:t>Authorization</w:t>
      </w:r>
      <w:bookmarkEnd w:id="375"/>
      <w:r w:rsidRPr="004A2C5F">
        <w:t xml:space="preserve"> </w:t>
      </w:r>
    </w:p>
    <w:p w14:paraId="7819E2B0" w14:textId="77777777" w:rsidR="00455149" w:rsidRPr="004A2C5F" w:rsidRDefault="00455149"/>
    <w:p w14:paraId="141A853B"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5875F5AF" w14:textId="77777777" w:rsidR="00455149" w:rsidRPr="004A2C5F" w:rsidRDefault="00455149">
      <w:pPr>
        <w:rPr>
          <w:sz w:val="36"/>
        </w:rPr>
      </w:pPr>
    </w:p>
    <w:p w14:paraId="405F1ED4"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1C2E8635" w14:textId="77777777"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3FDF54E7" w14:textId="77777777" w:rsidR="000C77B8" w:rsidRPr="004A2C5F" w:rsidRDefault="000C77B8">
      <w:pPr>
        <w:ind w:left="720" w:hanging="720"/>
        <w:jc w:val="right"/>
      </w:pPr>
      <w:r w:rsidRPr="004A2C5F">
        <w:t xml:space="preserve">Alternative No.: </w:t>
      </w:r>
      <w:r w:rsidRPr="004A2C5F">
        <w:rPr>
          <w:i/>
          <w:iCs/>
        </w:rPr>
        <w:t>[insert identification No if this is a Bid for an alternative]</w:t>
      </w:r>
    </w:p>
    <w:p w14:paraId="75C8FDDA" w14:textId="77777777" w:rsidR="00455149" w:rsidRPr="004A2C5F" w:rsidRDefault="00455149">
      <w:pPr>
        <w:ind w:left="720" w:hanging="720"/>
        <w:jc w:val="right"/>
        <w:rPr>
          <w:i/>
        </w:rPr>
      </w:pPr>
    </w:p>
    <w:p w14:paraId="3ABF8F87" w14:textId="77777777" w:rsidR="00455149" w:rsidRPr="004A2C5F" w:rsidRDefault="00455149">
      <w:pPr>
        <w:pStyle w:val="Sub-ClauseText"/>
        <w:spacing w:before="0" w:after="0"/>
        <w:rPr>
          <w:spacing w:val="0"/>
        </w:rPr>
      </w:pPr>
    </w:p>
    <w:p w14:paraId="61F20748"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1D0E3BCF" w14:textId="77777777" w:rsidR="00455149" w:rsidRPr="004A2C5F" w:rsidRDefault="00455149">
      <w:pPr>
        <w:rPr>
          <w:i/>
        </w:rPr>
      </w:pPr>
    </w:p>
    <w:p w14:paraId="46194832" w14:textId="77777777" w:rsidR="00455149" w:rsidRPr="004A2C5F" w:rsidRDefault="00455149">
      <w:r w:rsidRPr="004A2C5F">
        <w:t>WHEREAS</w:t>
      </w:r>
    </w:p>
    <w:p w14:paraId="52F37164" w14:textId="77777777" w:rsidR="00455149" w:rsidRPr="004A2C5F" w:rsidRDefault="00455149"/>
    <w:p w14:paraId="6051F141"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42A121FB" w14:textId="77777777" w:rsidR="00455149" w:rsidRPr="004A2C5F" w:rsidRDefault="00455149">
      <w:pPr>
        <w:jc w:val="both"/>
      </w:pPr>
    </w:p>
    <w:p w14:paraId="3AA16C15" w14:textId="77777777" w:rsidR="00455149"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5DBC298F" w14:textId="77777777" w:rsidR="00E107C2" w:rsidRDefault="00E107C2">
      <w:pPr>
        <w:jc w:val="both"/>
      </w:pPr>
    </w:p>
    <w:p w14:paraId="16933B2D" w14:textId="554F8D9F" w:rsidR="00E107C2" w:rsidRDefault="00E107C2">
      <w:pPr>
        <w:jc w:val="both"/>
      </w:pPr>
      <w:r>
        <w:t xml:space="preserve">We confirm that we do not engage or employ forced labor or persons subject to trafficking or child labor, in accordance with Clause 14 of the General Conditions of Contract. </w:t>
      </w:r>
    </w:p>
    <w:p w14:paraId="67F8E46D" w14:textId="77777777" w:rsidR="00EC0555" w:rsidRPr="004A2C5F" w:rsidRDefault="00EC0555">
      <w:pPr>
        <w:jc w:val="both"/>
      </w:pPr>
    </w:p>
    <w:p w14:paraId="2951FA3A" w14:textId="77777777" w:rsidR="00455149" w:rsidRPr="004A2C5F" w:rsidRDefault="00455149">
      <w:pPr>
        <w:jc w:val="both"/>
      </w:pPr>
    </w:p>
    <w:p w14:paraId="48F9447C"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1DC5127B" w14:textId="77777777" w:rsidR="00455149" w:rsidRPr="004A2C5F" w:rsidRDefault="00455149"/>
    <w:p w14:paraId="2C62AC76" w14:textId="77777777" w:rsidR="00455149" w:rsidRPr="004A2C5F" w:rsidRDefault="00455149"/>
    <w:p w14:paraId="607EF20C"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0118A5A2" w14:textId="77777777" w:rsidR="00455149" w:rsidRPr="004A2C5F" w:rsidRDefault="00455149"/>
    <w:p w14:paraId="2996E137" w14:textId="77777777" w:rsidR="00455149" w:rsidRPr="004A2C5F" w:rsidRDefault="00455149">
      <w:r w:rsidRPr="004A2C5F">
        <w:t xml:space="preserve">Title: </w:t>
      </w:r>
      <w:r w:rsidRPr="004A2C5F">
        <w:rPr>
          <w:i/>
          <w:iCs/>
        </w:rPr>
        <w:t>[insert title]</w:t>
      </w:r>
      <w:r w:rsidRPr="004A2C5F">
        <w:t xml:space="preserve"> </w:t>
      </w:r>
    </w:p>
    <w:p w14:paraId="1C4AB8A6" w14:textId="77777777" w:rsidR="00455149" w:rsidRPr="004A2C5F" w:rsidRDefault="00455149"/>
    <w:p w14:paraId="799A8A16" w14:textId="77777777" w:rsidR="00455149" w:rsidRPr="004A2C5F" w:rsidRDefault="00455149">
      <w:pPr>
        <w:rPr>
          <w:i/>
        </w:rPr>
      </w:pPr>
    </w:p>
    <w:p w14:paraId="38B06504" w14:textId="77777777" w:rsidR="00455149" w:rsidRPr="004A2C5F" w:rsidRDefault="00455149"/>
    <w:p w14:paraId="622025CA" w14:textId="77777777" w:rsidR="00455149" w:rsidRPr="004A2C5F" w:rsidRDefault="00455149">
      <w:r w:rsidRPr="004A2C5F">
        <w:t xml:space="preserve">Dated on ____________ day of __________________, _______ </w:t>
      </w:r>
      <w:r w:rsidRPr="004A2C5F">
        <w:rPr>
          <w:i/>
          <w:iCs/>
        </w:rPr>
        <w:t>[insert date of signing]</w:t>
      </w:r>
    </w:p>
    <w:p w14:paraId="0656A056" w14:textId="77777777" w:rsidR="00455149" w:rsidRPr="004A2C5F" w:rsidRDefault="00455149"/>
    <w:p w14:paraId="4451B093" w14:textId="77777777" w:rsidR="00455149" w:rsidRPr="004A2C5F" w:rsidRDefault="00455149"/>
    <w:p w14:paraId="0CEFCD2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800" w:header="720" w:footer="720" w:gutter="0"/>
          <w:paperSrc w:first="15" w:other="15"/>
          <w:cols w:space="720"/>
        </w:sectPr>
      </w:pPr>
    </w:p>
    <w:p w14:paraId="669CF04E" w14:textId="77777777" w:rsidR="00455149" w:rsidRPr="004A2C5F" w:rsidRDefault="00455149" w:rsidP="00764A9B">
      <w:pPr>
        <w:pStyle w:val="SectionHeading"/>
      </w:pPr>
      <w:bookmarkStart w:id="376" w:name="_Toc347227543"/>
      <w:bookmarkStart w:id="377" w:name="_Toc436903899"/>
      <w:bookmarkStart w:id="378" w:name="_Toc454620903"/>
      <w:r w:rsidRPr="004A2C5F">
        <w:lastRenderedPageBreak/>
        <w:t>Section V</w:t>
      </w:r>
      <w:r w:rsidR="00F6778E" w:rsidRPr="004A2C5F">
        <w:t xml:space="preserve"> -</w:t>
      </w:r>
      <w:r w:rsidR="00B95321" w:rsidRPr="004A2C5F">
        <w:t xml:space="preserve"> </w:t>
      </w:r>
      <w:r w:rsidRPr="004A2C5F">
        <w:t>Eligible Countries</w:t>
      </w:r>
      <w:bookmarkEnd w:id="363"/>
      <w:bookmarkEnd w:id="364"/>
      <w:bookmarkEnd w:id="365"/>
      <w:bookmarkEnd w:id="366"/>
      <w:bookmarkEnd w:id="376"/>
      <w:bookmarkEnd w:id="377"/>
      <w:bookmarkEnd w:id="378"/>
    </w:p>
    <w:p w14:paraId="2DBBDC92" w14:textId="77777777" w:rsidR="00455149" w:rsidRPr="004A2C5F" w:rsidRDefault="00455149">
      <w:pPr>
        <w:jc w:val="center"/>
        <w:rPr>
          <w:b/>
        </w:rPr>
      </w:pPr>
    </w:p>
    <w:p w14:paraId="1B0986A9" w14:textId="12E6FB87" w:rsidR="00C533CC" w:rsidRPr="004A2C5F" w:rsidRDefault="00C533CC" w:rsidP="00C533CC">
      <w:pPr>
        <w:jc w:val="center"/>
        <w:rPr>
          <w:b/>
        </w:rPr>
      </w:pPr>
      <w:r w:rsidRPr="004A2C5F">
        <w:rPr>
          <w:b/>
        </w:rPr>
        <w:t xml:space="preserve">Eligibility for the Provision of Goods, Works and </w:t>
      </w:r>
      <w:r w:rsidR="004669B8" w:rsidRPr="004A2C5F">
        <w:rPr>
          <w:b/>
        </w:rPr>
        <w:t>Non-Consulting</w:t>
      </w:r>
      <w:r w:rsidRPr="004A2C5F">
        <w:rPr>
          <w:b/>
        </w:rPr>
        <w:t xml:space="preserve"> Services in </w:t>
      </w:r>
      <w:r w:rsidRPr="004A2C5F">
        <w:rPr>
          <w:b/>
        </w:rPr>
        <w:br/>
        <w:t>Bank-Financed Procurement</w:t>
      </w:r>
    </w:p>
    <w:p w14:paraId="577FCF05" w14:textId="77777777" w:rsidR="00C533CC" w:rsidRPr="004A2C5F" w:rsidRDefault="00C533CC" w:rsidP="00C533CC">
      <w:pPr>
        <w:jc w:val="center"/>
      </w:pPr>
    </w:p>
    <w:p w14:paraId="5D35D38C" w14:textId="77777777" w:rsidR="00C533CC" w:rsidRPr="004A2C5F" w:rsidRDefault="00C533CC" w:rsidP="00C533CC">
      <w:pPr>
        <w:jc w:val="center"/>
      </w:pPr>
    </w:p>
    <w:p w14:paraId="75018ECD"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57D052B8" w14:textId="77777777" w:rsidR="00C533CC" w:rsidRPr="004A2C5F" w:rsidRDefault="00C533CC" w:rsidP="00C533CC">
      <w:pPr>
        <w:pStyle w:val="BodyTextIndent"/>
        <w:ind w:left="1440" w:hanging="720"/>
      </w:pPr>
    </w:p>
    <w:p w14:paraId="6E024D9C" w14:textId="33AF5476"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w:t>
      </w:r>
      <w:hyperlink r:id="rId71" w:history="1">
        <w:r w:rsidR="00CC103A" w:rsidRPr="00CC103A">
          <w:rPr>
            <w:rStyle w:val="Hyperlink"/>
            <w:spacing w:val="-4"/>
          </w:rPr>
          <w:t>https://www.worldbank.org/en/projects-operations/procurement/debarred-firms</w:t>
        </w:r>
      </w:hyperlink>
      <w:r w:rsidR="00CC103A">
        <w:rPr>
          <w:i/>
          <w:iCs/>
          <w:spacing w:val="-4"/>
        </w:rPr>
        <w:t xml:space="preserve"> </w:t>
      </w:r>
    </w:p>
    <w:p w14:paraId="696841AC" w14:textId="77777777" w:rsidR="00C533CC" w:rsidRPr="004A2C5F" w:rsidRDefault="00C533CC" w:rsidP="00DB6B98">
      <w:pPr>
        <w:ind w:left="180"/>
        <w:rPr>
          <w:i/>
          <w:iCs/>
          <w:spacing w:val="-4"/>
        </w:rPr>
      </w:pPr>
    </w:p>
    <w:p w14:paraId="6E65E310" w14:textId="19E35777" w:rsidR="00C533CC" w:rsidRPr="00CC103A" w:rsidRDefault="00C533CC" w:rsidP="00CC103A">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hyperlink r:id="rId72" w:history="1">
        <w:r w:rsidR="00CC103A" w:rsidRPr="00CC103A">
          <w:rPr>
            <w:rStyle w:val="Hyperlink"/>
            <w:spacing w:val="-4"/>
          </w:rPr>
          <w:t>https://www.worldbank.org/en/projects-operations/procurement/debarred-firms</w:t>
        </w:r>
      </w:hyperlink>
      <w:r w:rsidR="00CC103A" w:rsidRPr="00CC103A">
        <w:rPr>
          <w:spacing w:val="-4"/>
        </w:rPr>
        <w:t xml:space="preserve"> </w:t>
      </w:r>
    </w:p>
    <w:p w14:paraId="55C4CB7B"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73"/>
          <w:headerReference w:type="default" r:id="rId74"/>
          <w:footerReference w:type="even" r:id="rId75"/>
          <w:footerReference w:type="default" r:id="rId76"/>
          <w:headerReference w:type="first" r:id="rId77"/>
          <w:footerReference w:type="first" r:id="rId78"/>
          <w:type w:val="oddPage"/>
          <w:pgSz w:w="12240" w:h="15840" w:code="1"/>
          <w:pgMar w:top="1440" w:right="1440" w:bottom="1440" w:left="1800" w:header="720" w:footer="720" w:gutter="0"/>
          <w:paperSrc w:first="15" w:other="15"/>
          <w:pgNumType w:chapStyle="1"/>
          <w:cols w:space="720"/>
          <w:titlePg/>
        </w:sectPr>
      </w:pPr>
    </w:p>
    <w:p w14:paraId="79BF1275" w14:textId="77777777" w:rsidR="00832D2A" w:rsidRPr="004A2C5F" w:rsidRDefault="004600C9" w:rsidP="00764A9B">
      <w:pPr>
        <w:pStyle w:val="SectionHeading"/>
      </w:pPr>
      <w:bookmarkStart w:id="379" w:name="_Toc454620904"/>
      <w:bookmarkStart w:id="380" w:name="_Toc347227544"/>
      <w:bookmarkStart w:id="381" w:name="_Toc436903900"/>
      <w:r w:rsidRPr="004A2C5F">
        <w:lastRenderedPageBreak/>
        <w:t>Section VI</w:t>
      </w:r>
      <w:r w:rsidR="00F6778E" w:rsidRPr="004A2C5F">
        <w:t xml:space="preserve"> -</w:t>
      </w:r>
      <w:r w:rsidRPr="004A2C5F">
        <w:t xml:space="preserve"> </w:t>
      </w:r>
      <w:bookmarkStart w:id="382" w:name="_Toc436903901"/>
      <w:r w:rsidR="00832D2A" w:rsidRPr="004A2C5F">
        <w:t>Fraud and Corruption</w:t>
      </w:r>
      <w:bookmarkEnd w:id="379"/>
      <w:bookmarkEnd w:id="382"/>
    </w:p>
    <w:bookmarkEnd w:id="380"/>
    <w:bookmarkEnd w:id="381"/>
    <w:p w14:paraId="32341E79" w14:textId="77777777" w:rsidR="004971BA" w:rsidRPr="004A2C5F" w:rsidRDefault="004971BA" w:rsidP="004971BA">
      <w:pPr>
        <w:jc w:val="center"/>
        <w:rPr>
          <w:rFonts w:eastAsiaTheme="minorHAnsi"/>
          <w:b/>
          <w:sz w:val="28"/>
          <w:szCs w:val="28"/>
        </w:rPr>
      </w:pPr>
      <w:r w:rsidRPr="004A2C5F">
        <w:rPr>
          <w:rFonts w:eastAsiaTheme="minorHAnsi"/>
          <w:b/>
          <w:sz w:val="28"/>
          <w:szCs w:val="28"/>
        </w:rPr>
        <w:t>(Section VI shall not be modified)</w:t>
      </w:r>
    </w:p>
    <w:p w14:paraId="1481C720" w14:textId="77777777" w:rsidR="004971BA" w:rsidRPr="004A2C5F" w:rsidRDefault="004971BA" w:rsidP="004971BA">
      <w:pPr>
        <w:rPr>
          <w:rFonts w:eastAsiaTheme="minorHAnsi"/>
        </w:rPr>
      </w:pPr>
    </w:p>
    <w:p w14:paraId="51C0CED2" w14:textId="77777777" w:rsidR="004971BA" w:rsidRPr="004A2C5F" w:rsidRDefault="004971BA" w:rsidP="00260CDA">
      <w:pPr>
        <w:numPr>
          <w:ilvl w:val="0"/>
          <w:numId w:val="137"/>
        </w:numPr>
        <w:spacing w:after="160" w:line="259" w:lineRule="auto"/>
        <w:ind w:left="360"/>
        <w:contextualSpacing/>
        <w:jc w:val="both"/>
        <w:rPr>
          <w:rFonts w:eastAsiaTheme="minorHAnsi"/>
          <w:b/>
        </w:rPr>
      </w:pPr>
      <w:r w:rsidRPr="004A2C5F">
        <w:rPr>
          <w:rFonts w:eastAsiaTheme="minorHAnsi"/>
          <w:b/>
        </w:rPr>
        <w:t>Purpose</w:t>
      </w:r>
    </w:p>
    <w:p w14:paraId="6CCB30F8" w14:textId="77777777" w:rsidR="004971BA" w:rsidRPr="004A2C5F" w:rsidRDefault="004971BA" w:rsidP="00260CDA">
      <w:pPr>
        <w:pStyle w:val="ListParagraph"/>
        <w:numPr>
          <w:ilvl w:val="1"/>
          <w:numId w:val="137"/>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4A227C66" w14:textId="77777777" w:rsidR="004971BA" w:rsidRPr="004A2C5F" w:rsidRDefault="004971BA" w:rsidP="00260CDA">
      <w:pPr>
        <w:numPr>
          <w:ilvl w:val="0"/>
          <w:numId w:val="137"/>
        </w:numPr>
        <w:spacing w:after="160" w:line="259" w:lineRule="auto"/>
        <w:ind w:left="360"/>
        <w:contextualSpacing/>
        <w:jc w:val="both"/>
        <w:rPr>
          <w:rFonts w:eastAsiaTheme="minorHAnsi"/>
          <w:b/>
        </w:rPr>
      </w:pPr>
      <w:r w:rsidRPr="004A2C5F">
        <w:rPr>
          <w:rFonts w:eastAsiaTheme="minorHAnsi"/>
          <w:b/>
        </w:rPr>
        <w:t>Requirements</w:t>
      </w:r>
    </w:p>
    <w:p w14:paraId="280B3AE2" w14:textId="77777777" w:rsidR="004971BA" w:rsidRPr="004A2C5F" w:rsidRDefault="004971BA" w:rsidP="00260CDA">
      <w:pPr>
        <w:pStyle w:val="ListParagraph"/>
        <w:numPr>
          <w:ilvl w:val="0"/>
          <w:numId w:val="141"/>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1DEC42C" w14:textId="77777777" w:rsidR="004971BA" w:rsidRPr="004A2C5F" w:rsidRDefault="004971BA" w:rsidP="00DB6B98">
      <w:pPr>
        <w:pStyle w:val="ListParagraph"/>
        <w:autoSpaceDE w:val="0"/>
        <w:autoSpaceDN w:val="0"/>
        <w:adjustRightInd w:val="0"/>
        <w:spacing w:after="120"/>
        <w:ind w:left="360"/>
        <w:rPr>
          <w:rFonts w:eastAsiaTheme="minorHAnsi"/>
        </w:rPr>
      </w:pPr>
    </w:p>
    <w:p w14:paraId="6A189E2E" w14:textId="77777777" w:rsidR="004971BA" w:rsidRPr="004A2C5F" w:rsidRDefault="004971BA" w:rsidP="00260CDA">
      <w:pPr>
        <w:pStyle w:val="ListParagraph"/>
        <w:numPr>
          <w:ilvl w:val="0"/>
          <w:numId w:val="141"/>
        </w:numPr>
        <w:autoSpaceDE w:val="0"/>
        <w:autoSpaceDN w:val="0"/>
        <w:adjustRightInd w:val="0"/>
        <w:spacing w:after="120"/>
        <w:jc w:val="both"/>
        <w:rPr>
          <w:rFonts w:eastAsiaTheme="minorHAnsi"/>
        </w:rPr>
      </w:pPr>
      <w:r w:rsidRPr="004A2C5F">
        <w:rPr>
          <w:rFonts w:eastAsiaTheme="minorHAnsi"/>
        </w:rPr>
        <w:t>To this end, the Bank:</w:t>
      </w:r>
    </w:p>
    <w:p w14:paraId="4D792E84"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3CFA55B2"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6AB65C09"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70F5C552"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1F9FC4E4"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4F511A19" w14:textId="77777777" w:rsidR="004971BA" w:rsidRPr="004A2C5F" w:rsidRDefault="004971BA" w:rsidP="00260CDA">
      <w:pPr>
        <w:numPr>
          <w:ilvl w:val="0"/>
          <w:numId w:val="139"/>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7562FE8E" w14:textId="77777777" w:rsidR="004971BA" w:rsidRPr="004A2C5F" w:rsidRDefault="004971BA" w:rsidP="00260CDA">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CC86BE" w14:textId="77777777" w:rsidR="004971BA" w:rsidRPr="004A2C5F" w:rsidRDefault="004971BA" w:rsidP="00260CDA">
      <w:pPr>
        <w:numPr>
          <w:ilvl w:val="0"/>
          <w:numId w:val="140"/>
        </w:numPr>
        <w:autoSpaceDE w:val="0"/>
        <w:autoSpaceDN w:val="0"/>
        <w:adjustRightInd w:val="0"/>
        <w:spacing w:after="120"/>
        <w:ind w:hanging="540"/>
        <w:jc w:val="both"/>
        <w:rPr>
          <w:rFonts w:eastAsiaTheme="minorHAnsi"/>
          <w:color w:val="000000"/>
        </w:rPr>
      </w:pPr>
      <w:r w:rsidRPr="004A2C5F">
        <w:rPr>
          <w:rFonts w:eastAsiaTheme="minorHAnsi"/>
          <w:color w:val="000000"/>
        </w:rPr>
        <w:lastRenderedPageBreak/>
        <w:t>acts intended to materially impede the exercise of the Bank’s inspection and audit rights provided for under paragraph 2.2 e. below.</w:t>
      </w:r>
    </w:p>
    <w:p w14:paraId="4E5A1C49"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1FC00B2" w14:textId="77777777" w:rsidR="004971BA" w:rsidRPr="004A2C5F" w:rsidRDefault="004971BA" w:rsidP="00260CDA">
      <w:pPr>
        <w:numPr>
          <w:ilvl w:val="0"/>
          <w:numId w:val="138"/>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B3A73F" w14:textId="77777777" w:rsidR="004971BA" w:rsidRPr="004A2C5F" w:rsidRDefault="004971BA" w:rsidP="00260CDA">
      <w:pPr>
        <w:numPr>
          <w:ilvl w:val="0"/>
          <w:numId w:val="138"/>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623FC05" w14:textId="77777777" w:rsidR="00455149" w:rsidRPr="004A2C5F" w:rsidRDefault="004971BA" w:rsidP="00260CDA">
      <w:pPr>
        <w:numPr>
          <w:ilvl w:val="0"/>
          <w:numId w:val="138"/>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w:t>
      </w:r>
      <w:r w:rsidRPr="004A2C5F">
        <w:rPr>
          <w:rFonts w:eastAsiaTheme="minorHAnsi"/>
          <w:color w:val="000000"/>
        </w:rPr>
        <w:lastRenderedPageBreak/>
        <w:t xml:space="preserve">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0D882775" w14:textId="77777777" w:rsidR="00D81BF5" w:rsidRPr="004A2C5F" w:rsidRDefault="00D81BF5" w:rsidP="00DB6B98">
      <w:pPr>
        <w:pStyle w:val="Part1"/>
        <w:jc w:val="left"/>
        <w:sectPr w:rsidR="00D81BF5" w:rsidRPr="004A2C5F" w:rsidSect="00293CEF">
          <w:headerReference w:type="even" r:id="rId79"/>
          <w:headerReference w:type="default" r:id="rId80"/>
          <w:footerReference w:type="even" r:id="rId81"/>
          <w:footerReference w:type="default" r:id="rId82"/>
          <w:headerReference w:type="first" r:id="rId83"/>
          <w:footerReference w:type="first" r:id="rId84"/>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83" w:name="_Toc438529602"/>
      <w:bookmarkStart w:id="384" w:name="_Toc438725758"/>
      <w:bookmarkStart w:id="385" w:name="_Toc438817753"/>
      <w:bookmarkStart w:id="386" w:name="_Toc438954447"/>
      <w:bookmarkStart w:id="387" w:name="_Toc461939622"/>
      <w:bookmarkStart w:id="388" w:name="_Toc347227545"/>
      <w:bookmarkStart w:id="389" w:name="_Toc436903902"/>
    </w:p>
    <w:p w14:paraId="3B5E6C9A" w14:textId="77777777" w:rsidR="00ED4089" w:rsidRPr="004A2C5F" w:rsidRDefault="00ED4089" w:rsidP="00764A9B">
      <w:pPr>
        <w:pStyle w:val="Part1"/>
      </w:pPr>
    </w:p>
    <w:p w14:paraId="30791328" w14:textId="77777777" w:rsidR="00ED4089" w:rsidRPr="004A2C5F" w:rsidRDefault="00ED4089" w:rsidP="00764A9B">
      <w:pPr>
        <w:pStyle w:val="Part1"/>
      </w:pPr>
    </w:p>
    <w:p w14:paraId="2FE0BCC0" w14:textId="77777777" w:rsidR="00ED4089" w:rsidRPr="004A2C5F" w:rsidRDefault="00ED4089" w:rsidP="00764A9B">
      <w:pPr>
        <w:pStyle w:val="Part1"/>
      </w:pPr>
    </w:p>
    <w:p w14:paraId="5BB5D5B5" w14:textId="77777777" w:rsidR="00ED4089" w:rsidRPr="004A2C5F" w:rsidRDefault="00ED4089" w:rsidP="00764A9B">
      <w:pPr>
        <w:pStyle w:val="Part1"/>
      </w:pPr>
    </w:p>
    <w:p w14:paraId="69D4774A" w14:textId="77777777" w:rsidR="00ED4089" w:rsidRPr="004A2C5F" w:rsidRDefault="00ED4089" w:rsidP="00764A9B">
      <w:pPr>
        <w:pStyle w:val="Part1"/>
      </w:pPr>
    </w:p>
    <w:p w14:paraId="16F1395D" w14:textId="77777777" w:rsidR="00455149" w:rsidRPr="004A2C5F" w:rsidRDefault="00455149" w:rsidP="00764A9B">
      <w:pPr>
        <w:pStyle w:val="Part1"/>
      </w:pPr>
      <w:bookmarkStart w:id="390" w:name="_Toc454620905"/>
      <w:r w:rsidRPr="004A2C5F">
        <w:t>PART 2 – Supply Requirement</w:t>
      </w:r>
      <w:bookmarkEnd w:id="383"/>
      <w:bookmarkEnd w:id="384"/>
      <w:bookmarkEnd w:id="385"/>
      <w:bookmarkEnd w:id="386"/>
      <w:bookmarkEnd w:id="387"/>
      <w:r w:rsidRPr="004A2C5F">
        <w:t>s</w:t>
      </w:r>
      <w:bookmarkEnd w:id="388"/>
      <w:bookmarkEnd w:id="389"/>
      <w:bookmarkEnd w:id="390"/>
    </w:p>
    <w:p w14:paraId="3F325258" w14:textId="77777777" w:rsidR="00455149" w:rsidRPr="004A2C5F" w:rsidRDefault="00455149">
      <w:pPr>
        <w:pStyle w:val="Outline"/>
        <w:spacing w:before="0"/>
        <w:rPr>
          <w:kern w:val="0"/>
        </w:rPr>
      </w:pPr>
    </w:p>
    <w:p w14:paraId="088DBE3B" w14:textId="77777777" w:rsidR="00EF2B2B" w:rsidRPr="004A2C5F" w:rsidRDefault="00EF2B2B">
      <w:pPr>
        <w:pStyle w:val="Outline"/>
        <w:spacing w:before="0"/>
        <w:rPr>
          <w:kern w:val="0"/>
        </w:rPr>
        <w:sectPr w:rsidR="00EF2B2B" w:rsidRPr="004A2C5F" w:rsidSect="00293CEF">
          <w:footerReference w:type="even" r:id="rId85"/>
          <w:footerReference w:type="default" r:id="rId86"/>
          <w:headerReference w:type="first" r:id="rId87"/>
          <w:footerReference w:type="first" r:id="rId88"/>
          <w:type w:val="oddPage"/>
          <w:pgSz w:w="12240" w:h="15840" w:code="1"/>
          <w:pgMar w:top="1440" w:right="1440" w:bottom="1440" w:left="1800" w:header="720" w:footer="720" w:gutter="0"/>
          <w:paperSrc w:first="15" w:other="15"/>
          <w:pgNumType w:chapStyle="1"/>
          <w:cols w:space="720"/>
          <w:titlePg/>
        </w:sectPr>
      </w:pPr>
    </w:p>
    <w:p w14:paraId="40C7A31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02EDC3F" w14:textId="77777777">
        <w:trPr>
          <w:trHeight w:val="800"/>
        </w:trPr>
        <w:tc>
          <w:tcPr>
            <w:tcW w:w="9198" w:type="dxa"/>
            <w:vAlign w:val="center"/>
          </w:tcPr>
          <w:p w14:paraId="45C98CE4" w14:textId="77777777" w:rsidR="00455149" w:rsidRPr="004A2C5F" w:rsidRDefault="00455149" w:rsidP="00764A9B">
            <w:pPr>
              <w:pStyle w:val="SectionHeading"/>
            </w:pPr>
            <w:bookmarkStart w:id="391" w:name="_Toc438954449"/>
            <w:bookmarkStart w:id="392" w:name="_Toc347227546"/>
            <w:bookmarkStart w:id="393" w:name="_Toc436903903"/>
            <w:bookmarkStart w:id="394" w:name="_Toc454620906"/>
            <w:r w:rsidRPr="004A2C5F">
              <w:t>Section VI</w:t>
            </w:r>
            <w:r w:rsidR="00193CA6" w:rsidRPr="004A2C5F">
              <w:t>I</w:t>
            </w:r>
            <w:bookmarkEnd w:id="391"/>
            <w:r w:rsidR="00173B55" w:rsidRPr="004A2C5F">
              <w:t xml:space="preserve"> - </w:t>
            </w:r>
            <w:r w:rsidRPr="004A2C5F">
              <w:t>Schedule of Requirements</w:t>
            </w:r>
            <w:bookmarkEnd w:id="392"/>
            <w:bookmarkEnd w:id="393"/>
            <w:bookmarkEnd w:id="394"/>
          </w:p>
        </w:tc>
      </w:tr>
    </w:tbl>
    <w:p w14:paraId="00C4396D" w14:textId="77777777" w:rsidR="00455149" w:rsidRPr="004A2C5F" w:rsidRDefault="00455149"/>
    <w:p w14:paraId="02DBCA97" w14:textId="77777777" w:rsidR="00455149" w:rsidRPr="004A2C5F" w:rsidRDefault="00455149">
      <w:pPr>
        <w:jc w:val="center"/>
        <w:rPr>
          <w:b/>
          <w:sz w:val="32"/>
        </w:rPr>
      </w:pPr>
      <w:r w:rsidRPr="004A2C5F">
        <w:rPr>
          <w:b/>
          <w:sz w:val="32"/>
        </w:rPr>
        <w:t>Contents</w:t>
      </w:r>
    </w:p>
    <w:p w14:paraId="44F7BAFA" w14:textId="77777777" w:rsidR="00455149" w:rsidRPr="004A2C5F" w:rsidRDefault="00455149">
      <w:pPr>
        <w:rPr>
          <w:i/>
        </w:rPr>
      </w:pPr>
    </w:p>
    <w:p w14:paraId="6ECCF007" w14:textId="77777777" w:rsidR="00455149" w:rsidRPr="004A2C5F" w:rsidRDefault="00455149">
      <w:pPr>
        <w:jc w:val="right"/>
        <w:rPr>
          <w:b/>
        </w:rPr>
      </w:pPr>
    </w:p>
    <w:p w14:paraId="47214104" w14:textId="783A0CBB"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6E7DC0" w:rsidRPr="004A2C5F">
        <w:rPr>
          <w:noProof/>
        </w:rPr>
        <w:fldChar w:fldCharType="begin"/>
      </w:r>
      <w:r w:rsidR="006E7DC0" w:rsidRPr="004A2C5F">
        <w:rPr>
          <w:noProof/>
        </w:rPr>
        <w:instrText xml:space="preserve"> PAGEREF _Toc454621006 \h </w:instrText>
      </w:r>
      <w:r w:rsidR="006E7DC0" w:rsidRPr="004A2C5F">
        <w:rPr>
          <w:noProof/>
        </w:rPr>
      </w:r>
      <w:r w:rsidR="006E7DC0" w:rsidRPr="004A2C5F">
        <w:rPr>
          <w:noProof/>
        </w:rPr>
        <w:fldChar w:fldCharType="separate"/>
      </w:r>
      <w:r w:rsidR="003523CD">
        <w:rPr>
          <w:noProof/>
        </w:rPr>
        <w:t>79</w:t>
      </w:r>
      <w:r w:rsidR="006E7DC0" w:rsidRPr="004A2C5F">
        <w:rPr>
          <w:noProof/>
        </w:rPr>
        <w:fldChar w:fldCharType="end"/>
      </w:r>
    </w:p>
    <w:p w14:paraId="61C815AF" w14:textId="45E4D819"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Pr="004A2C5F">
        <w:rPr>
          <w:noProof/>
        </w:rPr>
        <w:fldChar w:fldCharType="begin"/>
      </w:r>
      <w:r w:rsidRPr="004A2C5F">
        <w:rPr>
          <w:noProof/>
        </w:rPr>
        <w:instrText xml:space="preserve"> PAGEREF _Toc454621007 \h </w:instrText>
      </w:r>
      <w:r w:rsidRPr="004A2C5F">
        <w:rPr>
          <w:noProof/>
        </w:rPr>
      </w:r>
      <w:r w:rsidRPr="004A2C5F">
        <w:rPr>
          <w:noProof/>
        </w:rPr>
        <w:fldChar w:fldCharType="separate"/>
      </w:r>
      <w:r w:rsidR="003523CD">
        <w:rPr>
          <w:noProof/>
        </w:rPr>
        <w:t>80</w:t>
      </w:r>
      <w:r w:rsidRPr="004A2C5F">
        <w:rPr>
          <w:noProof/>
        </w:rPr>
        <w:fldChar w:fldCharType="end"/>
      </w:r>
    </w:p>
    <w:p w14:paraId="53F4D59B" w14:textId="627164F7"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Pr="004A2C5F">
        <w:rPr>
          <w:noProof/>
        </w:rPr>
        <w:fldChar w:fldCharType="begin"/>
      </w:r>
      <w:r w:rsidRPr="004A2C5F">
        <w:rPr>
          <w:noProof/>
        </w:rPr>
        <w:instrText xml:space="preserve"> PAGEREF _Toc454621008 \h </w:instrText>
      </w:r>
      <w:r w:rsidRPr="004A2C5F">
        <w:rPr>
          <w:noProof/>
        </w:rPr>
      </w:r>
      <w:r w:rsidRPr="004A2C5F">
        <w:rPr>
          <w:noProof/>
        </w:rPr>
        <w:fldChar w:fldCharType="separate"/>
      </w:r>
      <w:r w:rsidR="003523CD">
        <w:rPr>
          <w:noProof/>
        </w:rPr>
        <w:t>81</w:t>
      </w:r>
      <w:r w:rsidRPr="004A2C5F">
        <w:rPr>
          <w:noProof/>
        </w:rPr>
        <w:fldChar w:fldCharType="end"/>
      </w:r>
    </w:p>
    <w:p w14:paraId="72B37EE3" w14:textId="046A575D"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3523CD">
        <w:rPr>
          <w:noProof/>
        </w:rPr>
        <w:t>83</w:t>
      </w:r>
      <w:r w:rsidRPr="004A2C5F">
        <w:rPr>
          <w:noProof/>
        </w:rPr>
        <w:fldChar w:fldCharType="end"/>
      </w:r>
    </w:p>
    <w:p w14:paraId="6B17B3A9" w14:textId="4D6702B7"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3523CD">
        <w:rPr>
          <w:noProof/>
        </w:rPr>
        <w:t>84</w:t>
      </w:r>
      <w:r w:rsidRPr="004A2C5F">
        <w:rPr>
          <w:noProof/>
        </w:rPr>
        <w:fldChar w:fldCharType="end"/>
      </w:r>
    </w:p>
    <w:p w14:paraId="07545B80" w14:textId="77777777" w:rsidR="00455149" w:rsidRPr="004A2C5F" w:rsidRDefault="00075F5F" w:rsidP="00131C2E">
      <w:pPr>
        <w:pStyle w:val="TOC2"/>
      </w:pPr>
      <w:r w:rsidRPr="004A2C5F">
        <w:fldChar w:fldCharType="end"/>
      </w:r>
    </w:p>
    <w:p w14:paraId="4A46EFC7" w14:textId="77777777" w:rsidR="00455149" w:rsidRPr="004A2C5F" w:rsidRDefault="00455149">
      <w:pPr>
        <w:pStyle w:val="Sub-ClauseText"/>
        <w:spacing w:before="0" w:after="0"/>
        <w:jc w:val="left"/>
      </w:pPr>
    </w:p>
    <w:p w14:paraId="1E697A90" w14:textId="77777777" w:rsidR="00455149" w:rsidRPr="004A2C5F" w:rsidRDefault="00455149">
      <w:pPr>
        <w:pStyle w:val="Sub-ClauseText"/>
        <w:spacing w:before="0" w:after="0"/>
        <w:jc w:val="left"/>
      </w:pPr>
      <w:r w:rsidRPr="004A2C5F">
        <w:br w:type="page"/>
      </w:r>
    </w:p>
    <w:p w14:paraId="4F8FB4E9" w14:textId="77777777" w:rsidR="00455149" w:rsidRPr="004A2C5F" w:rsidRDefault="00455149">
      <w:pPr>
        <w:pStyle w:val="Sub-ClauseText"/>
        <w:spacing w:before="0" w:after="0"/>
        <w:jc w:val="left"/>
      </w:pPr>
    </w:p>
    <w:p w14:paraId="571C3D3D" w14:textId="77777777" w:rsidR="00455149" w:rsidRPr="004A2C5F" w:rsidRDefault="00455149">
      <w:pPr>
        <w:pStyle w:val="Heading2"/>
      </w:pPr>
      <w:bookmarkStart w:id="395" w:name="_Toc340548648"/>
      <w:r w:rsidRPr="004A2C5F">
        <w:t>Notes for Preparing the Schedule of Requirements</w:t>
      </w:r>
      <w:bookmarkEnd w:id="395"/>
    </w:p>
    <w:p w14:paraId="71662AE5" w14:textId="77777777" w:rsidR="00455149" w:rsidRPr="004A2C5F" w:rsidRDefault="00455149">
      <w:pPr>
        <w:suppressAutoHyphens/>
        <w:jc w:val="both"/>
      </w:pPr>
    </w:p>
    <w:p w14:paraId="778875F2" w14:textId="77777777"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002D3A80" w:rsidRPr="004A2C5F">
        <w:t xml:space="preserve"> </w:t>
      </w:r>
      <w:r w:rsidRPr="004A2C5F">
        <w:t>by the Purchaser, and shall cover, at a minimum, a description of the goods and services to be supplied and the delivery schedule.</w:t>
      </w:r>
    </w:p>
    <w:p w14:paraId="4921AE57" w14:textId="77777777" w:rsidR="00455149" w:rsidRPr="004A2C5F" w:rsidRDefault="00455149">
      <w:pPr>
        <w:suppressAutoHyphens/>
        <w:jc w:val="both"/>
      </w:pPr>
    </w:p>
    <w:p w14:paraId="2C2A08F6" w14:textId="77777777"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s efficiently and accurately, in particular, the Price Schedule, for which a form is provided in Section IV.</w:t>
      </w:r>
      <w:r w:rsidR="00B95321" w:rsidRPr="004A2C5F">
        <w:t xml:space="preserve"> </w:t>
      </w:r>
      <w:r w:rsidRPr="004A2C5F">
        <w:t xml:space="preserve">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14:paraId="63A69889" w14:textId="77777777" w:rsidR="00455149" w:rsidRPr="004A2C5F" w:rsidRDefault="00455149">
      <w:pPr>
        <w:suppressAutoHyphens/>
        <w:jc w:val="both"/>
      </w:pPr>
    </w:p>
    <w:p w14:paraId="0936B170" w14:textId="4CC9765A"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w:t>
      </w:r>
      <w:r w:rsidRPr="00FF0BDF">
        <w:t xml:space="preserve">the </w:t>
      </w:r>
      <w:r w:rsidR="00FF0BDF" w:rsidRPr="00FF0BDF">
        <w:t>Bidder</w:t>
      </w:r>
      <w:r w:rsidRPr="00FF0BDF">
        <w:t>’s</w:t>
      </w:r>
      <w:r w:rsidRPr="004A2C5F">
        <w:t xml:space="preserve"> delivery obligations start (i.e., notice of award, contract signature, opening or confirmation of the letter of credit).</w:t>
      </w:r>
    </w:p>
    <w:p w14:paraId="1241DE39" w14:textId="77777777" w:rsidR="00455149" w:rsidRPr="004A2C5F" w:rsidRDefault="00455149">
      <w:pPr>
        <w:pStyle w:val="Sub-ClauseText"/>
        <w:spacing w:before="0" w:after="0"/>
        <w:jc w:val="left"/>
      </w:pPr>
    </w:p>
    <w:p w14:paraId="03F6DD98" w14:textId="77777777" w:rsidR="00455149" w:rsidRPr="004A2C5F" w:rsidRDefault="00455149">
      <w:pPr>
        <w:pStyle w:val="Sub-ClauseText"/>
        <w:spacing w:before="0" w:after="0"/>
        <w:jc w:val="left"/>
        <w:sectPr w:rsidR="00455149" w:rsidRPr="004A2C5F" w:rsidSect="00293CEF">
          <w:headerReference w:type="even" r:id="rId89"/>
          <w:headerReference w:type="default" r:id="rId90"/>
          <w:footerReference w:type="even" r:id="rId91"/>
          <w:footerReference w:type="default" r:id="rId92"/>
          <w:headerReference w:type="first" r:id="rId93"/>
          <w:footerReference w:type="first" r:id="rId94"/>
          <w:type w:val="oddPage"/>
          <w:pgSz w:w="12240" w:h="15840" w:code="1"/>
          <w:pgMar w:top="1440" w:right="1440" w:bottom="1440" w:left="1800" w:header="720" w:footer="720" w:gutter="0"/>
          <w:paperSrc w:first="15" w:other="15"/>
          <w:pgNumType w:chapStyle="1"/>
          <w:cols w:space="720"/>
          <w:titlePg/>
        </w:sectPr>
      </w:pPr>
    </w:p>
    <w:tbl>
      <w:tblPr>
        <w:tblW w:w="13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3"/>
      </w:tblGrid>
      <w:tr w:rsidR="00455149" w:rsidRPr="004A2C5F" w14:paraId="70C5D6AC" w14:textId="77777777" w:rsidTr="068CB3F9">
        <w:trPr>
          <w:cantSplit/>
        </w:trPr>
        <w:tc>
          <w:tcPr>
            <w:tcW w:w="13193" w:type="dxa"/>
            <w:tcBorders>
              <w:top w:val="nil"/>
              <w:left w:val="nil"/>
              <w:bottom w:val="double" w:sz="4" w:space="0" w:color="auto"/>
              <w:right w:val="nil"/>
            </w:tcBorders>
          </w:tcPr>
          <w:p w14:paraId="309FBC21" w14:textId="77777777" w:rsidR="00455149" w:rsidRPr="004A2C5F" w:rsidRDefault="00455149">
            <w:pPr>
              <w:pStyle w:val="SectionVIHeader"/>
            </w:pPr>
            <w:bookmarkStart w:id="396" w:name="_Toc68320557"/>
            <w:bookmarkStart w:id="397" w:name="_Toc454621006"/>
            <w:r w:rsidRPr="004A2C5F">
              <w:lastRenderedPageBreak/>
              <w:t>1.</w:t>
            </w:r>
            <w:r w:rsidR="00B95321" w:rsidRPr="004A2C5F">
              <w:t xml:space="preserve"> </w:t>
            </w:r>
            <w:r w:rsidRPr="004A2C5F">
              <w:t>List of Goods and Delivery Schedule</w:t>
            </w:r>
            <w:bookmarkEnd w:id="396"/>
            <w:bookmarkEnd w:id="397"/>
          </w:p>
          <w:p w14:paraId="06ACD1DD" w14:textId="77777777" w:rsidR="00455149" w:rsidRDefault="00455149">
            <w:pPr>
              <w:spacing w:after="200"/>
              <w:rPr>
                <w:i/>
                <w:iCs/>
              </w:rPr>
            </w:pPr>
            <w:r w:rsidRPr="004A2C5F">
              <w:rPr>
                <w:i/>
                <w:iCs/>
              </w:rPr>
              <w:t>[The Purchaser shall fill in this table, with the exception of the column “Bidder’s offered Delivery date” to be filled by the Bidder]</w:t>
            </w:r>
          </w:p>
          <w:tbl>
            <w:tblPr>
              <w:tblW w:w="12120" w:type="dxa"/>
              <w:tblLook w:val="04A0" w:firstRow="1" w:lastRow="0" w:firstColumn="1" w:lastColumn="0" w:noHBand="0" w:noVBand="1"/>
            </w:tblPr>
            <w:tblGrid>
              <w:gridCol w:w="918"/>
              <w:gridCol w:w="899"/>
              <w:gridCol w:w="3859"/>
              <w:gridCol w:w="940"/>
              <w:gridCol w:w="944"/>
              <w:gridCol w:w="2151"/>
              <w:gridCol w:w="945"/>
              <w:gridCol w:w="1464"/>
            </w:tblGrid>
            <w:tr w:rsidR="0049611C" w14:paraId="671B25B3" w14:textId="77777777" w:rsidTr="00413E23">
              <w:trPr>
                <w:trHeight w:val="990"/>
              </w:trPr>
              <w:tc>
                <w:tcPr>
                  <w:tcW w:w="918" w:type="dxa"/>
                  <w:vMerge w:val="restart"/>
                  <w:tcBorders>
                    <w:top w:val="double" w:sz="6" w:space="0" w:color="auto"/>
                    <w:left w:val="double" w:sz="6" w:space="0" w:color="auto"/>
                    <w:right w:val="single" w:sz="8" w:space="0" w:color="auto"/>
                  </w:tcBorders>
                  <w:shd w:val="clear" w:color="auto" w:fill="auto"/>
                  <w:vAlign w:val="center"/>
                  <w:hideMark/>
                </w:tcPr>
                <w:p w14:paraId="293FA69F" w14:textId="006DADFA" w:rsidR="0049611C" w:rsidRPr="0049611C" w:rsidRDefault="0049611C" w:rsidP="0049611C">
                  <w:pPr>
                    <w:jc w:val="center"/>
                    <w:rPr>
                      <w:b/>
                      <w:bCs/>
                      <w:color w:val="000000"/>
                      <w:sz w:val="20"/>
                      <w:szCs w:val="20"/>
                    </w:rPr>
                  </w:pPr>
                  <w:r w:rsidRPr="0049611C">
                    <w:rPr>
                      <w:b/>
                      <w:bCs/>
                      <w:color w:val="000000"/>
                      <w:sz w:val="20"/>
                      <w:szCs w:val="20"/>
                    </w:rPr>
                    <w:t>Lot Item </w:t>
                  </w:r>
                </w:p>
                <w:p w14:paraId="5733B306" w14:textId="09E7EE1E" w:rsidR="0049611C" w:rsidRPr="0049611C" w:rsidRDefault="0049611C" w:rsidP="0049611C">
                  <w:pPr>
                    <w:jc w:val="center"/>
                    <w:rPr>
                      <w:b/>
                      <w:bCs/>
                      <w:color w:val="000000"/>
                      <w:sz w:val="20"/>
                      <w:szCs w:val="20"/>
                    </w:rPr>
                  </w:pPr>
                  <w:r w:rsidRPr="0049611C">
                    <w:rPr>
                      <w:b/>
                      <w:bCs/>
                      <w:color w:val="000000"/>
                      <w:sz w:val="20"/>
                      <w:szCs w:val="20"/>
                    </w:rPr>
                    <w:t> </w:t>
                  </w:r>
                </w:p>
              </w:tc>
              <w:tc>
                <w:tcPr>
                  <w:tcW w:w="899"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7567DFAB" w14:textId="77777777" w:rsidR="0049611C" w:rsidRPr="0049611C" w:rsidRDefault="0049611C" w:rsidP="0049611C">
                  <w:pPr>
                    <w:jc w:val="center"/>
                    <w:rPr>
                      <w:b/>
                      <w:bCs/>
                      <w:color w:val="000000"/>
                      <w:sz w:val="20"/>
                      <w:szCs w:val="20"/>
                    </w:rPr>
                  </w:pPr>
                  <w:r w:rsidRPr="0049611C">
                    <w:rPr>
                      <w:b/>
                      <w:bCs/>
                      <w:color w:val="000000"/>
                      <w:sz w:val="20"/>
                      <w:szCs w:val="20"/>
                    </w:rPr>
                    <w:t>Line Item</w:t>
                  </w:r>
                </w:p>
              </w:tc>
              <w:tc>
                <w:tcPr>
                  <w:tcW w:w="3859"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2CFC91F1" w14:textId="77777777" w:rsidR="0049611C" w:rsidRPr="0049611C" w:rsidRDefault="0049611C" w:rsidP="0049611C">
                  <w:pPr>
                    <w:jc w:val="center"/>
                    <w:rPr>
                      <w:b/>
                      <w:bCs/>
                      <w:color w:val="000000"/>
                      <w:sz w:val="20"/>
                      <w:szCs w:val="20"/>
                    </w:rPr>
                  </w:pPr>
                  <w:r w:rsidRPr="0049611C">
                    <w:rPr>
                      <w:b/>
                      <w:bCs/>
                      <w:color w:val="000000"/>
                      <w:sz w:val="20"/>
                      <w:szCs w:val="20"/>
                    </w:rPr>
                    <w:t>Description of Goods</w:t>
                  </w:r>
                </w:p>
              </w:tc>
              <w:tc>
                <w:tcPr>
                  <w:tcW w:w="940" w:type="dxa"/>
                  <w:tcBorders>
                    <w:top w:val="double" w:sz="6" w:space="0" w:color="auto"/>
                    <w:left w:val="nil"/>
                    <w:bottom w:val="nil"/>
                    <w:right w:val="single" w:sz="8" w:space="0" w:color="auto"/>
                  </w:tcBorders>
                  <w:shd w:val="clear" w:color="auto" w:fill="auto"/>
                  <w:vAlign w:val="center"/>
                  <w:hideMark/>
                </w:tcPr>
                <w:p w14:paraId="707796E6" w14:textId="77777777" w:rsidR="0049611C" w:rsidRDefault="0049611C" w:rsidP="0049611C">
                  <w:pPr>
                    <w:jc w:val="center"/>
                    <w:rPr>
                      <w:color w:val="000000"/>
                      <w:sz w:val="20"/>
                      <w:szCs w:val="20"/>
                    </w:rPr>
                  </w:pPr>
                  <w:r>
                    <w:rPr>
                      <w:color w:val="000000"/>
                      <w:sz w:val="20"/>
                      <w:szCs w:val="20"/>
                    </w:rPr>
                    <w:t>Quantity</w:t>
                  </w:r>
                </w:p>
              </w:tc>
              <w:tc>
                <w:tcPr>
                  <w:tcW w:w="944"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36E4F948" w14:textId="77777777" w:rsidR="0049611C" w:rsidRDefault="0049611C" w:rsidP="0049611C">
                  <w:pPr>
                    <w:jc w:val="center"/>
                    <w:rPr>
                      <w:b/>
                      <w:bCs/>
                      <w:color w:val="000000"/>
                      <w:sz w:val="22"/>
                      <w:szCs w:val="22"/>
                    </w:rPr>
                  </w:pPr>
                  <w:r>
                    <w:rPr>
                      <w:b/>
                      <w:bCs/>
                      <w:color w:val="000000"/>
                      <w:sz w:val="22"/>
                      <w:szCs w:val="22"/>
                    </w:rPr>
                    <w:t>Physical unit</w:t>
                  </w:r>
                </w:p>
              </w:tc>
              <w:tc>
                <w:tcPr>
                  <w:tcW w:w="2151"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14:paraId="093BFF39" w14:textId="77777777" w:rsidR="0049611C" w:rsidRDefault="0049611C" w:rsidP="0049611C">
                  <w:pPr>
                    <w:jc w:val="center"/>
                    <w:rPr>
                      <w:b/>
                      <w:bCs/>
                      <w:color w:val="000000"/>
                      <w:sz w:val="22"/>
                      <w:szCs w:val="22"/>
                    </w:rPr>
                  </w:pPr>
                  <w:r>
                    <w:rPr>
                      <w:b/>
                      <w:bCs/>
                      <w:color w:val="000000"/>
                      <w:sz w:val="22"/>
                      <w:szCs w:val="22"/>
                    </w:rPr>
                    <w:t xml:space="preserve">Final Destination (Project Site) as specified in BDS </w:t>
                  </w:r>
                </w:p>
              </w:tc>
              <w:tc>
                <w:tcPr>
                  <w:tcW w:w="2409" w:type="dxa"/>
                  <w:gridSpan w:val="2"/>
                  <w:tcBorders>
                    <w:top w:val="double" w:sz="6" w:space="0" w:color="auto"/>
                    <w:left w:val="nil"/>
                    <w:bottom w:val="single" w:sz="8" w:space="0" w:color="auto"/>
                    <w:right w:val="double" w:sz="6" w:space="0" w:color="000000"/>
                  </w:tcBorders>
                  <w:shd w:val="clear" w:color="auto" w:fill="auto"/>
                  <w:vAlign w:val="center"/>
                  <w:hideMark/>
                </w:tcPr>
                <w:p w14:paraId="5DBAECCC" w14:textId="77777777" w:rsidR="0049611C" w:rsidRDefault="0049611C" w:rsidP="0049611C">
                  <w:pPr>
                    <w:jc w:val="center"/>
                    <w:rPr>
                      <w:b/>
                      <w:bCs/>
                      <w:color w:val="000000"/>
                      <w:sz w:val="22"/>
                      <w:szCs w:val="22"/>
                    </w:rPr>
                  </w:pPr>
                  <w:r>
                    <w:rPr>
                      <w:b/>
                      <w:bCs/>
                      <w:color w:val="000000"/>
                      <w:sz w:val="22"/>
                      <w:szCs w:val="22"/>
                    </w:rPr>
                    <w:t> </w:t>
                  </w:r>
                </w:p>
              </w:tc>
            </w:tr>
            <w:tr w:rsidR="0049611C" w14:paraId="5275853F" w14:textId="77777777" w:rsidTr="00413E23">
              <w:trPr>
                <w:trHeight w:val="1150"/>
              </w:trPr>
              <w:tc>
                <w:tcPr>
                  <w:tcW w:w="918" w:type="dxa"/>
                  <w:vMerge/>
                  <w:tcBorders>
                    <w:left w:val="double" w:sz="6" w:space="0" w:color="auto"/>
                    <w:right w:val="single" w:sz="8" w:space="0" w:color="auto"/>
                  </w:tcBorders>
                  <w:shd w:val="clear" w:color="auto" w:fill="auto"/>
                  <w:vAlign w:val="center"/>
                  <w:hideMark/>
                </w:tcPr>
                <w:p w14:paraId="17822AD5" w14:textId="048CD122" w:rsidR="0049611C" w:rsidRDefault="0049611C" w:rsidP="0049611C">
                  <w:pPr>
                    <w:jc w:val="center"/>
                    <w:rPr>
                      <w:color w:val="000000"/>
                      <w:sz w:val="20"/>
                      <w:szCs w:val="20"/>
                    </w:rPr>
                  </w:pPr>
                </w:p>
              </w:tc>
              <w:tc>
                <w:tcPr>
                  <w:tcW w:w="899" w:type="dxa"/>
                  <w:vMerge/>
                  <w:tcBorders>
                    <w:top w:val="double" w:sz="6" w:space="0" w:color="auto"/>
                    <w:left w:val="single" w:sz="8" w:space="0" w:color="auto"/>
                    <w:bottom w:val="single" w:sz="8" w:space="0" w:color="000000"/>
                    <w:right w:val="single" w:sz="8" w:space="0" w:color="auto"/>
                  </w:tcBorders>
                  <w:vAlign w:val="center"/>
                  <w:hideMark/>
                </w:tcPr>
                <w:p w14:paraId="77B1E8F2" w14:textId="77777777" w:rsidR="0049611C" w:rsidRDefault="0049611C" w:rsidP="0049611C">
                  <w:pPr>
                    <w:rPr>
                      <w:color w:val="000000"/>
                      <w:sz w:val="20"/>
                      <w:szCs w:val="20"/>
                    </w:rPr>
                  </w:pPr>
                </w:p>
              </w:tc>
              <w:tc>
                <w:tcPr>
                  <w:tcW w:w="3859" w:type="dxa"/>
                  <w:vMerge/>
                  <w:tcBorders>
                    <w:top w:val="double" w:sz="6" w:space="0" w:color="auto"/>
                    <w:left w:val="single" w:sz="8" w:space="0" w:color="auto"/>
                    <w:bottom w:val="single" w:sz="8" w:space="0" w:color="000000"/>
                    <w:right w:val="single" w:sz="8" w:space="0" w:color="auto"/>
                  </w:tcBorders>
                  <w:vAlign w:val="center"/>
                  <w:hideMark/>
                </w:tcPr>
                <w:p w14:paraId="7F427542" w14:textId="77777777" w:rsidR="0049611C" w:rsidRDefault="0049611C" w:rsidP="0049611C">
                  <w:pPr>
                    <w:rPr>
                      <w:b/>
                      <w:bCs/>
                      <w:color w:val="000000"/>
                      <w:sz w:val="20"/>
                      <w:szCs w:val="20"/>
                    </w:rPr>
                  </w:pPr>
                </w:p>
              </w:tc>
              <w:tc>
                <w:tcPr>
                  <w:tcW w:w="940" w:type="dxa"/>
                  <w:tcBorders>
                    <w:top w:val="nil"/>
                    <w:left w:val="nil"/>
                    <w:bottom w:val="nil"/>
                    <w:right w:val="single" w:sz="8" w:space="0" w:color="auto"/>
                  </w:tcBorders>
                  <w:shd w:val="clear" w:color="auto" w:fill="auto"/>
                  <w:vAlign w:val="center"/>
                  <w:hideMark/>
                </w:tcPr>
                <w:p w14:paraId="3399742A" w14:textId="77777777" w:rsidR="0049611C" w:rsidRDefault="0049611C" w:rsidP="0049611C">
                  <w:pPr>
                    <w:jc w:val="center"/>
                    <w:rPr>
                      <w:color w:val="000000"/>
                      <w:sz w:val="20"/>
                      <w:szCs w:val="20"/>
                    </w:rPr>
                  </w:pPr>
                  <w:r>
                    <w:rPr>
                      <w:color w:val="000000"/>
                      <w:sz w:val="20"/>
                      <w:szCs w:val="20"/>
                    </w:rPr>
                    <w:t>(Physical units</w:t>
                  </w:r>
                  <w:r>
                    <w:rPr>
                      <w:color w:val="000000"/>
                      <w:sz w:val="16"/>
                      <w:szCs w:val="16"/>
                    </w:rPr>
                    <w:t> </w:t>
                  </w:r>
                  <w:r>
                    <w:rPr>
                      <w:color w:val="000000"/>
                      <w:sz w:val="20"/>
                      <w:szCs w:val="20"/>
                    </w:rPr>
                    <w:t>)</w:t>
                  </w:r>
                </w:p>
              </w:tc>
              <w:tc>
                <w:tcPr>
                  <w:tcW w:w="944" w:type="dxa"/>
                  <w:vMerge/>
                  <w:tcBorders>
                    <w:top w:val="double" w:sz="6" w:space="0" w:color="auto"/>
                    <w:left w:val="single" w:sz="8" w:space="0" w:color="auto"/>
                    <w:bottom w:val="single" w:sz="8" w:space="0" w:color="000000"/>
                    <w:right w:val="single" w:sz="8" w:space="0" w:color="auto"/>
                  </w:tcBorders>
                  <w:vAlign w:val="center"/>
                  <w:hideMark/>
                </w:tcPr>
                <w:p w14:paraId="210A4D98" w14:textId="77777777" w:rsidR="0049611C" w:rsidRDefault="0049611C" w:rsidP="0049611C">
                  <w:pPr>
                    <w:rPr>
                      <w:b/>
                      <w:bCs/>
                      <w:color w:val="000000"/>
                      <w:sz w:val="22"/>
                      <w:szCs w:val="22"/>
                    </w:rPr>
                  </w:pPr>
                </w:p>
              </w:tc>
              <w:tc>
                <w:tcPr>
                  <w:tcW w:w="2151" w:type="dxa"/>
                  <w:vMerge/>
                  <w:tcBorders>
                    <w:top w:val="double" w:sz="6" w:space="0" w:color="auto"/>
                    <w:left w:val="single" w:sz="8" w:space="0" w:color="auto"/>
                    <w:bottom w:val="single" w:sz="8" w:space="0" w:color="000000"/>
                    <w:right w:val="single" w:sz="8" w:space="0" w:color="auto"/>
                  </w:tcBorders>
                  <w:vAlign w:val="center"/>
                  <w:hideMark/>
                </w:tcPr>
                <w:p w14:paraId="234F8DFF" w14:textId="77777777" w:rsidR="0049611C" w:rsidRDefault="0049611C" w:rsidP="0049611C">
                  <w:pPr>
                    <w:rPr>
                      <w:b/>
                      <w:bCs/>
                      <w:color w:val="000000"/>
                      <w:sz w:val="22"/>
                      <w:szCs w:val="22"/>
                    </w:rPr>
                  </w:pPr>
                </w:p>
              </w:tc>
              <w:tc>
                <w:tcPr>
                  <w:tcW w:w="945" w:type="dxa"/>
                  <w:vMerge w:val="restart"/>
                  <w:tcBorders>
                    <w:top w:val="nil"/>
                    <w:left w:val="single" w:sz="8" w:space="0" w:color="auto"/>
                    <w:bottom w:val="single" w:sz="8" w:space="0" w:color="000000"/>
                    <w:right w:val="single" w:sz="8" w:space="0" w:color="auto"/>
                  </w:tcBorders>
                  <w:shd w:val="clear" w:color="auto" w:fill="auto"/>
                  <w:vAlign w:val="center"/>
                  <w:hideMark/>
                </w:tcPr>
                <w:p w14:paraId="3E0737F1" w14:textId="77777777" w:rsidR="0049611C" w:rsidRDefault="0049611C" w:rsidP="0049611C">
                  <w:pPr>
                    <w:jc w:val="center"/>
                    <w:rPr>
                      <w:b/>
                      <w:bCs/>
                      <w:color w:val="000000"/>
                      <w:sz w:val="22"/>
                      <w:szCs w:val="22"/>
                    </w:rPr>
                  </w:pPr>
                  <w:r>
                    <w:rPr>
                      <w:b/>
                      <w:bCs/>
                      <w:color w:val="000000"/>
                      <w:sz w:val="22"/>
                      <w:szCs w:val="22"/>
                    </w:rPr>
                    <w:t xml:space="preserve">Latest Delivery Date </w:t>
                  </w:r>
                </w:p>
              </w:tc>
              <w:tc>
                <w:tcPr>
                  <w:tcW w:w="1464" w:type="dxa"/>
                  <w:vMerge w:val="restart"/>
                  <w:tcBorders>
                    <w:top w:val="nil"/>
                    <w:left w:val="single" w:sz="8" w:space="0" w:color="auto"/>
                    <w:bottom w:val="single" w:sz="8" w:space="0" w:color="000000"/>
                    <w:right w:val="double" w:sz="6" w:space="0" w:color="auto"/>
                  </w:tcBorders>
                  <w:shd w:val="clear" w:color="auto" w:fill="auto"/>
                  <w:vAlign w:val="center"/>
                  <w:hideMark/>
                </w:tcPr>
                <w:p w14:paraId="35F9FD41" w14:textId="77777777" w:rsidR="0049611C" w:rsidRDefault="0049611C" w:rsidP="0049611C">
                  <w:pPr>
                    <w:jc w:val="center"/>
                    <w:rPr>
                      <w:b/>
                      <w:bCs/>
                      <w:color w:val="000000"/>
                      <w:sz w:val="22"/>
                      <w:szCs w:val="22"/>
                    </w:rPr>
                  </w:pPr>
                  <w:r>
                    <w:rPr>
                      <w:b/>
                      <w:bCs/>
                      <w:color w:val="000000"/>
                      <w:sz w:val="22"/>
                      <w:szCs w:val="22"/>
                    </w:rPr>
                    <w:t>Bidder’s offered Delivery date [</w:t>
                  </w:r>
                  <w:r>
                    <w:rPr>
                      <w:b/>
                      <w:bCs/>
                      <w:i/>
                      <w:iCs/>
                      <w:color w:val="000000"/>
                      <w:sz w:val="22"/>
                      <w:szCs w:val="22"/>
                    </w:rPr>
                    <w:t>to be provided by the Bidder</w:t>
                  </w:r>
                  <w:r>
                    <w:rPr>
                      <w:b/>
                      <w:bCs/>
                      <w:color w:val="000000"/>
                      <w:sz w:val="22"/>
                      <w:szCs w:val="22"/>
                    </w:rPr>
                    <w:t>]</w:t>
                  </w:r>
                </w:p>
              </w:tc>
            </w:tr>
            <w:tr w:rsidR="0049611C" w14:paraId="1008DD9F" w14:textId="77777777" w:rsidTr="00413E23">
              <w:trPr>
                <w:trHeight w:val="270"/>
              </w:trPr>
              <w:tc>
                <w:tcPr>
                  <w:tcW w:w="918" w:type="dxa"/>
                  <w:vMerge/>
                  <w:tcBorders>
                    <w:left w:val="double" w:sz="6" w:space="0" w:color="auto"/>
                    <w:bottom w:val="single" w:sz="8" w:space="0" w:color="000000"/>
                    <w:right w:val="single" w:sz="8" w:space="0" w:color="auto"/>
                  </w:tcBorders>
                  <w:vAlign w:val="center"/>
                  <w:hideMark/>
                </w:tcPr>
                <w:p w14:paraId="0185AB8A" w14:textId="77777777" w:rsidR="0049611C" w:rsidRDefault="0049611C" w:rsidP="0049611C">
                  <w:pPr>
                    <w:rPr>
                      <w:color w:val="000000"/>
                      <w:sz w:val="20"/>
                      <w:szCs w:val="20"/>
                    </w:rPr>
                  </w:pPr>
                </w:p>
              </w:tc>
              <w:tc>
                <w:tcPr>
                  <w:tcW w:w="899" w:type="dxa"/>
                  <w:vMerge/>
                  <w:tcBorders>
                    <w:top w:val="double" w:sz="6" w:space="0" w:color="auto"/>
                    <w:left w:val="single" w:sz="8" w:space="0" w:color="auto"/>
                    <w:bottom w:val="single" w:sz="8" w:space="0" w:color="000000"/>
                    <w:right w:val="single" w:sz="8" w:space="0" w:color="auto"/>
                  </w:tcBorders>
                  <w:vAlign w:val="center"/>
                  <w:hideMark/>
                </w:tcPr>
                <w:p w14:paraId="001284F5" w14:textId="77777777" w:rsidR="0049611C" w:rsidRDefault="0049611C" w:rsidP="0049611C">
                  <w:pPr>
                    <w:rPr>
                      <w:color w:val="000000"/>
                      <w:sz w:val="20"/>
                      <w:szCs w:val="20"/>
                    </w:rPr>
                  </w:pPr>
                </w:p>
              </w:tc>
              <w:tc>
                <w:tcPr>
                  <w:tcW w:w="3859" w:type="dxa"/>
                  <w:vMerge/>
                  <w:tcBorders>
                    <w:top w:val="double" w:sz="6" w:space="0" w:color="auto"/>
                    <w:left w:val="single" w:sz="8" w:space="0" w:color="auto"/>
                    <w:bottom w:val="single" w:sz="8" w:space="0" w:color="000000"/>
                    <w:right w:val="single" w:sz="8" w:space="0" w:color="auto"/>
                  </w:tcBorders>
                  <w:vAlign w:val="center"/>
                  <w:hideMark/>
                </w:tcPr>
                <w:p w14:paraId="61836AD8" w14:textId="77777777" w:rsidR="0049611C" w:rsidRDefault="0049611C" w:rsidP="0049611C">
                  <w:pPr>
                    <w:rPr>
                      <w:b/>
                      <w:bCs/>
                      <w:color w:val="000000"/>
                      <w:sz w:val="20"/>
                      <w:szCs w:val="20"/>
                    </w:rPr>
                  </w:pPr>
                </w:p>
              </w:tc>
              <w:tc>
                <w:tcPr>
                  <w:tcW w:w="940" w:type="dxa"/>
                  <w:tcBorders>
                    <w:top w:val="nil"/>
                    <w:left w:val="nil"/>
                    <w:bottom w:val="single" w:sz="8" w:space="0" w:color="auto"/>
                    <w:right w:val="single" w:sz="8" w:space="0" w:color="auto"/>
                  </w:tcBorders>
                  <w:shd w:val="clear" w:color="auto" w:fill="auto"/>
                  <w:hideMark/>
                </w:tcPr>
                <w:p w14:paraId="09A6BC85" w14:textId="77777777" w:rsidR="0049611C" w:rsidRDefault="0049611C" w:rsidP="0049611C">
                  <w:pPr>
                    <w:rPr>
                      <w:rFonts w:ascii="Calibri" w:hAnsi="Calibri" w:cs="Calibri"/>
                      <w:color w:val="000000"/>
                      <w:sz w:val="22"/>
                      <w:szCs w:val="22"/>
                    </w:rPr>
                  </w:pPr>
                  <w:r>
                    <w:rPr>
                      <w:rFonts w:ascii="Calibri" w:hAnsi="Calibri" w:cs="Calibri"/>
                      <w:color w:val="000000"/>
                      <w:sz w:val="22"/>
                      <w:szCs w:val="22"/>
                    </w:rPr>
                    <w:t> </w:t>
                  </w:r>
                </w:p>
              </w:tc>
              <w:tc>
                <w:tcPr>
                  <w:tcW w:w="944" w:type="dxa"/>
                  <w:vMerge/>
                  <w:tcBorders>
                    <w:top w:val="double" w:sz="6" w:space="0" w:color="auto"/>
                    <w:left w:val="single" w:sz="8" w:space="0" w:color="auto"/>
                    <w:bottom w:val="single" w:sz="8" w:space="0" w:color="000000"/>
                    <w:right w:val="single" w:sz="8" w:space="0" w:color="auto"/>
                  </w:tcBorders>
                  <w:vAlign w:val="center"/>
                  <w:hideMark/>
                </w:tcPr>
                <w:p w14:paraId="5C9AF1B0" w14:textId="77777777" w:rsidR="0049611C" w:rsidRDefault="0049611C" w:rsidP="0049611C">
                  <w:pPr>
                    <w:rPr>
                      <w:b/>
                      <w:bCs/>
                      <w:color w:val="000000"/>
                      <w:sz w:val="22"/>
                      <w:szCs w:val="22"/>
                    </w:rPr>
                  </w:pPr>
                </w:p>
              </w:tc>
              <w:tc>
                <w:tcPr>
                  <w:tcW w:w="2151" w:type="dxa"/>
                  <w:vMerge/>
                  <w:tcBorders>
                    <w:top w:val="double" w:sz="6" w:space="0" w:color="auto"/>
                    <w:left w:val="single" w:sz="8" w:space="0" w:color="auto"/>
                    <w:bottom w:val="single" w:sz="8" w:space="0" w:color="000000"/>
                    <w:right w:val="single" w:sz="8" w:space="0" w:color="auto"/>
                  </w:tcBorders>
                  <w:vAlign w:val="center"/>
                  <w:hideMark/>
                </w:tcPr>
                <w:p w14:paraId="3F36CFB2" w14:textId="77777777" w:rsidR="0049611C" w:rsidRDefault="0049611C" w:rsidP="0049611C">
                  <w:pPr>
                    <w:rPr>
                      <w:b/>
                      <w:bCs/>
                      <w:color w:val="000000"/>
                      <w:sz w:val="22"/>
                      <w:szCs w:val="22"/>
                    </w:rPr>
                  </w:pPr>
                </w:p>
              </w:tc>
              <w:tc>
                <w:tcPr>
                  <w:tcW w:w="945" w:type="dxa"/>
                  <w:vMerge/>
                  <w:tcBorders>
                    <w:top w:val="nil"/>
                    <w:left w:val="single" w:sz="8" w:space="0" w:color="auto"/>
                    <w:bottom w:val="single" w:sz="8" w:space="0" w:color="000000"/>
                    <w:right w:val="single" w:sz="8" w:space="0" w:color="auto"/>
                  </w:tcBorders>
                  <w:vAlign w:val="center"/>
                  <w:hideMark/>
                </w:tcPr>
                <w:p w14:paraId="34CAA293" w14:textId="77777777" w:rsidR="0049611C" w:rsidRDefault="0049611C" w:rsidP="0049611C">
                  <w:pPr>
                    <w:rPr>
                      <w:b/>
                      <w:bCs/>
                      <w:color w:val="000000"/>
                      <w:sz w:val="22"/>
                      <w:szCs w:val="22"/>
                    </w:rPr>
                  </w:pPr>
                </w:p>
              </w:tc>
              <w:tc>
                <w:tcPr>
                  <w:tcW w:w="1464" w:type="dxa"/>
                  <w:vMerge/>
                  <w:tcBorders>
                    <w:top w:val="nil"/>
                    <w:left w:val="single" w:sz="8" w:space="0" w:color="auto"/>
                    <w:bottom w:val="single" w:sz="8" w:space="0" w:color="000000"/>
                    <w:right w:val="double" w:sz="6" w:space="0" w:color="auto"/>
                  </w:tcBorders>
                  <w:vAlign w:val="center"/>
                  <w:hideMark/>
                </w:tcPr>
                <w:p w14:paraId="5CCBC31B" w14:textId="77777777" w:rsidR="0049611C" w:rsidRDefault="0049611C" w:rsidP="0049611C">
                  <w:pPr>
                    <w:rPr>
                      <w:b/>
                      <w:bCs/>
                      <w:color w:val="000000"/>
                      <w:sz w:val="22"/>
                      <w:szCs w:val="22"/>
                    </w:rPr>
                  </w:pPr>
                </w:p>
              </w:tc>
            </w:tr>
            <w:tr w:rsidR="0049611C" w14:paraId="5014DCCD" w14:textId="77777777" w:rsidTr="0049611C">
              <w:trPr>
                <w:trHeight w:val="600"/>
              </w:trPr>
              <w:tc>
                <w:tcPr>
                  <w:tcW w:w="918" w:type="dxa"/>
                  <w:vMerge w:val="restart"/>
                  <w:tcBorders>
                    <w:top w:val="nil"/>
                    <w:left w:val="double" w:sz="6" w:space="0" w:color="auto"/>
                    <w:bottom w:val="single" w:sz="8" w:space="0" w:color="000000"/>
                    <w:right w:val="single" w:sz="8" w:space="0" w:color="auto"/>
                  </w:tcBorders>
                  <w:shd w:val="clear" w:color="auto" w:fill="auto"/>
                  <w:vAlign w:val="center"/>
                  <w:hideMark/>
                </w:tcPr>
                <w:p w14:paraId="3F2AC513" w14:textId="77777777" w:rsidR="0049611C" w:rsidRDefault="0049611C" w:rsidP="0049611C">
                  <w:pPr>
                    <w:jc w:val="center"/>
                    <w:rPr>
                      <w:color w:val="000000"/>
                      <w:sz w:val="22"/>
                      <w:szCs w:val="22"/>
                    </w:rPr>
                  </w:pPr>
                  <w:r>
                    <w:rPr>
                      <w:color w:val="000000"/>
                      <w:sz w:val="22"/>
                      <w:szCs w:val="22"/>
                    </w:rPr>
                    <w:t>LOT 1</w:t>
                  </w:r>
                </w:p>
              </w:tc>
              <w:tc>
                <w:tcPr>
                  <w:tcW w:w="899" w:type="dxa"/>
                  <w:tcBorders>
                    <w:top w:val="nil"/>
                    <w:left w:val="nil"/>
                    <w:bottom w:val="single" w:sz="8" w:space="0" w:color="auto"/>
                    <w:right w:val="single" w:sz="8" w:space="0" w:color="auto"/>
                  </w:tcBorders>
                  <w:shd w:val="clear" w:color="auto" w:fill="auto"/>
                  <w:vAlign w:val="center"/>
                  <w:hideMark/>
                </w:tcPr>
                <w:p w14:paraId="66D73919" w14:textId="77777777" w:rsidR="0049611C" w:rsidRDefault="0049611C" w:rsidP="0049611C">
                  <w:pPr>
                    <w:jc w:val="center"/>
                    <w:rPr>
                      <w:color w:val="000000"/>
                      <w:sz w:val="22"/>
                      <w:szCs w:val="22"/>
                    </w:rPr>
                  </w:pPr>
                  <w:r>
                    <w:rPr>
                      <w:color w:val="000000"/>
                      <w:sz w:val="22"/>
                      <w:szCs w:val="22"/>
                    </w:rPr>
                    <w:t>1</w:t>
                  </w:r>
                </w:p>
              </w:tc>
              <w:tc>
                <w:tcPr>
                  <w:tcW w:w="3859" w:type="dxa"/>
                  <w:tcBorders>
                    <w:top w:val="nil"/>
                    <w:left w:val="nil"/>
                    <w:bottom w:val="single" w:sz="8" w:space="0" w:color="auto"/>
                    <w:right w:val="single" w:sz="8" w:space="0" w:color="auto"/>
                  </w:tcBorders>
                  <w:shd w:val="clear" w:color="auto" w:fill="auto"/>
                  <w:vAlign w:val="center"/>
                  <w:hideMark/>
                </w:tcPr>
                <w:p w14:paraId="69B6740F" w14:textId="77777777" w:rsidR="0049611C" w:rsidRDefault="0049611C" w:rsidP="0049611C">
                  <w:pPr>
                    <w:jc w:val="both"/>
                    <w:rPr>
                      <w:color w:val="000000"/>
                      <w:sz w:val="20"/>
                      <w:szCs w:val="20"/>
                    </w:rPr>
                  </w:pPr>
                  <w:r>
                    <w:rPr>
                      <w:rFonts w:eastAsia="SimSun"/>
                      <w:color w:val="000000"/>
                      <w:sz w:val="20"/>
                      <w:szCs w:val="20"/>
                      <w:lang w:eastAsia="zh-CN" w:bidi="ar"/>
                    </w:rPr>
                    <w:t>LC- Triple Quadrupole Mass Spectrometer (LC-MSMS)</w:t>
                  </w:r>
                </w:p>
              </w:tc>
              <w:tc>
                <w:tcPr>
                  <w:tcW w:w="940" w:type="dxa"/>
                  <w:tcBorders>
                    <w:top w:val="nil"/>
                    <w:left w:val="nil"/>
                    <w:bottom w:val="single" w:sz="8" w:space="0" w:color="auto"/>
                    <w:right w:val="single" w:sz="8" w:space="0" w:color="auto"/>
                  </w:tcBorders>
                  <w:shd w:val="clear" w:color="auto" w:fill="auto"/>
                  <w:vAlign w:val="center"/>
                  <w:hideMark/>
                </w:tcPr>
                <w:p w14:paraId="178F4695" w14:textId="77777777" w:rsidR="0049611C" w:rsidRDefault="0049611C" w:rsidP="0049611C">
                  <w:pPr>
                    <w:jc w:val="center"/>
                    <w:rPr>
                      <w:color w:val="000000"/>
                      <w:sz w:val="20"/>
                      <w:szCs w:val="20"/>
                    </w:rPr>
                  </w:pPr>
                  <w:r>
                    <w:rPr>
                      <w:rFonts w:eastAsia="SimSun"/>
                      <w:color w:val="000000"/>
                      <w:sz w:val="20"/>
                      <w:szCs w:val="20"/>
                      <w:lang w:eastAsia="zh-CN" w:bidi="ar"/>
                    </w:rPr>
                    <w:t>1</w:t>
                  </w:r>
                </w:p>
              </w:tc>
              <w:tc>
                <w:tcPr>
                  <w:tcW w:w="944" w:type="dxa"/>
                  <w:tcBorders>
                    <w:top w:val="nil"/>
                    <w:left w:val="nil"/>
                    <w:bottom w:val="single" w:sz="8" w:space="0" w:color="auto"/>
                    <w:right w:val="single" w:sz="8" w:space="0" w:color="auto"/>
                  </w:tcBorders>
                  <w:shd w:val="clear" w:color="auto" w:fill="auto"/>
                  <w:vAlign w:val="center"/>
                  <w:hideMark/>
                </w:tcPr>
                <w:p w14:paraId="6E938184"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2BDC986B" w14:textId="77777777" w:rsidR="0049611C" w:rsidRDefault="0049611C" w:rsidP="0049611C">
                  <w:pPr>
                    <w:rPr>
                      <w:color w:val="000000"/>
                    </w:rPr>
                  </w:pPr>
                  <w:r>
                    <w:rPr>
                      <w:color w:val="000000"/>
                    </w:rPr>
                    <w:t>MBS</w:t>
                  </w:r>
                </w:p>
              </w:tc>
              <w:tc>
                <w:tcPr>
                  <w:tcW w:w="945" w:type="dxa"/>
                  <w:tcBorders>
                    <w:top w:val="nil"/>
                    <w:left w:val="nil"/>
                    <w:bottom w:val="single" w:sz="8" w:space="0" w:color="auto"/>
                    <w:right w:val="single" w:sz="8" w:space="0" w:color="auto"/>
                  </w:tcBorders>
                  <w:shd w:val="clear" w:color="auto" w:fill="auto"/>
                  <w:vAlign w:val="center"/>
                  <w:hideMark/>
                </w:tcPr>
                <w:p w14:paraId="48D01743"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72194FBC" w14:textId="77777777" w:rsidR="0049611C" w:rsidRDefault="0049611C" w:rsidP="0049611C">
                  <w:pPr>
                    <w:rPr>
                      <w:color w:val="000000"/>
                    </w:rPr>
                  </w:pPr>
                  <w:r>
                    <w:rPr>
                      <w:color w:val="000000"/>
                    </w:rPr>
                    <w:t> </w:t>
                  </w:r>
                </w:p>
              </w:tc>
            </w:tr>
            <w:tr w:rsidR="0049611C" w14:paraId="74F79ADB"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4B6787E7"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5DD5842E" w14:textId="77777777" w:rsidR="0049611C" w:rsidRDefault="0049611C" w:rsidP="0049611C">
                  <w:pPr>
                    <w:jc w:val="center"/>
                    <w:rPr>
                      <w:color w:val="000000"/>
                      <w:sz w:val="22"/>
                      <w:szCs w:val="22"/>
                    </w:rPr>
                  </w:pPr>
                  <w:r>
                    <w:rPr>
                      <w:color w:val="000000"/>
                      <w:sz w:val="22"/>
                      <w:szCs w:val="22"/>
                    </w:rPr>
                    <w:t>2</w:t>
                  </w:r>
                </w:p>
              </w:tc>
              <w:tc>
                <w:tcPr>
                  <w:tcW w:w="3859" w:type="dxa"/>
                  <w:tcBorders>
                    <w:top w:val="nil"/>
                    <w:left w:val="nil"/>
                    <w:bottom w:val="single" w:sz="8" w:space="0" w:color="auto"/>
                    <w:right w:val="single" w:sz="8" w:space="0" w:color="auto"/>
                  </w:tcBorders>
                  <w:shd w:val="clear" w:color="auto" w:fill="auto"/>
                  <w:vAlign w:val="center"/>
                  <w:hideMark/>
                </w:tcPr>
                <w:p w14:paraId="633CBBB0" w14:textId="77777777" w:rsidR="0049611C" w:rsidRDefault="0049611C" w:rsidP="0049611C">
                  <w:pPr>
                    <w:jc w:val="both"/>
                    <w:rPr>
                      <w:color w:val="000000"/>
                      <w:sz w:val="20"/>
                      <w:szCs w:val="20"/>
                    </w:rPr>
                  </w:pPr>
                  <w:r>
                    <w:rPr>
                      <w:rFonts w:eastAsia="SimSun"/>
                      <w:color w:val="000000"/>
                      <w:sz w:val="20"/>
                      <w:szCs w:val="20"/>
                      <w:lang w:eastAsia="zh-CN" w:bidi="ar"/>
                    </w:rPr>
                    <w:t>High Performance Liquid Chromatography (HPLC)</w:t>
                  </w:r>
                </w:p>
              </w:tc>
              <w:tc>
                <w:tcPr>
                  <w:tcW w:w="940" w:type="dxa"/>
                  <w:tcBorders>
                    <w:top w:val="nil"/>
                    <w:left w:val="nil"/>
                    <w:bottom w:val="single" w:sz="8" w:space="0" w:color="auto"/>
                    <w:right w:val="single" w:sz="8" w:space="0" w:color="auto"/>
                  </w:tcBorders>
                  <w:shd w:val="clear" w:color="auto" w:fill="auto"/>
                  <w:vAlign w:val="center"/>
                  <w:hideMark/>
                </w:tcPr>
                <w:p w14:paraId="2BF94D1E" w14:textId="77777777" w:rsidR="0049611C" w:rsidRDefault="0049611C" w:rsidP="0049611C">
                  <w:pPr>
                    <w:jc w:val="center"/>
                    <w:rPr>
                      <w:color w:val="000000"/>
                      <w:sz w:val="20"/>
                      <w:szCs w:val="20"/>
                    </w:rPr>
                  </w:pPr>
                  <w:r>
                    <w:rPr>
                      <w:rFonts w:eastAsia="SimSun"/>
                      <w:color w:val="000000"/>
                      <w:sz w:val="20"/>
                      <w:szCs w:val="20"/>
                      <w:lang w:eastAsia="zh-CN" w:bidi="ar"/>
                    </w:rPr>
                    <w:t>1</w:t>
                  </w:r>
                </w:p>
              </w:tc>
              <w:tc>
                <w:tcPr>
                  <w:tcW w:w="944" w:type="dxa"/>
                  <w:tcBorders>
                    <w:top w:val="nil"/>
                    <w:left w:val="nil"/>
                    <w:bottom w:val="single" w:sz="8" w:space="0" w:color="auto"/>
                    <w:right w:val="single" w:sz="8" w:space="0" w:color="auto"/>
                  </w:tcBorders>
                  <w:shd w:val="clear" w:color="auto" w:fill="auto"/>
                  <w:vAlign w:val="center"/>
                  <w:hideMark/>
                </w:tcPr>
                <w:p w14:paraId="16104D3F"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0A701918" w14:textId="77777777" w:rsidR="0049611C" w:rsidRDefault="0049611C" w:rsidP="0049611C">
                  <w:pPr>
                    <w:rPr>
                      <w:color w:val="000000"/>
                    </w:rPr>
                  </w:pPr>
                  <w:r>
                    <w:rPr>
                      <w:color w:val="000000"/>
                    </w:rPr>
                    <w:t>MBS</w:t>
                  </w:r>
                </w:p>
              </w:tc>
              <w:tc>
                <w:tcPr>
                  <w:tcW w:w="945" w:type="dxa"/>
                  <w:tcBorders>
                    <w:top w:val="nil"/>
                    <w:left w:val="nil"/>
                    <w:bottom w:val="single" w:sz="8" w:space="0" w:color="auto"/>
                    <w:right w:val="single" w:sz="8" w:space="0" w:color="auto"/>
                  </w:tcBorders>
                  <w:shd w:val="clear" w:color="auto" w:fill="auto"/>
                  <w:vAlign w:val="center"/>
                  <w:hideMark/>
                </w:tcPr>
                <w:p w14:paraId="097F71D5"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793EB01F" w14:textId="77777777" w:rsidR="0049611C" w:rsidRDefault="0049611C" w:rsidP="0049611C">
                  <w:pPr>
                    <w:rPr>
                      <w:color w:val="000000"/>
                    </w:rPr>
                  </w:pPr>
                  <w:r>
                    <w:rPr>
                      <w:color w:val="000000"/>
                    </w:rPr>
                    <w:t> </w:t>
                  </w:r>
                </w:p>
              </w:tc>
            </w:tr>
            <w:tr w:rsidR="0049611C" w14:paraId="495C0CBB"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59FCBEAA"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502B6A61" w14:textId="77777777" w:rsidR="0049611C" w:rsidRDefault="0049611C" w:rsidP="0049611C">
                  <w:pPr>
                    <w:jc w:val="center"/>
                    <w:rPr>
                      <w:color w:val="000000"/>
                      <w:sz w:val="22"/>
                      <w:szCs w:val="22"/>
                    </w:rPr>
                  </w:pPr>
                  <w:r>
                    <w:rPr>
                      <w:color w:val="000000"/>
                      <w:sz w:val="22"/>
                      <w:szCs w:val="22"/>
                    </w:rPr>
                    <w:t>3</w:t>
                  </w:r>
                </w:p>
              </w:tc>
              <w:tc>
                <w:tcPr>
                  <w:tcW w:w="3859" w:type="dxa"/>
                  <w:tcBorders>
                    <w:top w:val="nil"/>
                    <w:left w:val="nil"/>
                    <w:bottom w:val="single" w:sz="8" w:space="0" w:color="auto"/>
                    <w:right w:val="single" w:sz="8" w:space="0" w:color="auto"/>
                  </w:tcBorders>
                  <w:shd w:val="clear" w:color="auto" w:fill="auto"/>
                  <w:vAlign w:val="center"/>
                  <w:hideMark/>
                </w:tcPr>
                <w:p w14:paraId="2C9CF749" w14:textId="77777777" w:rsidR="0049611C" w:rsidRDefault="0049611C" w:rsidP="0049611C">
                  <w:pPr>
                    <w:jc w:val="both"/>
                    <w:rPr>
                      <w:color w:val="000000"/>
                      <w:sz w:val="20"/>
                      <w:szCs w:val="20"/>
                    </w:rPr>
                  </w:pPr>
                  <w:r>
                    <w:rPr>
                      <w:rFonts w:eastAsia="SimSun"/>
                      <w:color w:val="000000"/>
                      <w:sz w:val="20"/>
                      <w:szCs w:val="20"/>
                      <w:lang w:eastAsia="zh-CN" w:bidi="ar"/>
                    </w:rPr>
                    <w:t>Gas Chromatography Mass Spectrometry (GC/MS)</w:t>
                  </w:r>
                </w:p>
              </w:tc>
              <w:tc>
                <w:tcPr>
                  <w:tcW w:w="940" w:type="dxa"/>
                  <w:tcBorders>
                    <w:top w:val="nil"/>
                    <w:left w:val="nil"/>
                    <w:bottom w:val="single" w:sz="8" w:space="0" w:color="auto"/>
                    <w:right w:val="single" w:sz="8" w:space="0" w:color="auto"/>
                  </w:tcBorders>
                  <w:shd w:val="clear" w:color="auto" w:fill="auto"/>
                  <w:vAlign w:val="center"/>
                  <w:hideMark/>
                </w:tcPr>
                <w:p w14:paraId="1CC78284" w14:textId="77777777" w:rsidR="0049611C" w:rsidRDefault="0049611C" w:rsidP="0049611C">
                  <w:pPr>
                    <w:jc w:val="center"/>
                    <w:rPr>
                      <w:color w:val="000000"/>
                      <w:sz w:val="20"/>
                      <w:szCs w:val="20"/>
                    </w:rPr>
                  </w:pPr>
                  <w:r>
                    <w:rPr>
                      <w:rFonts w:eastAsia="SimSun"/>
                      <w:color w:val="000000"/>
                      <w:sz w:val="20"/>
                      <w:szCs w:val="20"/>
                      <w:lang w:eastAsia="zh-CN" w:bidi="ar"/>
                    </w:rPr>
                    <w:t>2</w:t>
                  </w:r>
                </w:p>
              </w:tc>
              <w:tc>
                <w:tcPr>
                  <w:tcW w:w="944" w:type="dxa"/>
                  <w:tcBorders>
                    <w:top w:val="nil"/>
                    <w:left w:val="nil"/>
                    <w:bottom w:val="single" w:sz="8" w:space="0" w:color="auto"/>
                    <w:right w:val="single" w:sz="8" w:space="0" w:color="auto"/>
                  </w:tcBorders>
                  <w:shd w:val="clear" w:color="auto" w:fill="auto"/>
                  <w:vAlign w:val="center"/>
                  <w:hideMark/>
                </w:tcPr>
                <w:p w14:paraId="2CE6B102"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29217644" w14:textId="77777777" w:rsidR="0049611C" w:rsidRDefault="0049611C" w:rsidP="0049611C">
                  <w:pPr>
                    <w:rPr>
                      <w:color w:val="000000"/>
                    </w:rPr>
                  </w:pPr>
                  <w:r>
                    <w:rPr>
                      <w:color w:val="000000"/>
                    </w:rPr>
                    <w:t>DALHD</w:t>
                  </w:r>
                </w:p>
              </w:tc>
              <w:tc>
                <w:tcPr>
                  <w:tcW w:w="945" w:type="dxa"/>
                  <w:tcBorders>
                    <w:top w:val="nil"/>
                    <w:left w:val="nil"/>
                    <w:bottom w:val="single" w:sz="8" w:space="0" w:color="auto"/>
                    <w:right w:val="single" w:sz="8" w:space="0" w:color="auto"/>
                  </w:tcBorders>
                  <w:shd w:val="clear" w:color="auto" w:fill="auto"/>
                  <w:vAlign w:val="center"/>
                  <w:hideMark/>
                </w:tcPr>
                <w:p w14:paraId="03C2CEB2"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63803AC9" w14:textId="77777777" w:rsidR="0049611C" w:rsidRDefault="0049611C" w:rsidP="0049611C">
                  <w:pPr>
                    <w:rPr>
                      <w:color w:val="000000"/>
                    </w:rPr>
                  </w:pPr>
                  <w:r>
                    <w:rPr>
                      <w:color w:val="000000"/>
                    </w:rPr>
                    <w:t> </w:t>
                  </w:r>
                </w:p>
              </w:tc>
            </w:tr>
            <w:tr w:rsidR="0049611C" w14:paraId="3596BA4B"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6B61485C"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0E21D6E1" w14:textId="77777777" w:rsidR="0049611C" w:rsidRDefault="0049611C" w:rsidP="0049611C">
                  <w:pPr>
                    <w:jc w:val="center"/>
                    <w:rPr>
                      <w:color w:val="000000"/>
                      <w:sz w:val="22"/>
                      <w:szCs w:val="22"/>
                    </w:rPr>
                  </w:pPr>
                  <w:r>
                    <w:rPr>
                      <w:color w:val="000000"/>
                      <w:sz w:val="22"/>
                      <w:szCs w:val="22"/>
                    </w:rPr>
                    <w:t>4</w:t>
                  </w:r>
                </w:p>
              </w:tc>
              <w:tc>
                <w:tcPr>
                  <w:tcW w:w="3859" w:type="dxa"/>
                  <w:tcBorders>
                    <w:top w:val="nil"/>
                    <w:left w:val="nil"/>
                    <w:bottom w:val="single" w:sz="8" w:space="0" w:color="auto"/>
                    <w:right w:val="single" w:sz="8" w:space="0" w:color="auto"/>
                  </w:tcBorders>
                  <w:shd w:val="clear" w:color="auto" w:fill="auto"/>
                  <w:vAlign w:val="center"/>
                  <w:hideMark/>
                </w:tcPr>
                <w:p w14:paraId="433D271E" w14:textId="77777777" w:rsidR="0049611C" w:rsidRDefault="0049611C" w:rsidP="0049611C">
                  <w:pPr>
                    <w:jc w:val="both"/>
                    <w:rPr>
                      <w:color w:val="000000"/>
                      <w:sz w:val="20"/>
                      <w:szCs w:val="20"/>
                    </w:rPr>
                  </w:pPr>
                  <w:r>
                    <w:rPr>
                      <w:color w:val="000000"/>
                      <w:sz w:val="20"/>
                      <w:szCs w:val="20"/>
                    </w:rPr>
                    <w:t>Spectrophotometer</w:t>
                  </w:r>
                </w:p>
              </w:tc>
              <w:tc>
                <w:tcPr>
                  <w:tcW w:w="940" w:type="dxa"/>
                  <w:tcBorders>
                    <w:top w:val="nil"/>
                    <w:left w:val="nil"/>
                    <w:bottom w:val="single" w:sz="8" w:space="0" w:color="auto"/>
                    <w:right w:val="single" w:sz="8" w:space="0" w:color="auto"/>
                  </w:tcBorders>
                  <w:shd w:val="clear" w:color="auto" w:fill="auto"/>
                  <w:vAlign w:val="center"/>
                  <w:hideMark/>
                </w:tcPr>
                <w:p w14:paraId="1C127847" w14:textId="77777777" w:rsidR="0049611C" w:rsidRDefault="0049611C" w:rsidP="0049611C">
                  <w:pPr>
                    <w:jc w:val="center"/>
                    <w:rPr>
                      <w:color w:val="000000"/>
                      <w:sz w:val="20"/>
                      <w:szCs w:val="20"/>
                    </w:rPr>
                  </w:pPr>
                  <w:r>
                    <w:rPr>
                      <w:rFonts w:eastAsia="SimSun"/>
                      <w:color w:val="000000"/>
                      <w:sz w:val="20"/>
                      <w:szCs w:val="20"/>
                      <w:lang w:eastAsia="zh-CN" w:bidi="ar"/>
                    </w:rPr>
                    <w:t>2</w:t>
                  </w:r>
                </w:p>
              </w:tc>
              <w:tc>
                <w:tcPr>
                  <w:tcW w:w="944" w:type="dxa"/>
                  <w:tcBorders>
                    <w:top w:val="nil"/>
                    <w:left w:val="nil"/>
                    <w:bottom w:val="single" w:sz="8" w:space="0" w:color="auto"/>
                    <w:right w:val="single" w:sz="8" w:space="0" w:color="auto"/>
                  </w:tcBorders>
                  <w:shd w:val="clear" w:color="auto" w:fill="auto"/>
                  <w:vAlign w:val="center"/>
                  <w:hideMark/>
                </w:tcPr>
                <w:p w14:paraId="0B9CEF1F"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1E8E3C00" w14:textId="77777777" w:rsidR="0049611C" w:rsidRDefault="0049611C" w:rsidP="0049611C">
                  <w:pPr>
                    <w:rPr>
                      <w:color w:val="000000"/>
                    </w:rPr>
                  </w:pPr>
                  <w:r>
                    <w:rPr>
                      <w:color w:val="000000"/>
                    </w:rPr>
                    <w:t>DALHD</w:t>
                  </w:r>
                </w:p>
              </w:tc>
              <w:tc>
                <w:tcPr>
                  <w:tcW w:w="945" w:type="dxa"/>
                  <w:tcBorders>
                    <w:top w:val="nil"/>
                    <w:left w:val="nil"/>
                    <w:bottom w:val="single" w:sz="8" w:space="0" w:color="auto"/>
                    <w:right w:val="single" w:sz="8" w:space="0" w:color="auto"/>
                  </w:tcBorders>
                  <w:shd w:val="clear" w:color="auto" w:fill="auto"/>
                  <w:vAlign w:val="center"/>
                  <w:hideMark/>
                </w:tcPr>
                <w:p w14:paraId="51A08744"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16722F8C" w14:textId="77777777" w:rsidR="0049611C" w:rsidRDefault="0049611C" w:rsidP="0049611C">
                  <w:pPr>
                    <w:rPr>
                      <w:color w:val="000000"/>
                    </w:rPr>
                  </w:pPr>
                  <w:r>
                    <w:rPr>
                      <w:color w:val="000000"/>
                    </w:rPr>
                    <w:t> </w:t>
                  </w:r>
                </w:p>
              </w:tc>
            </w:tr>
            <w:tr w:rsidR="0049611C" w14:paraId="2463C757" w14:textId="77777777" w:rsidTr="0049611C">
              <w:trPr>
                <w:trHeight w:val="600"/>
              </w:trPr>
              <w:tc>
                <w:tcPr>
                  <w:tcW w:w="918" w:type="dxa"/>
                  <w:vMerge w:val="restart"/>
                  <w:tcBorders>
                    <w:top w:val="nil"/>
                    <w:left w:val="double" w:sz="6" w:space="0" w:color="auto"/>
                    <w:bottom w:val="single" w:sz="8" w:space="0" w:color="000000"/>
                    <w:right w:val="single" w:sz="8" w:space="0" w:color="auto"/>
                  </w:tcBorders>
                  <w:shd w:val="clear" w:color="auto" w:fill="auto"/>
                  <w:vAlign w:val="center"/>
                  <w:hideMark/>
                </w:tcPr>
                <w:p w14:paraId="72759E11" w14:textId="77777777" w:rsidR="0049611C" w:rsidRDefault="0049611C" w:rsidP="0049611C">
                  <w:pPr>
                    <w:jc w:val="center"/>
                    <w:rPr>
                      <w:color w:val="000000"/>
                      <w:sz w:val="22"/>
                      <w:szCs w:val="22"/>
                    </w:rPr>
                  </w:pPr>
                  <w:r>
                    <w:rPr>
                      <w:color w:val="000000"/>
                      <w:sz w:val="22"/>
                      <w:szCs w:val="22"/>
                    </w:rPr>
                    <w:t>LOT2</w:t>
                  </w:r>
                </w:p>
              </w:tc>
              <w:tc>
                <w:tcPr>
                  <w:tcW w:w="899" w:type="dxa"/>
                  <w:tcBorders>
                    <w:top w:val="nil"/>
                    <w:left w:val="nil"/>
                    <w:bottom w:val="single" w:sz="8" w:space="0" w:color="auto"/>
                    <w:right w:val="single" w:sz="8" w:space="0" w:color="auto"/>
                  </w:tcBorders>
                  <w:shd w:val="clear" w:color="auto" w:fill="auto"/>
                  <w:vAlign w:val="center"/>
                  <w:hideMark/>
                </w:tcPr>
                <w:p w14:paraId="253DF5AD" w14:textId="77777777" w:rsidR="0049611C" w:rsidRDefault="0049611C" w:rsidP="0049611C">
                  <w:pPr>
                    <w:jc w:val="center"/>
                    <w:rPr>
                      <w:color w:val="000000"/>
                      <w:sz w:val="22"/>
                      <w:szCs w:val="22"/>
                    </w:rPr>
                  </w:pPr>
                  <w:r>
                    <w:rPr>
                      <w:color w:val="000000"/>
                      <w:sz w:val="22"/>
                      <w:szCs w:val="22"/>
                    </w:rPr>
                    <w:t>1</w:t>
                  </w:r>
                </w:p>
              </w:tc>
              <w:tc>
                <w:tcPr>
                  <w:tcW w:w="3859" w:type="dxa"/>
                  <w:tcBorders>
                    <w:top w:val="nil"/>
                    <w:left w:val="nil"/>
                    <w:bottom w:val="single" w:sz="8" w:space="0" w:color="auto"/>
                    <w:right w:val="single" w:sz="8" w:space="0" w:color="auto"/>
                  </w:tcBorders>
                  <w:shd w:val="clear" w:color="auto" w:fill="auto"/>
                  <w:vAlign w:val="center"/>
                  <w:hideMark/>
                </w:tcPr>
                <w:p w14:paraId="5506BF4B" w14:textId="77777777" w:rsidR="0049611C" w:rsidRDefault="0049611C" w:rsidP="0049611C">
                  <w:pPr>
                    <w:jc w:val="both"/>
                    <w:rPr>
                      <w:color w:val="000000"/>
                      <w:sz w:val="20"/>
                      <w:szCs w:val="20"/>
                    </w:rPr>
                  </w:pPr>
                  <w:r>
                    <w:rPr>
                      <w:rFonts w:eastAsia="SimSun"/>
                      <w:color w:val="000000"/>
                      <w:sz w:val="20"/>
                      <w:szCs w:val="20"/>
                      <w:lang w:eastAsia="zh-CN" w:bidi="ar"/>
                    </w:rPr>
                    <w:t>MALDI TOF Mass Analyzer</w:t>
                  </w:r>
                </w:p>
              </w:tc>
              <w:tc>
                <w:tcPr>
                  <w:tcW w:w="940" w:type="dxa"/>
                  <w:tcBorders>
                    <w:top w:val="nil"/>
                    <w:left w:val="nil"/>
                    <w:bottom w:val="single" w:sz="8" w:space="0" w:color="auto"/>
                    <w:right w:val="single" w:sz="8" w:space="0" w:color="auto"/>
                  </w:tcBorders>
                  <w:shd w:val="clear" w:color="auto" w:fill="auto"/>
                  <w:vAlign w:val="center"/>
                  <w:hideMark/>
                </w:tcPr>
                <w:p w14:paraId="7EE58B17" w14:textId="77777777" w:rsidR="0049611C" w:rsidRDefault="0049611C" w:rsidP="0049611C">
                  <w:pPr>
                    <w:jc w:val="center"/>
                    <w:rPr>
                      <w:color w:val="000000"/>
                      <w:sz w:val="20"/>
                      <w:szCs w:val="20"/>
                    </w:rPr>
                  </w:pPr>
                  <w:r>
                    <w:rPr>
                      <w:rFonts w:eastAsia="SimSun"/>
                      <w:color w:val="000000"/>
                      <w:sz w:val="20"/>
                      <w:szCs w:val="20"/>
                      <w:lang w:eastAsia="zh-CN" w:bidi="ar"/>
                    </w:rPr>
                    <w:t>1</w:t>
                  </w:r>
                </w:p>
              </w:tc>
              <w:tc>
                <w:tcPr>
                  <w:tcW w:w="944" w:type="dxa"/>
                  <w:tcBorders>
                    <w:top w:val="nil"/>
                    <w:left w:val="nil"/>
                    <w:bottom w:val="single" w:sz="8" w:space="0" w:color="auto"/>
                    <w:right w:val="single" w:sz="8" w:space="0" w:color="auto"/>
                  </w:tcBorders>
                  <w:shd w:val="clear" w:color="auto" w:fill="auto"/>
                  <w:vAlign w:val="center"/>
                  <w:hideMark/>
                </w:tcPr>
                <w:p w14:paraId="4715F24F"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2FFD8B67" w14:textId="77777777" w:rsidR="0049611C" w:rsidRDefault="0049611C" w:rsidP="0049611C">
                  <w:pPr>
                    <w:rPr>
                      <w:color w:val="000000"/>
                    </w:rPr>
                  </w:pPr>
                  <w:r>
                    <w:rPr>
                      <w:color w:val="000000"/>
                    </w:rPr>
                    <w:t>DALHD</w:t>
                  </w:r>
                </w:p>
              </w:tc>
              <w:tc>
                <w:tcPr>
                  <w:tcW w:w="945" w:type="dxa"/>
                  <w:tcBorders>
                    <w:top w:val="nil"/>
                    <w:left w:val="nil"/>
                    <w:bottom w:val="single" w:sz="8" w:space="0" w:color="auto"/>
                    <w:right w:val="single" w:sz="8" w:space="0" w:color="auto"/>
                  </w:tcBorders>
                  <w:shd w:val="clear" w:color="auto" w:fill="auto"/>
                  <w:vAlign w:val="center"/>
                  <w:hideMark/>
                </w:tcPr>
                <w:p w14:paraId="2CD9CBEE"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3A713750" w14:textId="77777777" w:rsidR="0049611C" w:rsidRDefault="0049611C" w:rsidP="0049611C">
                  <w:pPr>
                    <w:rPr>
                      <w:color w:val="000000"/>
                    </w:rPr>
                  </w:pPr>
                  <w:r>
                    <w:rPr>
                      <w:color w:val="000000"/>
                    </w:rPr>
                    <w:t> </w:t>
                  </w:r>
                </w:p>
              </w:tc>
            </w:tr>
            <w:tr w:rsidR="0049611C" w14:paraId="21009E58"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22E30ED4"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7BBC93A8" w14:textId="77777777" w:rsidR="0049611C" w:rsidRDefault="0049611C" w:rsidP="0049611C">
                  <w:pPr>
                    <w:jc w:val="center"/>
                    <w:rPr>
                      <w:color w:val="000000"/>
                      <w:sz w:val="22"/>
                      <w:szCs w:val="22"/>
                    </w:rPr>
                  </w:pPr>
                  <w:r>
                    <w:rPr>
                      <w:color w:val="000000"/>
                      <w:sz w:val="22"/>
                      <w:szCs w:val="22"/>
                    </w:rPr>
                    <w:t>2</w:t>
                  </w:r>
                </w:p>
              </w:tc>
              <w:tc>
                <w:tcPr>
                  <w:tcW w:w="3859" w:type="dxa"/>
                  <w:tcBorders>
                    <w:top w:val="nil"/>
                    <w:left w:val="nil"/>
                    <w:bottom w:val="single" w:sz="8" w:space="0" w:color="auto"/>
                    <w:right w:val="single" w:sz="8" w:space="0" w:color="auto"/>
                  </w:tcBorders>
                  <w:shd w:val="clear" w:color="auto" w:fill="auto"/>
                  <w:vAlign w:val="center"/>
                  <w:hideMark/>
                </w:tcPr>
                <w:p w14:paraId="0C79A086" w14:textId="77777777" w:rsidR="0049611C" w:rsidRDefault="0049611C" w:rsidP="0049611C">
                  <w:pPr>
                    <w:jc w:val="both"/>
                    <w:rPr>
                      <w:color w:val="000000"/>
                      <w:sz w:val="20"/>
                      <w:szCs w:val="20"/>
                    </w:rPr>
                  </w:pPr>
                  <w:r>
                    <w:rPr>
                      <w:color w:val="000000"/>
                      <w:sz w:val="20"/>
                      <w:szCs w:val="20"/>
                    </w:rPr>
                    <w:t>Drying oven</w:t>
                  </w:r>
                </w:p>
              </w:tc>
              <w:tc>
                <w:tcPr>
                  <w:tcW w:w="940" w:type="dxa"/>
                  <w:tcBorders>
                    <w:top w:val="nil"/>
                    <w:left w:val="nil"/>
                    <w:bottom w:val="single" w:sz="8" w:space="0" w:color="auto"/>
                    <w:right w:val="single" w:sz="8" w:space="0" w:color="auto"/>
                  </w:tcBorders>
                  <w:shd w:val="clear" w:color="auto" w:fill="auto"/>
                  <w:vAlign w:val="center"/>
                  <w:hideMark/>
                </w:tcPr>
                <w:p w14:paraId="310FFE56" w14:textId="77777777" w:rsidR="0049611C" w:rsidRDefault="0049611C" w:rsidP="0049611C">
                  <w:pPr>
                    <w:jc w:val="center"/>
                    <w:rPr>
                      <w:color w:val="000000"/>
                      <w:sz w:val="20"/>
                      <w:szCs w:val="20"/>
                    </w:rPr>
                  </w:pPr>
                  <w:r>
                    <w:rPr>
                      <w:rFonts w:eastAsia="SimSun"/>
                      <w:color w:val="000000"/>
                      <w:sz w:val="20"/>
                      <w:szCs w:val="20"/>
                      <w:lang w:eastAsia="zh-CN" w:bidi="ar"/>
                    </w:rPr>
                    <w:t>4</w:t>
                  </w:r>
                </w:p>
              </w:tc>
              <w:tc>
                <w:tcPr>
                  <w:tcW w:w="944" w:type="dxa"/>
                  <w:tcBorders>
                    <w:top w:val="nil"/>
                    <w:left w:val="nil"/>
                    <w:bottom w:val="single" w:sz="8" w:space="0" w:color="auto"/>
                    <w:right w:val="single" w:sz="8" w:space="0" w:color="auto"/>
                  </w:tcBorders>
                  <w:shd w:val="clear" w:color="auto" w:fill="auto"/>
                  <w:vAlign w:val="center"/>
                  <w:hideMark/>
                </w:tcPr>
                <w:p w14:paraId="4D9CF1EC"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18F9CBEB" w14:textId="77777777" w:rsidR="0049611C" w:rsidRDefault="0049611C" w:rsidP="0049611C">
                  <w:pPr>
                    <w:rPr>
                      <w:color w:val="000000"/>
                    </w:rPr>
                  </w:pPr>
                  <w:r>
                    <w:rPr>
                      <w:color w:val="000000"/>
                    </w:rPr>
                    <w:t>MBS/DARS/DALHD</w:t>
                  </w:r>
                </w:p>
              </w:tc>
              <w:tc>
                <w:tcPr>
                  <w:tcW w:w="945" w:type="dxa"/>
                  <w:tcBorders>
                    <w:top w:val="nil"/>
                    <w:left w:val="nil"/>
                    <w:bottom w:val="single" w:sz="8" w:space="0" w:color="auto"/>
                    <w:right w:val="single" w:sz="8" w:space="0" w:color="auto"/>
                  </w:tcBorders>
                  <w:shd w:val="clear" w:color="auto" w:fill="auto"/>
                  <w:vAlign w:val="center"/>
                  <w:hideMark/>
                </w:tcPr>
                <w:p w14:paraId="4210C067"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17B1F494" w14:textId="77777777" w:rsidR="0049611C" w:rsidRDefault="0049611C" w:rsidP="0049611C">
                  <w:pPr>
                    <w:rPr>
                      <w:color w:val="000000"/>
                    </w:rPr>
                  </w:pPr>
                  <w:r>
                    <w:rPr>
                      <w:color w:val="000000"/>
                    </w:rPr>
                    <w:t> </w:t>
                  </w:r>
                </w:p>
              </w:tc>
            </w:tr>
            <w:tr w:rsidR="0049611C" w14:paraId="0A888CF5"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2FC761DF"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0F0281EE" w14:textId="77777777" w:rsidR="0049611C" w:rsidRDefault="0049611C" w:rsidP="0049611C">
                  <w:pPr>
                    <w:jc w:val="center"/>
                    <w:rPr>
                      <w:color w:val="000000"/>
                      <w:sz w:val="22"/>
                      <w:szCs w:val="22"/>
                    </w:rPr>
                  </w:pPr>
                  <w:r>
                    <w:rPr>
                      <w:color w:val="000000"/>
                      <w:sz w:val="22"/>
                      <w:szCs w:val="22"/>
                    </w:rPr>
                    <w:t>3</w:t>
                  </w:r>
                </w:p>
              </w:tc>
              <w:tc>
                <w:tcPr>
                  <w:tcW w:w="3859" w:type="dxa"/>
                  <w:tcBorders>
                    <w:top w:val="nil"/>
                    <w:left w:val="nil"/>
                    <w:bottom w:val="single" w:sz="8" w:space="0" w:color="auto"/>
                    <w:right w:val="single" w:sz="8" w:space="0" w:color="auto"/>
                  </w:tcBorders>
                  <w:shd w:val="clear" w:color="auto" w:fill="auto"/>
                  <w:vAlign w:val="center"/>
                  <w:hideMark/>
                </w:tcPr>
                <w:p w14:paraId="6E3F39BC" w14:textId="77777777" w:rsidR="0049611C" w:rsidRDefault="0049611C" w:rsidP="0049611C">
                  <w:pPr>
                    <w:jc w:val="both"/>
                    <w:rPr>
                      <w:color w:val="000000"/>
                      <w:sz w:val="20"/>
                      <w:szCs w:val="20"/>
                    </w:rPr>
                  </w:pPr>
                  <w:r>
                    <w:rPr>
                      <w:color w:val="000000"/>
                      <w:sz w:val="20"/>
                      <w:szCs w:val="20"/>
                    </w:rPr>
                    <w:t>Water Distiller</w:t>
                  </w:r>
                </w:p>
              </w:tc>
              <w:tc>
                <w:tcPr>
                  <w:tcW w:w="940" w:type="dxa"/>
                  <w:tcBorders>
                    <w:top w:val="nil"/>
                    <w:left w:val="nil"/>
                    <w:bottom w:val="single" w:sz="8" w:space="0" w:color="auto"/>
                    <w:right w:val="single" w:sz="8" w:space="0" w:color="auto"/>
                  </w:tcBorders>
                  <w:shd w:val="clear" w:color="auto" w:fill="auto"/>
                  <w:vAlign w:val="center"/>
                  <w:hideMark/>
                </w:tcPr>
                <w:p w14:paraId="0A96DCEF" w14:textId="77777777" w:rsidR="0049611C" w:rsidRDefault="0049611C" w:rsidP="0049611C">
                  <w:pPr>
                    <w:jc w:val="center"/>
                    <w:rPr>
                      <w:color w:val="000000"/>
                      <w:sz w:val="20"/>
                      <w:szCs w:val="20"/>
                    </w:rPr>
                  </w:pPr>
                  <w:r>
                    <w:rPr>
                      <w:rFonts w:eastAsia="SimSun"/>
                      <w:color w:val="000000"/>
                      <w:sz w:val="20"/>
                      <w:szCs w:val="20"/>
                      <w:lang w:eastAsia="zh-CN" w:bidi="ar"/>
                    </w:rPr>
                    <w:t>4</w:t>
                  </w:r>
                </w:p>
              </w:tc>
              <w:tc>
                <w:tcPr>
                  <w:tcW w:w="944" w:type="dxa"/>
                  <w:tcBorders>
                    <w:top w:val="nil"/>
                    <w:left w:val="nil"/>
                    <w:bottom w:val="single" w:sz="8" w:space="0" w:color="auto"/>
                    <w:right w:val="single" w:sz="8" w:space="0" w:color="auto"/>
                  </w:tcBorders>
                  <w:shd w:val="clear" w:color="auto" w:fill="auto"/>
                  <w:vAlign w:val="center"/>
                  <w:hideMark/>
                </w:tcPr>
                <w:p w14:paraId="58A66536"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02859ECA"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5B295A83"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5C823718" w14:textId="77777777" w:rsidR="0049611C" w:rsidRDefault="0049611C" w:rsidP="0049611C">
                  <w:pPr>
                    <w:rPr>
                      <w:color w:val="000000"/>
                    </w:rPr>
                  </w:pPr>
                  <w:r>
                    <w:rPr>
                      <w:color w:val="000000"/>
                    </w:rPr>
                    <w:t> </w:t>
                  </w:r>
                </w:p>
              </w:tc>
            </w:tr>
            <w:tr w:rsidR="0049611C" w14:paraId="3BED66B3"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3394426F"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59C57556" w14:textId="77777777" w:rsidR="0049611C" w:rsidRDefault="0049611C" w:rsidP="0049611C">
                  <w:pPr>
                    <w:jc w:val="center"/>
                    <w:rPr>
                      <w:color w:val="000000"/>
                      <w:sz w:val="22"/>
                      <w:szCs w:val="22"/>
                    </w:rPr>
                  </w:pPr>
                  <w:r>
                    <w:rPr>
                      <w:color w:val="000000"/>
                      <w:sz w:val="22"/>
                      <w:szCs w:val="22"/>
                    </w:rPr>
                    <w:t>4</w:t>
                  </w:r>
                </w:p>
              </w:tc>
              <w:tc>
                <w:tcPr>
                  <w:tcW w:w="3859" w:type="dxa"/>
                  <w:tcBorders>
                    <w:top w:val="nil"/>
                    <w:left w:val="nil"/>
                    <w:bottom w:val="single" w:sz="8" w:space="0" w:color="auto"/>
                    <w:right w:val="single" w:sz="8" w:space="0" w:color="auto"/>
                  </w:tcBorders>
                  <w:shd w:val="clear" w:color="auto" w:fill="auto"/>
                  <w:vAlign w:val="center"/>
                  <w:hideMark/>
                </w:tcPr>
                <w:p w14:paraId="07335C5B" w14:textId="77777777" w:rsidR="0049611C" w:rsidRDefault="0049611C" w:rsidP="0049611C">
                  <w:pPr>
                    <w:jc w:val="both"/>
                    <w:rPr>
                      <w:color w:val="000000"/>
                      <w:sz w:val="20"/>
                      <w:szCs w:val="20"/>
                    </w:rPr>
                  </w:pPr>
                  <w:r>
                    <w:rPr>
                      <w:color w:val="000000"/>
                      <w:sz w:val="20"/>
                      <w:szCs w:val="20"/>
                    </w:rPr>
                    <w:t>Hawksley Haematocrit Centrifuge</w:t>
                  </w:r>
                </w:p>
              </w:tc>
              <w:tc>
                <w:tcPr>
                  <w:tcW w:w="940" w:type="dxa"/>
                  <w:tcBorders>
                    <w:top w:val="nil"/>
                    <w:left w:val="nil"/>
                    <w:bottom w:val="single" w:sz="8" w:space="0" w:color="auto"/>
                    <w:right w:val="single" w:sz="8" w:space="0" w:color="auto"/>
                  </w:tcBorders>
                  <w:shd w:val="clear" w:color="auto" w:fill="auto"/>
                  <w:vAlign w:val="center"/>
                  <w:hideMark/>
                </w:tcPr>
                <w:p w14:paraId="586AC90D" w14:textId="77777777" w:rsidR="0049611C" w:rsidRDefault="0049611C" w:rsidP="0049611C">
                  <w:pPr>
                    <w:jc w:val="center"/>
                    <w:rPr>
                      <w:color w:val="000000"/>
                      <w:sz w:val="20"/>
                      <w:szCs w:val="20"/>
                    </w:rPr>
                  </w:pPr>
                  <w:r>
                    <w:rPr>
                      <w:rFonts w:eastAsia="SimSun"/>
                      <w:color w:val="000000"/>
                      <w:sz w:val="20"/>
                      <w:szCs w:val="20"/>
                      <w:lang w:eastAsia="zh-CN" w:bidi="ar"/>
                    </w:rPr>
                    <w:t>1</w:t>
                  </w:r>
                </w:p>
              </w:tc>
              <w:tc>
                <w:tcPr>
                  <w:tcW w:w="944" w:type="dxa"/>
                  <w:tcBorders>
                    <w:top w:val="nil"/>
                    <w:left w:val="nil"/>
                    <w:bottom w:val="single" w:sz="8" w:space="0" w:color="auto"/>
                    <w:right w:val="single" w:sz="8" w:space="0" w:color="auto"/>
                  </w:tcBorders>
                  <w:shd w:val="clear" w:color="auto" w:fill="auto"/>
                  <w:vAlign w:val="center"/>
                  <w:hideMark/>
                </w:tcPr>
                <w:p w14:paraId="13AFE831"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5E6B6BED"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5A1851EA"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720B70A5" w14:textId="77777777" w:rsidR="0049611C" w:rsidRDefault="0049611C" w:rsidP="0049611C">
                  <w:pPr>
                    <w:rPr>
                      <w:color w:val="000000"/>
                    </w:rPr>
                  </w:pPr>
                  <w:r>
                    <w:rPr>
                      <w:color w:val="000000"/>
                    </w:rPr>
                    <w:t> </w:t>
                  </w:r>
                </w:p>
              </w:tc>
            </w:tr>
            <w:tr w:rsidR="0049611C" w14:paraId="774648AB"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1D89A524"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44910DD3" w14:textId="77777777" w:rsidR="0049611C" w:rsidRDefault="0049611C" w:rsidP="0049611C">
                  <w:pPr>
                    <w:jc w:val="center"/>
                    <w:rPr>
                      <w:color w:val="000000"/>
                      <w:sz w:val="22"/>
                      <w:szCs w:val="22"/>
                    </w:rPr>
                  </w:pPr>
                  <w:r>
                    <w:rPr>
                      <w:color w:val="000000"/>
                      <w:sz w:val="22"/>
                      <w:szCs w:val="22"/>
                    </w:rPr>
                    <w:t>5</w:t>
                  </w:r>
                </w:p>
              </w:tc>
              <w:tc>
                <w:tcPr>
                  <w:tcW w:w="3859" w:type="dxa"/>
                  <w:tcBorders>
                    <w:top w:val="nil"/>
                    <w:left w:val="nil"/>
                    <w:bottom w:val="single" w:sz="8" w:space="0" w:color="auto"/>
                    <w:right w:val="single" w:sz="8" w:space="0" w:color="auto"/>
                  </w:tcBorders>
                  <w:shd w:val="clear" w:color="auto" w:fill="auto"/>
                  <w:vAlign w:val="center"/>
                  <w:hideMark/>
                </w:tcPr>
                <w:p w14:paraId="0BCC36E4" w14:textId="77777777" w:rsidR="0049611C" w:rsidRDefault="0049611C" w:rsidP="0049611C">
                  <w:pPr>
                    <w:jc w:val="both"/>
                    <w:rPr>
                      <w:color w:val="000000"/>
                      <w:sz w:val="20"/>
                      <w:szCs w:val="20"/>
                    </w:rPr>
                  </w:pPr>
                  <w:r>
                    <w:rPr>
                      <w:color w:val="000000"/>
                      <w:sz w:val="20"/>
                      <w:szCs w:val="20"/>
                    </w:rPr>
                    <w:t>Cooled incubator</w:t>
                  </w:r>
                </w:p>
              </w:tc>
              <w:tc>
                <w:tcPr>
                  <w:tcW w:w="940" w:type="dxa"/>
                  <w:tcBorders>
                    <w:top w:val="nil"/>
                    <w:left w:val="nil"/>
                    <w:bottom w:val="single" w:sz="8" w:space="0" w:color="auto"/>
                    <w:right w:val="single" w:sz="8" w:space="0" w:color="auto"/>
                  </w:tcBorders>
                  <w:shd w:val="clear" w:color="auto" w:fill="auto"/>
                  <w:vAlign w:val="center"/>
                  <w:hideMark/>
                </w:tcPr>
                <w:p w14:paraId="34627723" w14:textId="77777777" w:rsidR="0049611C" w:rsidRDefault="0049611C" w:rsidP="0049611C">
                  <w:pPr>
                    <w:jc w:val="center"/>
                    <w:rPr>
                      <w:color w:val="000000"/>
                      <w:sz w:val="20"/>
                      <w:szCs w:val="20"/>
                    </w:rPr>
                  </w:pPr>
                  <w:r>
                    <w:rPr>
                      <w:rFonts w:eastAsia="SimSun"/>
                      <w:color w:val="000000"/>
                      <w:sz w:val="20"/>
                      <w:szCs w:val="20"/>
                      <w:lang w:eastAsia="zh-CN" w:bidi="ar"/>
                    </w:rPr>
                    <w:t>4</w:t>
                  </w:r>
                </w:p>
              </w:tc>
              <w:tc>
                <w:tcPr>
                  <w:tcW w:w="944" w:type="dxa"/>
                  <w:tcBorders>
                    <w:top w:val="nil"/>
                    <w:left w:val="nil"/>
                    <w:bottom w:val="single" w:sz="8" w:space="0" w:color="auto"/>
                    <w:right w:val="single" w:sz="8" w:space="0" w:color="auto"/>
                  </w:tcBorders>
                  <w:shd w:val="clear" w:color="auto" w:fill="auto"/>
                  <w:vAlign w:val="center"/>
                  <w:hideMark/>
                </w:tcPr>
                <w:p w14:paraId="408136EE"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382531A9"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05EEFB23"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3C251FEB" w14:textId="77777777" w:rsidR="0049611C" w:rsidRDefault="0049611C" w:rsidP="0049611C">
                  <w:pPr>
                    <w:rPr>
                      <w:color w:val="000000"/>
                    </w:rPr>
                  </w:pPr>
                  <w:r>
                    <w:rPr>
                      <w:color w:val="000000"/>
                    </w:rPr>
                    <w:t> </w:t>
                  </w:r>
                </w:p>
              </w:tc>
            </w:tr>
            <w:tr w:rsidR="0049611C" w14:paraId="60F050EA"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5E5EC134"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7426D61B" w14:textId="77777777" w:rsidR="0049611C" w:rsidRDefault="0049611C" w:rsidP="0049611C">
                  <w:pPr>
                    <w:jc w:val="center"/>
                    <w:rPr>
                      <w:color w:val="000000"/>
                      <w:sz w:val="22"/>
                      <w:szCs w:val="22"/>
                    </w:rPr>
                  </w:pPr>
                  <w:r>
                    <w:rPr>
                      <w:color w:val="000000"/>
                      <w:sz w:val="22"/>
                      <w:szCs w:val="22"/>
                    </w:rPr>
                    <w:t>6</w:t>
                  </w:r>
                </w:p>
              </w:tc>
              <w:tc>
                <w:tcPr>
                  <w:tcW w:w="3859" w:type="dxa"/>
                  <w:tcBorders>
                    <w:top w:val="nil"/>
                    <w:left w:val="nil"/>
                    <w:bottom w:val="single" w:sz="8" w:space="0" w:color="auto"/>
                    <w:right w:val="single" w:sz="8" w:space="0" w:color="auto"/>
                  </w:tcBorders>
                  <w:shd w:val="clear" w:color="auto" w:fill="auto"/>
                  <w:vAlign w:val="center"/>
                  <w:hideMark/>
                </w:tcPr>
                <w:p w14:paraId="10F0D16F" w14:textId="77777777" w:rsidR="0049611C" w:rsidRDefault="0049611C" w:rsidP="0049611C">
                  <w:pPr>
                    <w:jc w:val="both"/>
                    <w:rPr>
                      <w:color w:val="000000"/>
                      <w:sz w:val="20"/>
                      <w:szCs w:val="20"/>
                    </w:rPr>
                  </w:pPr>
                  <w:r>
                    <w:rPr>
                      <w:color w:val="000000"/>
                      <w:sz w:val="20"/>
                      <w:szCs w:val="20"/>
                    </w:rPr>
                    <w:t>Incubators (incl. double door)</w:t>
                  </w:r>
                </w:p>
              </w:tc>
              <w:tc>
                <w:tcPr>
                  <w:tcW w:w="940" w:type="dxa"/>
                  <w:tcBorders>
                    <w:top w:val="nil"/>
                    <w:left w:val="nil"/>
                    <w:bottom w:val="single" w:sz="8" w:space="0" w:color="auto"/>
                    <w:right w:val="single" w:sz="8" w:space="0" w:color="auto"/>
                  </w:tcBorders>
                  <w:shd w:val="clear" w:color="auto" w:fill="auto"/>
                  <w:vAlign w:val="center"/>
                  <w:hideMark/>
                </w:tcPr>
                <w:p w14:paraId="019F3A1D" w14:textId="77777777" w:rsidR="0049611C" w:rsidRDefault="0049611C" w:rsidP="0049611C">
                  <w:pPr>
                    <w:jc w:val="center"/>
                    <w:rPr>
                      <w:color w:val="000000"/>
                      <w:sz w:val="20"/>
                      <w:szCs w:val="20"/>
                    </w:rPr>
                  </w:pPr>
                  <w:r>
                    <w:rPr>
                      <w:rFonts w:eastAsia="SimSun"/>
                      <w:color w:val="000000"/>
                      <w:sz w:val="20"/>
                      <w:szCs w:val="20"/>
                      <w:lang w:eastAsia="zh-CN" w:bidi="ar"/>
                    </w:rPr>
                    <w:t>3</w:t>
                  </w:r>
                </w:p>
              </w:tc>
              <w:tc>
                <w:tcPr>
                  <w:tcW w:w="944" w:type="dxa"/>
                  <w:tcBorders>
                    <w:top w:val="nil"/>
                    <w:left w:val="nil"/>
                    <w:bottom w:val="single" w:sz="8" w:space="0" w:color="auto"/>
                    <w:right w:val="single" w:sz="8" w:space="0" w:color="auto"/>
                  </w:tcBorders>
                  <w:shd w:val="clear" w:color="auto" w:fill="auto"/>
                  <w:vAlign w:val="center"/>
                  <w:hideMark/>
                </w:tcPr>
                <w:p w14:paraId="54851325"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103C5D85" w14:textId="77777777" w:rsidR="0049611C" w:rsidRDefault="0049611C" w:rsidP="0049611C">
                  <w:pPr>
                    <w:rPr>
                      <w:color w:val="000000"/>
                    </w:rPr>
                  </w:pPr>
                  <w:r>
                    <w:rPr>
                      <w:color w:val="000000"/>
                    </w:rPr>
                    <w:t>MBS/DARS/DALHD</w:t>
                  </w:r>
                </w:p>
              </w:tc>
              <w:tc>
                <w:tcPr>
                  <w:tcW w:w="945" w:type="dxa"/>
                  <w:tcBorders>
                    <w:top w:val="nil"/>
                    <w:left w:val="nil"/>
                    <w:bottom w:val="single" w:sz="8" w:space="0" w:color="auto"/>
                    <w:right w:val="single" w:sz="8" w:space="0" w:color="auto"/>
                  </w:tcBorders>
                  <w:shd w:val="clear" w:color="auto" w:fill="auto"/>
                  <w:vAlign w:val="center"/>
                  <w:hideMark/>
                </w:tcPr>
                <w:p w14:paraId="76DC658B"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0030887A" w14:textId="77777777" w:rsidR="0049611C" w:rsidRDefault="0049611C" w:rsidP="0049611C">
                  <w:pPr>
                    <w:rPr>
                      <w:color w:val="000000"/>
                    </w:rPr>
                  </w:pPr>
                  <w:r>
                    <w:rPr>
                      <w:color w:val="000000"/>
                    </w:rPr>
                    <w:t> </w:t>
                  </w:r>
                </w:p>
              </w:tc>
            </w:tr>
            <w:tr w:rsidR="0049611C" w14:paraId="47FD58DF" w14:textId="77777777" w:rsidTr="0049611C">
              <w:trPr>
                <w:trHeight w:val="600"/>
              </w:trPr>
              <w:tc>
                <w:tcPr>
                  <w:tcW w:w="918" w:type="dxa"/>
                  <w:vMerge w:val="restart"/>
                  <w:tcBorders>
                    <w:top w:val="nil"/>
                    <w:left w:val="double" w:sz="6" w:space="0" w:color="auto"/>
                    <w:bottom w:val="single" w:sz="8" w:space="0" w:color="000000"/>
                    <w:right w:val="single" w:sz="8" w:space="0" w:color="auto"/>
                  </w:tcBorders>
                  <w:shd w:val="clear" w:color="auto" w:fill="auto"/>
                  <w:vAlign w:val="center"/>
                  <w:hideMark/>
                </w:tcPr>
                <w:p w14:paraId="7E5CFB5F" w14:textId="77777777" w:rsidR="0049611C" w:rsidRDefault="0049611C" w:rsidP="0049611C">
                  <w:pPr>
                    <w:jc w:val="center"/>
                    <w:rPr>
                      <w:color w:val="000000"/>
                      <w:sz w:val="22"/>
                      <w:szCs w:val="22"/>
                    </w:rPr>
                  </w:pPr>
                  <w:r>
                    <w:rPr>
                      <w:color w:val="000000"/>
                      <w:sz w:val="22"/>
                      <w:szCs w:val="22"/>
                    </w:rPr>
                    <w:t>LOT 3</w:t>
                  </w:r>
                </w:p>
              </w:tc>
              <w:tc>
                <w:tcPr>
                  <w:tcW w:w="899" w:type="dxa"/>
                  <w:tcBorders>
                    <w:top w:val="nil"/>
                    <w:left w:val="nil"/>
                    <w:bottom w:val="single" w:sz="8" w:space="0" w:color="auto"/>
                    <w:right w:val="single" w:sz="8" w:space="0" w:color="auto"/>
                  </w:tcBorders>
                  <w:shd w:val="clear" w:color="auto" w:fill="auto"/>
                  <w:vAlign w:val="center"/>
                  <w:hideMark/>
                </w:tcPr>
                <w:p w14:paraId="502455FC" w14:textId="77777777" w:rsidR="0049611C" w:rsidRDefault="0049611C" w:rsidP="0049611C">
                  <w:pPr>
                    <w:jc w:val="center"/>
                    <w:rPr>
                      <w:color w:val="000000"/>
                      <w:sz w:val="22"/>
                      <w:szCs w:val="22"/>
                    </w:rPr>
                  </w:pPr>
                  <w:r>
                    <w:rPr>
                      <w:color w:val="000000"/>
                      <w:sz w:val="22"/>
                      <w:szCs w:val="22"/>
                    </w:rPr>
                    <w:t>1</w:t>
                  </w:r>
                </w:p>
              </w:tc>
              <w:tc>
                <w:tcPr>
                  <w:tcW w:w="3859" w:type="dxa"/>
                  <w:tcBorders>
                    <w:top w:val="nil"/>
                    <w:left w:val="nil"/>
                    <w:bottom w:val="single" w:sz="8" w:space="0" w:color="auto"/>
                    <w:right w:val="single" w:sz="8" w:space="0" w:color="auto"/>
                  </w:tcBorders>
                  <w:shd w:val="clear" w:color="auto" w:fill="auto"/>
                  <w:vAlign w:val="center"/>
                  <w:hideMark/>
                </w:tcPr>
                <w:p w14:paraId="1D0382BC" w14:textId="77777777" w:rsidR="0049611C" w:rsidRDefault="0049611C" w:rsidP="0049611C">
                  <w:pPr>
                    <w:jc w:val="both"/>
                    <w:rPr>
                      <w:color w:val="000000"/>
                      <w:sz w:val="20"/>
                      <w:szCs w:val="20"/>
                    </w:rPr>
                  </w:pPr>
                  <w:r>
                    <w:rPr>
                      <w:color w:val="000000"/>
                      <w:sz w:val="20"/>
                      <w:szCs w:val="20"/>
                    </w:rPr>
                    <w:t>Quantitative PCR (qPCR) Machine</w:t>
                  </w:r>
                </w:p>
              </w:tc>
              <w:tc>
                <w:tcPr>
                  <w:tcW w:w="940" w:type="dxa"/>
                  <w:tcBorders>
                    <w:top w:val="nil"/>
                    <w:left w:val="nil"/>
                    <w:bottom w:val="single" w:sz="8" w:space="0" w:color="auto"/>
                    <w:right w:val="single" w:sz="8" w:space="0" w:color="auto"/>
                  </w:tcBorders>
                  <w:shd w:val="clear" w:color="auto" w:fill="auto"/>
                  <w:vAlign w:val="center"/>
                  <w:hideMark/>
                </w:tcPr>
                <w:p w14:paraId="2ABB2623" w14:textId="77777777" w:rsidR="0049611C" w:rsidRDefault="0049611C" w:rsidP="0049611C">
                  <w:pPr>
                    <w:jc w:val="center"/>
                    <w:rPr>
                      <w:color w:val="000000"/>
                      <w:sz w:val="20"/>
                      <w:szCs w:val="20"/>
                    </w:rPr>
                  </w:pPr>
                  <w:r>
                    <w:rPr>
                      <w:color w:val="000000"/>
                      <w:sz w:val="20"/>
                      <w:szCs w:val="20"/>
                    </w:rPr>
                    <w:t>3</w:t>
                  </w:r>
                </w:p>
              </w:tc>
              <w:tc>
                <w:tcPr>
                  <w:tcW w:w="944" w:type="dxa"/>
                  <w:tcBorders>
                    <w:top w:val="nil"/>
                    <w:left w:val="nil"/>
                    <w:bottom w:val="single" w:sz="8" w:space="0" w:color="auto"/>
                    <w:right w:val="single" w:sz="8" w:space="0" w:color="auto"/>
                  </w:tcBorders>
                  <w:shd w:val="clear" w:color="auto" w:fill="auto"/>
                  <w:vAlign w:val="center"/>
                  <w:hideMark/>
                </w:tcPr>
                <w:p w14:paraId="68B2DD43"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30DF374C"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7E591DEC"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3BDDD33B" w14:textId="77777777" w:rsidR="0049611C" w:rsidRDefault="0049611C" w:rsidP="0049611C">
                  <w:pPr>
                    <w:rPr>
                      <w:color w:val="000000"/>
                    </w:rPr>
                  </w:pPr>
                  <w:r>
                    <w:rPr>
                      <w:color w:val="000000"/>
                    </w:rPr>
                    <w:t> </w:t>
                  </w:r>
                </w:p>
              </w:tc>
            </w:tr>
            <w:tr w:rsidR="0049611C" w14:paraId="759C62A8"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5D474611"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1257D8F7" w14:textId="77777777" w:rsidR="0049611C" w:rsidRDefault="0049611C" w:rsidP="0049611C">
                  <w:pPr>
                    <w:jc w:val="center"/>
                    <w:rPr>
                      <w:color w:val="000000"/>
                      <w:sz w:val="22"/>
                      <w:szCs w:val="22"/>
                    </w:rPr>
                  </w:pPr>
                  <w:r>
                    <w:rPr>
                      <w:color w:val="000000"/>
                      <w:sz w:val="22"/>
                      <w:szCs w:val="22"/>
                    </w:rPr>
                    <w:t>2</w:t>
                  </w:r>
                </w:p>
              </w:tc>
              <w:tc>
                <w:tcPr>
                  <w:tcW w:w="3859" w:type="dxa"/>
                  <w:tcBorders>
                    <w:top w:val="nil"/>
                    <w:left w:val="nil"/>
                    <w:bottom w:val="single" w:sz="8" w:space="0" w:color="auto"/>
                    <w:right w:val="single" w:sz="8" w:space="0" w:color="auto"/>
                  </w:tcBorders>
                  <w:shd w:val="clear" w:color="auto" w:fill="auto"/>
                  <w:vAlign w:val="center"/>
                  <w:hideMark/>
                </w:tcPr>
                <w:p w14:paraId="4F2B2697" w14:textId="77777777" w:rsidR="0049611C" w:rsidRDefault="0049611C" w:rsidP="0049611C">
                  <w:pPr>
                    <w:jc w:val="both"/>
                    <w:rPr>
                      <w:color w:val="000000"/>
                      <w:sz w:val="20"/>
                      <w:szCs w:val="20"/>
                    </w:rPr>
                  </w:pPr>
                  <w:r>
                    <w:rPr>
                      <w:color w:val="000000"/>
                      <w:sz w:val="20"/>
                      <w:szCs w:val="20"/>
                      <w:lang w:val="sv-SE"/>
                    </w:rPr>
                    <w:t>Digital Droplet PCR (ddPCR) System</w:t>
                  </w:r>
                </w:p>
              </w:tc>
              <w:tc>
                <w:tcPr>
                  <w:tcW w:w="940" w:type="dxa"/>
                  <w:tcBorders>
                    <w:top w:val="nil"/>
                    <w:left w:val="nil"/>
                    <w:bottom w:val="single" w:sz="8" w:space="0" w:color="auto"/>
                    <w:right w:val="single" w:sz="8" w:space="0" w:color="auto"/>
                  </w:tcBorders>
                  <w:shd w:val="clear" w:color="auto" w:fill="auto"/>
                  <w:vAlign w:val="center"/>
                  <w:hideMark/>
                </w:tcPr>
                <w:p w14:paraId="457444CC" w14:textId="77777777" w:rsidR="0049611C" w:rsidRDefault="0049611C" w:rsidP="0049611C">
                  <w:pPr>
                    <w:jc w:val="center"/>
                    <w:rPr>
                      <w:color w:val="000000"/>
                      <w:sz w:val="20"/>
                      <w:szCs w:val="20"/>
                    </w:rPr>
                  </w:pPr>
                  <w:r>
                    <w:rPr>
                      <w:color w:val="000000"/>
                      <w:sz w:val="20"/>
                      <w:szCs w:val="20"/>
                    </w:rPr>
                    <w:t>2</w:t>
                  </w:r>
                </w:p>
              </w:tc>
              <w:tc>
                <w:tcPr>
                  <w:tcW w:w="944" w:type="dxa"/>
                  <w:tcBorders>
                    <w:top w:val="nil"/>
                    <w:left w:val="nil"/>
                    <w:bottom w:val="single" w:sz="8" w:space="0" w:color="auto"/>
                    <w:right w:val="single" w:sz="8" w:space="0" w:color="auto"/>
                  </w:tcBorders>
                  <w:shd w:val="clear" w:color="auto" w:fill="auto"/>
                  <w:vAlign w:val="center"/>
                  <w:hideMark/>
                </w:tcPr>
                <w:p w14:paraId="18802D10"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084D8852"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21736C89"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641786D4" w14:textId="77777777" w:rsidR="0049611C" w:rsidRDefault="0049611C" w:rsidP="0049611C">
                  <w:pPr>
                    <w:rPr>
                      <w:color w:val="000000"/>
                    </w:rPr>
                  </w:pPr>
                  <w:r>
                    <w:rPr>
                      <w:color w:val="000000"/>
                    </w:rPr>
                    <w:t> </w:t>
                  </w:r>
                </w:p>
              </w:tc>
            </w:tr>
            <w:tr w:rsidR="0049611C" w14:paraId="2BA3FEE1"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0B81B99A"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0AB9F216" w14:textId="77777777" w:rsidR="0049611C" w:rsidRDefault="0049611C" w:rsidP="0049611C">
                  <w:pPr>
                    <w:jc w:val="center"/>
                    <w:rPr>
                      <w:color w:val="000000"/>
                      <w:sz w:val="22"/>
                      <w:szCs w:val="22"/>
                    </w:rPr>
                  </w:pPr>
                  <w:r>
                    <w:rPr>
                      <w:color w:val="000000"/>
                      <w:sz w:val="22"/>
                      <w:szCs w:val="22"/>
                    </w:rPr>
                    <w:t>3</w:t>
                  </w:r>
                </w:p>
              </w:tc>
              <w:tc>
                <w:tcPr>
                  <w:tcW w:w="3859" w:type="dxa"/>
                  <w:tcBorders>
                    <w:top w:val="nil"/>
                    <w:left w:val="nil"/>
                    <w:bottom w:val="single" w:sz="8" w:space="0" w:color="auto"/>
                    <w:right w:val="single" w:sz="8" w:space="0" w:color="auto"/>
                  </w:tcBorders>
                  <w:shd w:val="clear" w:color="auto" w:fill="auto"/>
                  <w:vAlign w:val="center"/>
                  <w:hideMark/>
                </w:tcPr>
                <w:p w14:paraId="1A88DEC1" w14:textId="77777777" w:rsidR="0049611C" w:rsidRDefault="0049611C" w:rsidP="0049611C">
                  <w:pPr>
                    <w:jc w:val="both"/>
                    <w:rPr>
                      <w:color w:val="000000"/>
                      <w:sz w:val="20"/>
                      <w:szCs w:val="20"/>
                    </w:rPr>
                  </w:pPr>
                  <w:r>
                    <w:rPr>
                      <w:color w:val="000000"/>
                      <w:sz w:val="20"/>
                      <w:szCs w:val="20"/>
                    </w:rPr>
                    <w:t>Thermo cycler-Electrophoresis Machine</w:t>
                  </w:r>
                </w:p>
              </w:tc>
              <w:tc>
                <w:tcPr>
                  <w:tcW w:w="940" w:type="dxa"/>
                  <w:tcBorders>
                    <w:top w:val="nil"/>
                    <w:left w:val="nil"/>
                    <w:bottom w:val="single" w:sz="8" w:space="0" w:color="auto"/>
                    <w:right w:val="single" w:sz="8" w:space="0" w:color="auto"/>
                  </w:tcBorders>
                  <w:shd w:val="clear" w:color="auto" w:fill="auto"/>
                  <w:vAlign w:val="center"/>
                  <w:hideMark/>
                </w:tcPr>
                <w:p w14:paraId="0FD664C3" w14:textId="77777777" w:rsidR="0049611C" w:rsidRDefault="0049611C" w:rsidP="0049611C">
                  <w:pPr>
                    <w:jc w:val="center"/>
                    <w:rPr>
                      <w:color w:val="000000"/>
                      <w:sz w:val="20"/>
                      <w:szCs w:val="20"/>
                    </w:rPr>
                  </w:pPr>
                  <w:r>
                    <w:rPr>
                      <w:color w:val="000000"/>
                      <w:sz w:val="20"/>
                      <w:szCs w:val="20"/>
                    </w:rPr>
                    <w:t>5</w:t>
                  </w:r>
                </w:p>
              </w:tc>
              <w:tc>
                <w:tcPr>
                  <w:tcW w:w="944" w:type="dxa"/>
                  <w:tcBorders>
                    <w:top w:val="nil"/>
                    <w:left w:val="nil"/>
                    <w:bottom w:val="single" w:sz="8" w:space="0" w:color="auto"/>
                    <w:right w:val="single" w:sz="8" w:space="0" w:color="auto"/>
                  </w:tcBorders>
                  <w:shd w:val="clear" w:color="auto" w:fill="auto"/>
                  <w:vAlign w:val="center"/>
                  <w:hideMark/>
                </w:tcPr>
                <w:p w14:paraId="2EE44DBB"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0786BDF4"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5731E3E6"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3000D97B" w14:textId="77777777" w:rsidR="0049611C" w:rsidRDefault="0049611C" w:rsidP="0049611C">
                  <w:pPr>
                    <w:rPr>
                      <w:color w:val="000000"/>
                    </w:rPr>
                  </w:pPr>
                  <w:r>
                    <w:rPr>
                      <w:color w:val="000000"/>
                    </w:rPr>
                    <w:t> </w:t>
                  </w:r>
                </w:p>
              </w:tc>
            </w:tr>
            <w:tr w:rsidR="0049611C" w14:paraId="63E0A0A9"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4D75C43F"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39F67BCE" w14:textId="77777777" w:rsidR="0049611C" w:rsidRDefault="0049611C" w:rsidP="0049611C">
                  <w:pPr>
                    <w:jc w:val="center"/>
                    <w:rPr>
                      <w:color w:val="000000"/>
                      <w:sz w:val="22"/>
                      <w:szCs w:val="22"/>
                    </w:rPr>
                  </w:pPr>
                  <w:r>
                    <w:rPr>
                      <w:color w:val="000000"/>
                      <w:sz w:val="22"/>
                      <w:szCs w:val="22"/>
                    </w:rPr>
                    <w:t>4</w:t>
                  </w:r>
                </w:p>
              </w:tc>
              <w:tc>
                <w:tcPr>
                  <w:tcW w:w="3859" w:type="dxa"/>
                  <w:tcBorders>
                    <w:top w:val="nil"/>
                    <w:left w:val="nil"/>
                    <w:bottom w:val="single" w:sz="8" w:space="0" w:color="auto"/>
                    <w:right w:val="single" w:sz="8" w:space="0" w:color="auto"/>
                  </w:tcBorders>
                  <w:shd w:val="clear" w:color="auto" w:fill="auto"/>
                  <w:vAlign w:val="center"/>
                  <w:hideMark/>
                </w:tcPr>
                <w:p w14:paraId="3FF85C49" w14:textId="77777777" w:rsidR="0049611C" w:rsidRDefault="0049611C" w:rsidP="0049611C">
                  <w:pPr>
                    <w:jc w:val="both"/>
                    <w:rPr>
                      <w:color w:val="000000"/>
                      <w:sz w:val="20"/>
                      <w:szCs w:val="20"/>
                    </w:rPr>
                  </w:pPr>
                  <w:r>
                    <w:rPr>
                      <w:color w:val="000000"/>
                      <w:sz w:val="20"/>
                      <w:szCs w:val="20"/>
                    </w:rPr>
                    <w:t xml:space="preserve"> ELISA Reader</w:t>
                  </w:r>
                </w:p>
              </w:tc>
              <w:tc>
                <w:tcPr>
                  <w:tcW w:w="940" w:type="dxa"/>
                  <w:tcBorders>
                    <w:top w:val="nil"/>
                    <w:left w:val="nil"/>
                    <w:bottom w:val="single" w:sz="8" w:space="0" w:color="auto"/>
                    <w:right w:val="single" w:sz="8" w:space="0" w:color="auto"/>
                  </w:tcBorders>
                  <w:shd w:val="clear" w:color="auto" w:fill="auto"/>
                  <w:vAlign w:val="center"/>
                  <w:hideMark/>
                </w:tcPr>
                <w:p w14:paraId="35F93D2E" w14:textId="77777777" w:rsidR="0049611C" w:rsidRDefault="0049611C" w:rsidP="0049611C">
                  <w:pPr>
                    <w:jc w:val="center"/>
                    <w:rPr>
                      <w:color w:val="000000"/>
                      <w:sz w:val="20"/>
                      <w:szCs w:val="20"/>
                    </w:rPr>
                  </w:pPr>
                  <w:r>
                    <w:rPr>
                      <w:color w:val="000000"/>
                      <w:sz w:val="20"/>
                      <w:szCs w:val="20"/>
                    </w:rPr>
                    <w:t>4</w:t>
                  </w:r>
                </w:p>
              </w:tc>
              <w:tc>
                <w:tcPr>
                  <w:tcW w:w="944" w:type="dxa"/>
                  <w:tcBorders>
                    <w:top w:val="nil"/>
                    <w:left w:val="nil"/>
                    <w:bottom w:val="single" w:sz="8" w:space="0" w:color="auto"/>
                    <w:right w:val="single" w:sz="8" w:space="0" w:color="auto"/>
                  </w:tcBorders>
                  <w:shd w:val="clear" w:color="auto" w:fill="auto"/>
                  <w:vAlign w:val="center"/>
                  <w:hideMark/>
                </w:tcPr>
                <w:p w14:paraId="35ACCD53"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414DCB29"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6077ADD9"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6A554262" w14:textId="77777777" w:rsidR="0049611C" w:rsidRDefault="0049611C" w:rsidP="0049611C">
                  <w:pPr>
                    <w:rPr>
                      <w:color w:val="000000"/>
                    </w:rPr>
                  </w:pPr>
                  <w:r>
                    <w:rPr>
                      <w:color w:val="000000"/>
                    </w:rPr>
                    <w:t> </w:t>
                  </w:r>
                </w:p>
              </w:tc>
            </w:tr>
            <w:tr w:rsidR="0049611C" w14:paraId="453E1C56"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3B806549"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47BA7EF4" w14:textId="77777777" w:rsidR="0049611C" w:rsidRDefault="0049611C" w:rsidP="0049611C">
                  <w:pPr>
                    <w:jc w:val="center"/>
                    <w:rPr>
                      <w:color w:val="000000"/>
                      <w:sz w:val="22"/>
                      <w:szCs w:val="22"/>
                    </w:rPr>
                  </w:pPr>
                  <w:r>
                    <w:rPr>
                      <w:color w:val="000000"/>
                      <w:sz w:val="22"/>
                      <w:szCs w:val="22"/>
                    </w:rPr>
                    <w:t>5</w:t>
                  </w:r>
                </w:p>
              </w:tc>
              <w:tc>
                <w:tcPr>
                  <w:tcW w:w="3859" w:type="dxa"/>
                  <w:tcBorders>
                    <w:top w:val="nil"/>
                    <w:left w:val="nil"/>
                    <w:bottom w:val="single" w:sz="8" w:space="0" w:color="auto"/>
                    <w:right w:val="single" w:sz="8" w:space="0" w:color="auto"/>
                  </w:tcBorders>
                  <w:shd w:val="clear" w:color="auto" w:fill="auto"/>
                  <w:vAlign w:val="center"/>
                  <w:hideMark/>
                </w:tcPr>
                <w:p w14:paraId="58A543E3" w14:textId="77777777" w:rsidR="0049611C" w:rsidRDefault="0049611C" w:rsidP="0049611C">
                  <w:pPr>
                    <w:jc w:val="both"/>
                    <w:rPr>
                      <w:color w:val="000000"/>
                      <w:sz w:val="20"/>
                      <w:szCs w:val="20"/>
                    </w:rPr>
                  </w:pPr>
                  <w:r>
                    <w:rPr>
                      <w:color w:val="000000"/>
                      <w:sz w:val="20"/>
                      <w:szCs w:val="20"/>
                    </w:rPr>
                    <w:t>Magnifying Floor Lamp</w:t>
                  </w:r>
                </w:p>
              </w:tc>
              <w:tc>
                <w:tcPr>
                  <w:tcW w:w="940" w:type="dxa"/>
                  <w:tcBorders>
                    <w:top w:val="nil"/>
                    <w:left w:val="nil"/>
                    <w:bottom w:val="single" w:sz="8" w:space="0" w:color="auto"/>
                    <w:right w:val="single" w:sz="8" w:space="0" w:color="auto"/>
                  </w:tcBorders>
                  <w:shd w:val="clear" w:color="auto" w:fill="auto"/>
                  <w:vAlign w:val="center"/>
                  <w:hideMark/>
                </w:tcPr>
                <w:p w14:paraId="572A2EDC" w14:textId="77777777" w:rsidR="0049611C" w:rsidRDefault="0049611C" w:rsidP="0049611C">
                  <w:pPr>
                    <w:jc w:val="center"/>
                    <w:rPr>
                      <w:color w:val="000000"/>
                      <w:sz w:val="20"/>
                      <w:szCs w:val="20"/>
                    </w:rPr>
                  </w:pPr>
                  <w:r>
                    <w:rPr>
                      <w:color w:val="000000"/>
                      <w:sz w:val="20"/>
                      <w:szCs w:val="20"/>
                    </w:rPr>
                    <w:t>5</w:t>
                  </w:r>
                </w:p>
              </w:tc>
              <w:tc>
                <w:tcPr>
                  <w:tcW w:w="944" w:type="dxa"/>
                  <w:tcBorders>
                    <w:top w:val="nil"/>
                    <w:left w:val="nil"/>
                    <w:bottom w:val="single" w:sz="8" w:space="0" w:color="auto"/>
                    <w:right w:val="single" w:sz="8" w:space="0" w:color="auto"/>
                  </w:tcBorders>
                  <w:shd w:val="clear" w:color="auto" w:fill="auto"/>
                  <w:vAlign w:val="center"/>
                  <w:hideMark/>
                </w:tcPr>
                <w:p w14:paraId="08548E22"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2EDD6A85" w14:textId="77777777" w:rsidR="0049611C" w:rsidRDefault="0049611C" w:rsidP="0049611C">
                  <w:pPr>
                    <w:rPr>
                      <w:color w:val="000000"/>
                    </w:rPr>
                  </w:pPr>
                  <w:r>
                    <w:rPr>
                      <w:color w:val="000000"/>
                    </w:rPr>
                    <w:t>DARS</w:t>
                  </w:r>
                </w:p>
              </w:tc>
              <w:tc>
                <w:tcPr>
                  <w:tcW w:w="945" w:type="dxa"/>
                  <w:tcBorders>
                    <w:top w:val="nil"/>
                    <w:left w:val="nil"/>
                    <w:bottom w:val="single" w:sz="8" w:space="0" w:color="auto"/>
                    <w:right w:val="single" w:sz="8" w:space="0" w:color="auto"/>
                  </w:tcBorders>
                  <w:shd w:val="clear" w:color="auto" w:fill="auto"/>
                  <w:vAlign w:val="center"/>
                  <w:hideMark/>
                </w:tcPr>
                <w:p w14:paraId="7F4C44AF"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2BF3DBA5" w14:textId="77777777" w:rsidR="0049611C" w:rsidRDefault="0049611C" w:rsidP="0049611C">
                  <w:pPr>
                    <w:rPr>
                      <w:color w:val="000000"/>
                    </w:rPr>
                  </w:pPr>
                  <w:r>
                    <w:rPr>
                      <w:color w:val="000000"/>
                    </w:rPr>
                    <w:t> </w:t>
                  </w:r>
                </w:p>
              </w:tc>
            </w:tr>
            <w:tr w:rsidR="0049611C" w14:paraId="713E6FE0"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7AD1EF72"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62DBF14E" w14:textId="77777777" w:rsidR="0049611C" w:rsidRDefault="0049611C" w:rsidP="0049611C">
                  <w:pPr>
                    <w:jc w:val="center"/>
                    <w:rPr>
                      <w:color w:val="000000"/>
                      <w:sz w:val="22"/>
                      <w:szCs w:val="22"/>
                    </w:rPr>
                  </w:pPr>
                  <w:r>
                    <w:rPr>
                      <w:color w:val="000000"/>
                      <w:sz w:val="22"/>
                      <w:szCs w:val="22"/>
                    </w:rPr>
                    <w:t>6</w:t>
                  </w:r>
                </w:p>
              </w:tc>
              <w:tc>
                <w:tcPr>
                  <w:tcW w:w="3859" w:type="dxa"/>
                  <w:tcBorders>
                    <w:top w:val="nil"/>
                    <w:left w:val="nil"/>
                    <w:bottom w:val="single" w:sz="8" w:space="0" w:color="auto"/>
                    <w:right w:val="single" w:sz="8" w:space="0" w:color="auto"/>
                  </w:tcBorders>
                  <w:shd w:val="clear" w:color="auto" w:fill="auto"/>
                  <w:vAlign w:val="center"/>
                  <w:hideMark/>
                </w:tcPr>
                <w:p w14:paraId="2AC53825" w14:textId="77777777" w:rsidR="0049611C" w:rsidRDefault="0049611C" w:rsidP="0049611C">
                  <w:pPr>
                    <w:jc w:val="both"/>
                    <w:rPr>
                      <w:color w:val="000000"/>
                      <w:sz w:val="20"/>
                      <w:szCs w:val="20"/>
                    </w:rPr>
                  </w:pPr>
                  <w:r>
                    <w:rPr>
                      <w:color w:val="000000"/>
                      <w:sz w:val="20"/>
                      <w:szCs w:val="20"/>
                    </w:rPr>
                    <w:t>Advanced Confocal Microscope</w:t>
                  </w:r>
                </w:p>
              </w:tc>
              <w:tc>
                <w:tcPr>
                  <w:tcW w:w="940" w:type="dxa"/>
                  <w:tcBorders>
                    <w:top w:val="nil"/>
                    <w:left w:val="nil"/>
                    <w:bottom w:val="single" w:sz="8" w:space="0" w:color="auto"/>
                    <w:right w:val="single" w:sz="8" w:space="0" w:color="auto"/>
                  </w:tcBorders>
                  <w:shd w:val="clear" w:color="auto" w:fill="auto"/>
                  <w:vAlign w:val="center"/>
                  <w:hideMark/>
                </w:tcPr>
                <w:p w14:paraId="6B07B21D" w14:textId="77777777" w:rsidR="0049611C" w:rsidRDefault="0049611C" w:rsidP="0049611C">
                  <w:pPr>
                    <w:jc w:val="center"/>
                    <w:rPr>
                      <w:color w:val="000000"/>
                      <w:sz w:val="20"/>
                      <w:szCs w:val="20"/>
                    </w:rPr>
                  </w:pPr>
                  <w:r>
                    <w:rPr>
                      <w:color w:val="000000"/>
                      <w:sz w:val="20"/>
                      <w:szCs w:val="20"/>
                    </w:rPr>
                    <w:t>3</w:t>
                  </w:r>
                </w:p>
              </w:tc>
              <w:tc>
                <w:tcPr>
                  <w:tcW w:w="944" w:type="dxa"/>
                  <w:tcBorders>
                    <w:top w:val="nil"/>
                    <w:left w:val="nil"/>
                    <w:bottom w:val="single" w:sz="8" w:space="0" w:color="auto"/>
                    <w:right w:val="single" w:sz="8" w:space="0" w:color="auto"/>
                  </w:tcBorders>
                  <w:shd w:val="clear" w:color="auto" w:fill="auto"/>
                  <w:vAlign w:val="center"/>
                  <w:hideMark/>
                </w:tcPr>
                <w:p w14:paraId="2148F81A"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0762B0C6"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70245FAA"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3E76DE64" w14:textId="77777777" w:rsidR="0049611C" w:rsidRDefault="0049611C" w:rsidP="0049611C">
                  <w:pPr>
                    <w:rPr>
                      <w:color w:val="000000"/>
                    </w:rPr>
                  </w:pPr>
                  <w:r>
                    <w:rPr>
                      <w:color w:val="000000"/>
                    </w:rPr>
                    <w:t> </w:t>
                  </w:r>
                </w:p>
              </w:tc>
            </w:tr>
            <w:tr w:rsidR="0049611C" w14:paraId="39C9994B"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0356E482"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3788F3B8" w14:textId="77777777" w:rsidR="0049611C" w:rsidRDefault="0049611C" w:rsidP="0049611C">
                  <w:pPr>
                    <w:jc w:val="center"/>
                    <w:rPr>
                      <w:color w:val="000000"/>
                      <w:sz w:val="22"/>
                      <w:szCs w:val="22"/>
                    </w:rPr>
                  </w:pPr>
                  <w:r>
                    <w:rPr>
                      <w:color w:val="000000"/>
                      <w:sz w:val="22"/>
                      <w:szCs w:val="22"/>
                    </w:rPr>
                    <w:t>7</w:t>
                  </w:r>
                </w:p>
              </w:tc>
              <w:tc>
                <w:tcPr>
                  <w:tcW w:w="3859" w:type="dxa"/>
                  <w:tcBorders>
                    <w:top w:val="nil"/>
                    <w:left w:val="nil"/>
                    <w:bottom w:val="single" w:sz="8" w:space="0" w:color="auto"/>
                    <w:right w:val="single" w:sz="8" w:space="0" w:color="auto"/>
                  </w:tcBorders>
                  <w:shd w:val="clear" w:color="auto" w:fill="auto"/>
                  <w:vAlign w:val="center"/>
                  <w:hideMark/>
                </w:tcPr>
                <w:p w14:paraId="1BFA9EEE" w14:textId="77777777" w:rsidR="0049611C" w:rsidRDefault="0049611C" w:rsidP="0049611C">
                  <w:pPr>
                    <w:jc w:val="both"/>
                    <w:rPr>
                      <w:color w:val="000000"/>
                      <w:sz w:val="20"/>
                      <w:szCs w:val="20"/>
                    </w:rPr>
                  </w:pPr>
                  <w:r>
                    <w:rPr>
                      <w:color w:val="000000"/>
                      <w:sz w:val="20"/>
                      <w:szCs w:val="20"/>
                    </w:rPr>
                    <w:t xml:space="preserve"> Automated Plate Reader</w:t>
                  </w:r>
                </w:p>
              </w:tc>
              <w:tc>
                <w:tcPr>
                  <w:tcW w:w="940" w:type="dxa"/>
                  <w:tcBorders>
                    <w:top w:val="nil"/>
                    <w:left w:val="nil"/>
                    <w:bottom w:val="single" w:sz="8" w:space="0" w:color="auto"/>
                    <w:right w:val="single" w:sz="8" w:space="0" w:color="auto"/>
                  </w:tcBorders>
                  <w:shd w:val="clear" w:color="auto" w:fill="auto"/>
                  <w:vAlign w:val="center"/>
                  <w:hideMark/>
                </w:tcPr>
                <w:p w14:paraId="78AFD611" w14:textId="77777777" w:rsidR="0049611C" w:rsidRDefault="0049611C" w:rsidP="0049611C">
                  <w:pPr>
                    <w:jc w:val="center"/>
                    <w:rPr>
                      <w:color w:val="000000"/>
                      <w:sz w:val="20"/>
                      <w:szCs w:val="20"/>
                    </w:rPr>
                  </w:pPr>
                  <w:r>
                    <w:rPr>
                      <w:color w:val="000000"/>
                      <w:sz w:val="20"/>
                      <w:szCs w:val="20"/>
                    </w:rPr>
                    <w:t>1</w:t>
                  </w:r>
                </w:p>
              </w:tc>
              <w:tc>
                <w:tcPr>
                  <w:tcW w:w="944" w:type="dxa"/>
                  <w:tcBorders>
                    <w:top w:val="nil"/>
                    <w:left w:val="nil"/>
                    <w:bottom w:val="single" w:sz="8" w:space="0" w:color="auto"/>
                    <w:right w:val="single" w:sz="8" w:space="0" w:color="auto"/>
                  </w:tcBorders>
                  <w:shd w:val="clear" w:color="auto" w:fill="auto"/>
                  <w:vAlign w:val="center"/>
                  <w:hideMark/>
                </w:tcPr>
                <w:p w14:paraId="0CB44091"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7A1DADD9"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5FA3605B"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19B46D16" w14:textId="77777777" w:rsidR="0049611C" w:rsidRDefault="0049611C" w:rsidP="0049611C">
                  <w:pPr>
                    <w:rPr>
                      <w:color w:val="000000"/>
                    </w:rPr>
                  </w:pPr>
                  <w:r>
                    <w:rPr>
                      <w:color w:val="000000"/>
                    </w:rPr>
                    <w:t> </w:t>
                  </w:r>
                </w:p>
              </w:tc>
            </w:tr>
            <w:tr w:rsidR="0049611C" w14:paraId="41AED0A6"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060AA3D9"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613C67E3" w14:textId="77777777" w:rsidR="0049611C" w:rsidRDefault="0049611C" w:rsidP="0049611C">
                  <w:pPr>
                    <w:jc w:val="center"/>
                    <w:rPr>
                      <w:color w:val="000000"/>
                      <w:sz w:val="22"/>
                      <w:szCs w:val="22"/>
                    </w:rPr>
                  </w:pPr>
                  <w:r>
                    <w:rPr>
                      <w:color w:val="000000"/>
                      <w:sz w:val="22"/>
                      <w:szCs w:val="22"/>
                    </w:rPr>
                    <w:t>8</w:t>
                  </w:r>
                </w:p>
              </w:tc>
              <w:tc>
                <w:tcPr>
                  <w:tcW w:w="3859" w:type="dxa"/>
                  <w:tcBorders>
                    <w:top w:val="nil"/>
                    <w:left w:val="nil"/>
                    <w:bottom w:val="single" w:sz="8" w:space="0" w:color="auto"/>
                    <w:right w:val="single" w:sz="8" w:space="0" w:color="auto"/>
                  </w:tcBorders>
                  <w:shd w:val="clear" w:color="auto" w:fill="auto"/>
                  <w:vAlign w:val="center"/>
                  <w:hideMark/>
                </w:tcPr>
                <w:p w14:paraId="656A682C" w14:textId="77777777" w:rsidR="0049611C" w:rsidRDefault="0049611C" w:rsidP="0049611C">
                  <w:pPr>
                    <w:jc w:val="both"/>
                    <w:rPr>
                      <w:color w:val="000000"/>
                      <w:sz w:val="20"/>
                      <w:szCs w:val="20"/>
                    </w:rPr>
                  </w:pPr>
                  <w:r>
                    <w:rPr>
                      <w:color w:val="000000"/>
                      <w:sz w:val="20"/>
                      <w:szCs w:val="20"/>
                    </w:rPr>
                    <w:t>Gel Electrophoresis</w:t>
                  </w:r>
                </w:p>
              </w:tc>
              <w:tc>
                <w:tcPr>
                  <w:tcW w:w="940" w:type="dxa"/>
                  <w:tcBorders>
                    <w:top w:val="nil"/>
                    <w:left w:val="nil"/>
                    <w:bottom w:val="single" w:sz="8" w:space="0" w:color="auto"/>
                    <w:right w:val="single" w:sz="8" w:space="0" w:color="auto"/>
                  </w:tcBorders>
                  <w:shd w:val="clear" w:color="auto" w:fill="auto"/>
                  <w:vAlign w:val="center"/>
                  <w:hideMark/>
                </w:tcPr>
                <w:p w14:paraId="3E2B51BA" w14:textId="77777777" w:rsidR="0049611C" w:rsidRDefault="0049611C" w:rsidP="0049611C">
                  <w:pPr>
                    <w:jc w:val="center"/>
                    <w:rPr>
                      <w:color w:val="000000"/>
                      <w:sz w:val="20"/>
                      <w:szCs w:val="20"/>
                    </w:rPr>
                  </w:pPr>
                  <w:r>
                    <w:rPr>
                      <w:color w:val="000000"/>
                      <w:sz w:val="20"/>
                      <w:szCs w:val="20"/>
                    </w:rPr>
                    <w:t>5</w:t>
                  </w:r>
                </w:p>
              </w:tc>
              <w:tc>
                <w:tcPr>
                  <w:tcW w:w="944" w:type="dxa"/>
                  <w:tcBorders>
                    <w:top w:val="nil"/>
                    <w:left w:val="nil"/>
                    <w:bottom w:val="single" w:sz="8" w:space="0" w:color="auto"/>
                    <w:right w:val="single" w:sz="8" w:space="0" w:color="auto"/>
                  </w:tcBorders>
                  <w:shd w:val="clear" w:color="auto" w:fill="auto"/>
                  <w:vAlign w:val="center"/>
                  <w:hideMark/>
                </w:tcPr>
                <w:p w14:paraId="1EEB1C12"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3CA0ADAA" w14:textId="77777777" w:rsidR="0049611C" w:rsidRDefault="0049611C" w:rsidP="0049611C">
                  <w:pPr>
                    <w:rPr>
                      <w:color w:val="000000"/>
                    </w:rPr>
                  </w:pPr>
                  <w:r>
                    <w:rPr>
                      <w:color w:val="000000"/>
                    </w:rPr>
                    <w:t>DARS</w:t>
                  </w:r>
                </w:p>
              </w:tc>
              <w:tc>
                <w:tcPr>
                  <w:tcW w:w="945" w:type="dxa"/>
                  <w:tcBorders>
                    <w:top w:val="nil"/>
                    <w:left w:val="nil"/>
                    <w:bottom w:val="single" w:sz="8" w:space="0" w:color="auto"/>
                    <w:right w:val="single" w:sz="8" w:space="0" w:color="auto"/>
                  </w:tcBorders>
                  <w:shd w:val="clear" w:color="auto" w:fill="auto"/>
                  <w:vAlign w:val="center"/>
                  <w:hideMark/>
                </w:tcPr>
                <w:p w14:paraId="7B332567"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742EC7AB" w14:textId="77777777" w:rsidR="0049611C" w:rsidRDefault="0049611C" w:rsidP="0049611C">
                  <w:pPr>
                    <w:rPr>
                      <w:color w:val="000000"/>
                    </w:rPr>
                  </w:pPr>
                  <w:r>
                    <w:rPr>
                      <w:color w:val="000000"/>
                    </w:rPr>
                    <w:t> </w:t>
                  </w:r>
                </w:p>
              </w:tc>
            </w:tr>
            <w:tr w:rsidR="0049611C" w14:paraId="4952E489"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6A874EF0"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63EC36D6" w14:textId="77777777" w:rsidR="0049611C" w:rsidRDefault="0049611C" w:rsidP="0049611C">
                  <w:pPr>
                    <w:jc w:val="center"/>
                    <w:rPr>
                      <w:color w:val="000000"/>
                      <w:sz w:val="22"/>
                      <w:szCs w:val="22"/>
                    </w:rPr>
                  </w:pPr>
                  <w:r>
                    <w:rPr>
                      <w:color w:val="000000"/>
                      <w:sz w:val="22"/>
                      <w:szCs w:val="22"/>
                    </w:rPr>
                    <w:t>9</w:t>
                  </w:r>
                </w:p>
              </w:tc>
              <w:tc>
                <w:tcPr>
                  <w:tcW w:w="3859" w:type="dxa"/>
                  <w:tcBorders>
                    <w:top w:val="nil"/>
                    <w:left w:val="nil"/>
                    <w:bottom w:val="single" w:sz="8" w:space="0" w:color="auto"/>
                    <w:right w:val="single" w:sz="8" w:space="0" w:color="auto"/>
                  </w:tcBorders>
                  <w:shd w:val="clear" w:color="auto" w:fill="auto"/>
                  <w:vAlign w:val="center"/>
                  <w:hideMark/>
                </w:tcPr>
                <w:p w14:paraId="78008DED" w14:textId="77777777" w:rsidR="0049611C" w:rsidRDefault="0049611C" w:rsidP="0049611C">
                  <w:pPr>
                    <w:jc w:val="both"/>
                    <w:rPr>
                      <w:color w:val="000000"/>
                      <w:sz w:val="20"/>
                      <w:szCs w:val="20"/>
                    </w:rPr>
                  </w:pPr>
                  <w:r>
                    <w:rPr>
                      <w:color w:val="000000"/>
                      <w:sz w:val="20"/>
                      <w:szCs w:val="20"/>
                    </w:rPr>
                    <w:t>Compound Microscope</w:t>
                  </w:r>
                </w:p>
              </w:tc>
              <w:tc>
                <w:tcPr>
                  <w:tcW w:w="940" w:type="dxa"/>
                  <w:tcBorders>
                    <w:top w:val="nil"/>
                    <w:left w:val="nil"/>
                    <w:bottom w:val="single" w:sz="8" w:space="0" w:color="auto"/>
                    <w:right w:val="single" w:sz="8" w:space="0" w:color="auto"/>
                  </w:tcBorders>
                  <w:shd w:val="clear" w:color="auto" w:fill="auto"/>
                  <w:vAlign w:val="center"/>
                  <w:hideMark/>
                </w:tcPr>
                <w:p w14:paraId="4851A34D" w14:textId="77777777" w:rsidR="0049611C" w:rsidRDefault="0049611C" w:rsidP="0049611C">
                  <w:pPr>
                    <w:jc w:val="center"/>
                    <w:rPr>
                      <w:color w:val="000000"/>
                      <w:sz w:val="20"/>
                      <w:szCs w:val="20"/>
                    </w:rPr>
                  </w:pPr>
                  <w:r>
                    <w:rPr>
                      <w:color w:val="000000"/>
                      <w:sz w:val="20"/>
                      <w:szCs w:val="20"/>
                    </w:rPr>
                    <w:t>4</w:t>
                  </w:r>
                </w:p>
              </w:tc>
              <w:tc>
                <w:tcPr>
                  <w:tcW w:w="944" w:type="dxa"/>
                  <w:tcBorders>
                    <w:top w:val="nil"/>
                    <w:left w:val="nil"/>
                    <w:bottom w:val="single" w:sz="8" w:space="0" w:color="auto"/>
                    <w:right w:val="single" w:sz="8" w:space="0" w:color="auto"/>
                  </w:tcBorders>
                  <w:shd w:val="clear" w:color="auto" w:fill="auto"/>
                  <w:vAlign w:val="center"/>
                  <w:hideMark/>
                </w:tcPr>
                <w:p w14:paraId="7EF29184"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3AC57F45" w14:textId="77777777" w:rsidR="0049611C" w:rsidRDefault="0049611C" w:rsidP="0049611C">
                  <w:pPr>
                    <w:rPr>
                      <w:color w:val="000000"/>
                    </w:rPr>
                  </w:pPr>
                  <w:r>
                    <w:rPr>
                      <w:color w:val="000000"/>
                    </w:rPr>
                    <w:t>DARS</w:t>
                  </w:r>
                </w:p>
              </w:tc>
              <w:tc>
                <w:tcPr>
                  <w:tcW w:w="945" w:type="dxa"/>
                  <w:tcBorders>
                    <w:top w:val="nil"/>
                    <w:left w:val="nil"/>
                    <w:bottom w:val="single" w:sz="8" w:space="0" w:color="auto"/>
                    <w:right w:val="single" w:sz="8" w:space="0" w:color="auto"/>
                  </w:tcBorders>
                  <w:shd w:val="clear" w:color="auto" w:fill="auto"/>
                  <w:vAlign w:val="center"/>
                  <w:hideMark/>
                </w:tcPr>
                <w:p w14:paraId="45B05FE5"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1A5BA843" w14:textId="77777777" w:rsidR="0049611C" w:rsidRDefault="0049611C" w:rsidP="0049611C">
                  <w:pPr>
                    <w:rPr>
                      <w:color w:val="000000"/>
                    </w:rPr>
                  </w:pPr>
                  <w:r>
                    <w:rPr>
                      <w:color w:val="000000"/>
                    </w:rPr>
                    <w:t> </w:t>
                  </w:r>
                </w:p>
              </w:tc>
            </w:tr>
            <w:tr w:rsidR="0049611C" w14:paraId="76768CCD"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0C163F94"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4C91C225" w14:textId="77777777" w:rsidR="0049611C" w:rsidRDefault="0049611C" w:rsidP="0049611C">
                  <w:pPr>
                    <w:jc w:val="center"/>
                    <w:rPr>
                      <w:color w:val="000000"/>
                      <w:sz w:val="22"/>
                      <w:szCs w:val="22"/>
                    </w:rPr>
                  </w:pPr>
                  <w:r>
                    <w:rPr>
                      <w:color w:val="000000"/>
                      <w:sz w:val="22"/>
                      <w:szCs w:val="22"/>
                    </w:rPr>
                    <w:t>10</w:t>
                  </w:r>
                </w:p>
              </w:tc>
              <w:tc>
                <w:tcPr>
                  <w:tcW w:w="3859" w:type="dxa"/>
                  <w:tcBorders>
                    <w:top w:val="nil"/>
                    <w:left w:val="nil"/>
                    <w:bottom w:val="single" w:sz="8" w:space="0" w:color="auto"/>
                    <w:right w:val="single" w:sz="8" w:space="0" w:color="auto"/>
                  </w:tcBorders>
                  <w:shd w:val="clear" w:color="auto" w:fill="auto"/>
                  <w:vAlign w:val="center"/>
                  <w:hideMark/>
                </w:tcPr>
                <w:p w14:paraId="0ED1D3D2" w14:textId="77777777" w:rsidR="0049611C" w:rsidRDefault="0049611C" w:rsidP="0049611C">
                  <w:pPr>
                    <w:jc w:val="both"/>
                    <w:rPr>
                      <w:color w:val="000000"/>
                      <w:sz w:val="20"/>
                      <w:szCs w:val="20"/>
                    </w:rPr>
                  </w:pPr>
                  <w:r>
                    <w:rPr>
                      <w:color w:val="000000"/>
                      <w:sz w:val="20"/>
                      <w:szCs w:val="20"/>
                    </w:rPr>
                    <w:t>Digital Imaging System</w:t>
                  </w:r>
                </w:p>
              </w:tc>
              <w:tc>
                <w:tcPr>
                  <w:tcW w:w="940" w:type="dxa"/>
                  <w:tcBorders>
                    <w:top w:val="nil"/>
                    <w:left w:val="nil"/>
                    <w:bottom w:val="single" w:sz="8" w:space="0" w:color="auto"/>
                    <w:right w:val="single" w:sz="8" w:space="0" w:color="auto"/>
                  </w:tcBorders>
                  <w:shd w:val="clear" w:color="auto" w:fill="auto"/>
                  <w:vAlign w:val="center"/>
                  <w:hideMark/>
                </w:tcPr>
                <w:p w14:paraId="22B7D29E" w14:textId="77777777" w:rsidR="0049611C" w:rsidRDefault="0049611C" w:rsidP="0049611C">
                  <w:pPr>
                    <w:jc w:val="center"/>
                    <w:rPr>
                      <w:color w:val="000000"/>
                      <w:sz w:val="20"/>
                      <w:szCs w:val="20"/>
                    </w:rPr>
                  </w:pPr>
                  <w:r>
                    <w:rPr>
                      <w:color w:val="000000"/>
                      <w:sz w:val="20"/>
                      <w:szCs w:val="20"/>
                    </w:rPr>
                    <w:t>1</w:t>
                  </w:r>
                </w:p>
              </w:tc>
              <w:tc>
                <w:tcPr>
                  <w:tcW w:w="944" w:type="dxa"/>
                  <w:tcBorders>
                    <w:top w:val="nil"/>
                    <w:left w:val="nil"/>
                    <w:bottom w:val="single" w:sz="8" w:space="0" w:color="auto"/>
                    <w:right w:val="single" w:sz="8" w:space="0" w:color="auto"/>
                  </w:tcBorders>
                  <w:shd w:val="clear" w:color="auto" w:fill="auto"/>
                  <w:vAlign w:val="center"/>
                  <w:hideMark/>
                </w:tcPr>
                <w:p w14:paraId="0117BB23"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0672E8FD" w14:textId="77777777" w:rsidR="0049611C" w:rsidRDefault="0049611C" w:rsidP="0049611C">
                  <w:pPr>
                    <w:rPr>
                      <w:color w:val="000000"/>
                    </w:rPr>
                  </w:pPr>
                  <w:r>
                    <w:rPr>
                      <w:color w:val="000000"/>
                    </w:rPr>
                    <w:t>DARS</w:t>
                  </w:r>
                </w:p>
              </w:tc>
              <w:tc>
                <w:tcPr>
                  <w:tcW w:w="945" w:type="dxa"/>
                  <w:tcBorders>
                    <w:top w:val="nil"/>
                    <w:left w:val="nil"/>
                    <w:bottom w:val="single" w:sz="8" w:space="0" w:color="auto"/>
                    <w:right w:val="single" w:sz="8" w:space="0" w:color="auto"/>
                  </w:tcBorders>
                  <w:shd w:val="clear" w:color="auto" w:fill="auto"/>
                  <w:vAlign w:val="center"/>
                  <w:hideMark/>
                </w:tcPr>
                <w:p w14:paraId="0160D907"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7B729978" w14:textId="77777777" w:rsidR="0049611C" w:rsidRDefault="0049611C" w:rsidP="0049611C">
                  <w:pPr>
                    <w:rPr>
                      <w:color w:val="000000"/>
                    </w:rPr>
                  </w:pPr>
                  <w:r>
                    <w:rPr>
                      <w:color w:val="000000"/>
                    </w:rPr>
                    <w:t> </w:t>
                  </w:r>
                </w:p>
              </w:tc>
            </w:tr>
            <w:tr w:rsidR="0049611C" w14:paraId="47AB4707"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3D04804C"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70BAA5C5" w14:textId="77777777" w:rsidR="0049611C" w:rsidRDefault="0049611C" w:rsidP="0049611C">
                  <w:pPr>
                    <w:jc w:val="center"/>
                    <w:rPr>
                      <w:color w:val="000000"/>
                      <w:sz w:val="22"/>
                      <w:szCs w:val="22"/>
                    </w:rPr>
                  </w:pPr>
                  <w:r>
                    <w:rPr>
                      <w:color w:val="000000"/>
                      <w:sz w:val="22"/>
                      <w:szCs w:val="22"/>
                    </w:rPr>
                    <w:t>11</w:t>
                  </w:r>
                </w:p>
              </w:tc>
              <w:tc>
                <w:tcPr>
                  <w:tcW w:w="3859" w:type="dxa"/>
                  <w:tcBorders>
                    <w:top w:val="nil"/>
                    <w:left w:val="nil"/>
                    <w:bottom w:val="single" w:sz="8" w:space="0" w:color="auto"/>
                    <w:right w:val="single" w:sz="8" w:space="0" w:color="auto"/>
                  </w:tcBorders>
                  <w:shd w:val="clear" w:color="auto" w:fill="auto"/>
                  <w:vAlign w:val="center"/>
                  <w:hideMark/>
                </w:tcPr>
                <w:p w14:paraId="43765F51" w14:textId="77777777" w:rsidR="0049611C" w:rsidRDefault="0049611C" w:rsidP="0049611C">
                  <w:pPr>
                    <w:jc w:val="both"/>
                    <w:rPr>
                      <w:color w:val="000000"/>
                      <w:sz w:val="20"/>
                      <w:szCs w:val="20"/>
                    </w:rPr>
                  </w:pPr>
                  <w:r>
                    <w:rPr>
                      <w:color w:val="000000"/>
                      <w:sz w:val="20"/>
                      <w:szCs w:val="20"/>
                    </w:rPr>
                    <w:t xml:space="preserve"> DNA Sequencer</w:t>
                  </w:r>
                </w:p>
              </w:tc>
              <w:tc>
                <w:tcPr>
                  <w:tcW w:w="940" w:type="dxa"/>
                  <w:tcBorders>
                    <w:top w:val="nil"/>
                    <w:left w:val="nil"/>
                    <w:bottom w:val="single" w:sz="8" w:space="0" w:color="auto"/>
                    <w:right w:val="single" w:sz="8" w:space="0" w:color="auto"/>
                  </w:tcBorders>
                  <w:shd w:val="clear" w:color="auto" w:fill="auto"/>
                  <w:vAlign w:val="center"/>
                  <w:hideMark/>
                </w:tcPr>
                <w:p w14:paraId="2F337DDE" w14:textId="77777777" w:rsidR="0049611C" w:rsidRDefault="0049611C" w:rsidP="0049611C">
                  <w:pPr>
                    <w:jc w:val="center"/>
                    <w:rPr>
                      <w:color w:val="000000"/>
                      <w:sz w:val="20"/>
                      <w:szCs w:val="20"/>
                    </w:rPr>
                  </w:pPr>
                  <w:r>
                    <w:rPr>
                      <w:color w:val="000000"/>
                      <w:sz w:val="20"/>
                      <w:szCs w:val="20"/>
                    </w:rPr>
                    <w:t>1</w:t>
                  </w:r>
                </w:p>
              </w:tc>
              <w:tc>
                <w:tcPr>
                  <w:tcW w:w="944" w:type="dxa"/>
                  <w:tcBorders>
                    <w:top w:val="nil"/>
                    <w:left w:val="nil"/>
                    <w:bottom w:val="single" w:sz="8" w:space="0" w:color="auto"/>
                    <w:right w:val="single" w:sz="8" w:space="0" w:color="auto"/>
                  </w:tcBorders>
                  <w:shd w:val="clear" w:color="auto" w:fill="auto"/>
                  <w:vAlign w:val="center"/>
                  <w:hideMark/>
                </w:tcPr>
                <w:p w14:paraId="65708683"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28E539C4"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7CE5D670"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18607669" w14:textId="77777777" w:rsidR="0049611C" w:rsidRDefault="0049611C" w:rsidP="0049611C">
                  <w:pPr>
                    <w:rPr>
                      <w:color w:val="000000"/>
                    </w:rPr>
                  </w:pPr>
                  <w:r>
                    <w:rPr>
                      <w:color w:val="000000"/>
                    </w:rPr>
                    <w:t> </w:t>
                  </w:r>
                </w:p>
              </w:tc>
            </w:tr>
            <w:tr w:rsidR="0049611C" w14:paraId="0360597B"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10D0A9D1"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300F7B56" w14:textId="77777777" w:rsidR="0049611C" w:rsidRDefault="0049611C" w:rsidP="0049611C">
                  <w:pPr>
                    <w:jc w:val="center"/>
                    <w:rPr>
                      <w:color w:val="000000"/>
                      <w:sz w:val="22"/>
                      <w:szCs w:val="22"/>
                    </w:rPr>
                  </w:pPr>
                  <w:r>
                    <w:rPr>
                      <w:color w:val="000000"/>
                      <w:sz w:val="22"/>
                      <w:szCs w:val="22"/>
                    </w:rPr>
                    <w:t>12</w:t>
                  </w:r>
                </w:p>
              </w:tc>
              <w:tc>
                <w:tcPr>
                  <w:tcW w:w="3859" w:type="dxa"/>
                  <w:tcBorders>
                    <w:top w:val="nil"/>
                    <w:left w:val="nil"/>
                    <w:bottom w:val="single" w:sz="8" w:space="0" w:color="auto"/>
                    <w:right w:val="single" w:sz="8" w:space="0" w:color="auto"/>
                  </w:tcBorders>
                  <w:shd w:val="clear" w:color="auto" w:fill="auto"/>
                  <w:vAlign w:val="center"/>
                  <w:hideMark/>
                </w:tcPr>
                <w:p w14:paraId="5CFB65DC" w14:textId="77777777" w:rsidR="0049611C" w:rsidRDefault="0049611C" w:rsidP="0049611C">
                  <w:pPr>
                    <w:jc w:val="both"/>
                    <w:rPr>
                      <w:color w:val="000000"/>
                      <w:sz w:val="20"/>
                      <w:szCs w:val="20"/>
                    </w:rPr>
                  </w:pPr>
                  <w:r>
                    <w:rPr>
                      <w:color w:val="000000"/>
                      <w:sz w:val="20"/>
                      <w:szCs w:val="20"/>
                    </w:rPr>
                    <w:t>Fluorescent microscope</w:t>
                  </w:r>
                </w:p>
              </w:tc>
              <w:tc>
                <w:tcPr>
                  <w:tcW w:w="940" w:type="dxa"/>
                  <w:tcBorders>
                    <w:top w:val="nil"/>
                    <w:left w:val="nil"/>
                    <w:bottom w:val="single" w:sz="8" w:space="0" w:color="auto"/>
                    <w:right w:val="single" w:sz="8" w:space="0" w:color="auto"/>
                  </w:tcBorders>
                  <w:shd w:val="clear" w:color="auto" w:fill="auto"/>
                  <w:vAlign w:val="center"/>
                  <w:hideMark/>
                </w:tcPr>
                <w:p w14:paraId="337F9E09" w14:textId="77777777" w:rsidR="0049611C" w:rsidRDefault="0049611C" w:rsidP="0049611C">
                  <w:pPr>
                    <w:jc w:val="center"/>
                    <w:rPr>
                      <w:color w:val="000000"/>
                      <w:sz w:val="20"/>
                      <w:szCs w:val="20"/>
                    </w:rPr>
                  </w:pPr>
                  <w:r>
                    <w:rPr>
                      <w:color w:val="000000"/>
                      <w:sz w:val="20"/>
                      <w:szCs w:val="20"/>
                    </w:rPr>
                    <w:t>2</w:t>
                  </w:r>
                </w:p>
              </w:tc>
              <w:tc>
                <w:tcPr>
                  <w:tcW w:w="944" w:type="dxa"/>
                  <w:tcBorders>
                    <w:top w:val="nil"/>
                    <w:left w:val="nil"/>
                    <w:bottom w:val="single" w:sz="8" w:space="0" w:color="auto"/>
                    <w:right w:val="single" w:sz="8" w:space="0" w:color="auto"/>
                  </w:tcBorders>
                  <w:shd w:val="clear" w:color="auto" w:fill="auto"/>
                  <w:vAlign w:val="center"/>
                  <w:hideMark/>
                </w:tcPr>
                <w:p w14:paraId="41DE9570"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1317BF2F"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110E2B38"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679CBF36" w14:textId="77777777" w:rsidR="0049611C" w:rsidRDefault="0049611C" w:rsidP="0049611C">
                  <w:pPr>
                    <w:rPr>
                      <w:color w:val="000000"/>
                    </w:rPr>
                  </w:pPr>
                  <w:r>
                    <w:rPr>
                      <w:color w:val="000000"/>
                    </w:rPr>
                    <w:t> </w:t>
                  </w:r>
                </w:p>
              </w:tc>
            </w:tr>
            <w:tr w:rsidR="0049611C" w14:paraId="6E9A8DCE" w14:textId="77777777" w:rsidTr="0049611C">
              <w:trPr>
                <w:trHeight w:val="600"/>
              </w:trPr>
              <w:tc>
                <w:tcPr>
                  <w:tcW w:w="918" w:type="dxa"/>
                  <w:vMerge w:val="restart"/>
                  <w:tcBorders>
                    <w:top w:val="nil"/>
                    <w:left w:val="double" w:sz="6" w:space="0" w:color="auto"/>
                    <w:bottom w:val="single" w:sz="8" w:space="0" w:color="000000"/>
                    <w:right w:val="single" w:sz="8" w:space="0" w:color="auto"/>
                  </w:tcBorders>
                  <w:shd w:val="clear" w:color="auto" w:fill="auto"/>
                  <w:vAlign w:val="center"/>
                  <w:hideMark/>
                </w:tcPr>
                <w:p w14:paraId="22557583" w14:textId="77777777" w:rsidR="0049611C" w:rsidRDefault="0049611C" w:rsidP="0049611C">
                  <w:pPr>
                    <w:jc w:val="center"/>
                    <w:rPr>
                      <w:color w:val="000000"/>
                      <w:sz w:val="22"/>
                      <w:szCs w:val="22"/>
                    </w:rPr>
                  </w:pPr>
                  <w:r>
                    <w:rPr>
                      <w:color w:val="000000"/>
                      <w:sz w:val="22"/>
                      <w:szCs w:val="22"/>
                    </w:rPr>
                    <w:lastRenderedPageBreak/>
                    <w:t>LOT 4</w:t>
                  </w:r>
                </w:p>
              </w:tc>
              <w:tc>
                <w:tcPr>
                  <w:tcW w:w="899" w:type="dxa"/>
                  <w:tcBorders>
                    <w:top w:val="nil"/>
                    <w:left w:val="nil"/>
                    <w:bottom w:val="single" w:sz="8" w:space="0" w:color="auto"/>
                    <w:right w:val="single" w:sz="8" w:space="0" w:color="auto"/>
                  </w:tcBorders>
                  <w:shd w:val="clear" w:color="auto" w:fill="auto"/>
                  <w:vAlign w:val="center"/>
                  <w:hideMark/>
                </w:tcPr>
                <w:p w14:paraId="4389F469" w14:textId="77777777" w:rsidR="0049611C" w:rsidRDefault="0049611C" w:rsidP="0049611C">
                  <w:pPr>
                    <w:jc w:val="center"/>
                    <w:rPr>
                      <w:color w:val="000000"/>
                      <w:sz w:val="22"/>
                      <w:szCs w:val="22"/>
                    </w:rPr>
                  </w:pPr>
                  <w:r>
                    <w:rPr>
                      <w:color w:val="000000"/>
                      <w:sz w:val="22"/>
                      <w:szCs w:val="22"/>
                    </w:rPr>
                    <w:t>1</w:t>
                  </w:r>
                </w:p>
              </w:tc>
              <w:tc>
                <w:tcPr>
                  <w:tcW w:w="3859" w:type="dxa"/>
                  <w:tcBorders>
                    <w:top w:val="nil"/>
                    <w:left w:val="nil"/>
                    <w:bottom w:val="single" w:sz="8" w:space="0" w:color="auto"/>
                    <w:right w:val="single" w:sz="8" w:space="0" w:color="auto"/>
                  </w:tcBorders>
                  <w:shd w:val="clear" w:color="auto" w:fill="auto"/>
                  <w:vAlign w:val="center"/>
                  <w:hideMark/>
                </w:tcPr>
                <w:p w14:paraId="1E724779" w14:textId="77777777" w:rsidR="0049611C" w:rsidRDefault="0049611C" w:rsidP="0049611C">
                  <w:pPr>
                    <w:jc w:val="both"/>
                    <w:rPr>
                      <w:color w:val="000000"/>
                      <w:sz w:val="20"/>
                      <w:szCs w:val="20"/>
                    </w:rPr>
                  </w:pPr>
                  <w:r>
                    <w:rPr>
                      <w:color w:val="000000"/>
                      <w:sz w:val="20"/>
                      <w:szCs w:val="20"/>
                    </w:rPr>
                    <w:t>Nuclear</w:t>
                  </w:r>
                  <w:r>
                    <w:rPr>
                      <w:color w:val="000000"/>
                      <w:sz w:val="16"/>
                      <w:szCs w:val="16"/>
                    </w:rPr>
                    <w:t> </w:t>
                  </w:r>
                  <w:r>
                    <w:rPr>
                      <w:color w:val="000000"/>
                      <w:sz w:val="20"/>
                      <w:szCs w:val="20"/>
                    </w:rPr>
                    <w:t xml:space="preserve"> Magnetic Resonance (NMR)</w:t>
                  </w:r>
                </w:p>
              </w:tc>
              <w:tc>
                <w:tcPr>
                  <w:tcW w:w="940" w:type="dxa"/>
                  <w:tcBorders>
                    <w:top w:val="nil"/>
                    <w:left w:val="nil"/>
                    <w:bottom w:val="single" w:sz="8" w:space="0" w:color="auto"/>
                    <w:right w:val="single" w:sz="8" w:space="0" w:color="auto"/>
                  </w:tcBorders>
                  <w:shd w:val="clear" w:color="auto" w:fill="auto"/>
                  <w:vAlign w:val="center"/>
                  <w:hideMark/>
                </w:tcPr>
                <w:p w14:paraId="212CB2F1" w14:textId="77777777" w:rsidR="0049611C" w:rsidRDefault="0049611C" w:rsidP="0049611C">
                  <w:pPr>
                    <w:jc w:val="center"/>
                    <w:rPr>
                      <w:color w:val="000000"/>
                      <w:sz w:val="20"/>
                      <w:szCs w:val="20"/>
                    </w:rPr>
                  </w:pPr>
                  <w:r>
                    <w:rPr>
                      <w:rFonts w:eastAsia="SimSun"/>
                      <w:color w:val="000000"/>
                      <w:sz w:val="20"/>
                      <w:szCs w:val="20"/>
                      <w:lang w:eastAsia="zh-CN" w:bidi="ar"/>
                    </w:rPr>
                    <w:t>1</w:t>
                  </w:r>
                </w:p>
              </w:tc>
              <w:tc>
                <w:tcPr>
                  <w:tcW w:w="944" w:type="dxa"/>
                  <w:tcBorders>
                    <w:top w:val="nil"/>
                    <w:left w:val="nil"/>
                    <w:bottom w:val="single" w:sz="8" w:space="0" w:color="auto"/>
                    <w:right w:val="single" w:sz="8" w:space="0" w:color="auto"/>
                  </w:tcBorders>
                  <w:shd w:val="clear" w:color="auto" w:fill="auto"/>
                  <w:vAlign w:val="center"/>
                  <w:hideMark/>
                </w:tcPr>
                <w:p w14:paraId="4AD9940D"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1811A206" w14:textId="77777777" w:rsidR="0049611C" w:rsidRDefault="0049611C" w:rsidP="0049611C">
                  <w:pPr>
                    <w:rPr>
                      <w:color w:val="000000"/>
                    </w:rPr>
                  </w:pPr>
                  <w:r>
                    <w:rPr>
                      <w:color w:val="000000"/>
                    </w:rPr>
                    <w:t>DARS</w:t>
                  </w:r>
                </w:p>
              </w:tc>
              <w:tc>
                <w:tcPr>
                  <w:tcW w:w="945" w:type="dxa"/>
                  <w:tcBorders>
                    <w:top w:val="nil"/>
                    <w:left w:val="nil"/>
                    <w:bottom w:val="single" w:sz="8" w:space="0" w:color="auto"/>
                    <w:right w:val="single" w:sz="8" w:space="0" w:color="auto"/>
                  </w:tcBorders>
                  <w:shd w:val="clear" w:color="auto" w:fill="auto"/>
                  <w:vAlign w:val="center"/>
                  <w:hideMark/>
                </w:tcPr>
                <w:p w14:paraId="778177D9"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3CDFBE76" w14:textId="77777777" w:rsidR="0049611C" w:rsidRDefault="0049611C" w:rsidP="0049611C">
                  <w:pPr>
                    <w:rPr>
                      <w:color w:val="000000"/>
                    </w:rPr>
                  </w:pPr>
                  <w:r>
                    <w:rPr>
                      <w:color w:val="000000"/>
                    </w:rPr>
                    <w:t> </w:t>
                  </w:r>
                </w:p>
              </w:tc>
            </w:tr>
            <w:tr w:rsidR="0049611C" w14:paraId="52AA3F33"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3A3F08FA"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1F484374" w14:textId="77777777" w:rsidR="0049611C" w:rsidRDefault="0049611C" w:rsidP="0049611C">
                  <w:pPr>
                    <w:jc w:val="center"/>
                    <w:rPr>
                      <w:color w:val="000000"/>
                      <w:sz w:val="22"/>
                      <w:szCs w:val="22"/>
                    </w:rPr>
                  </w:pPr>
                  <w:r>
                    <w:rPr>
                      <w:color w:val="000000"/>
                      <w:sz w:val="22"/>
                      <w:szCs w:val="22"/>
                    </w:rPr>
                    <w:t>2</w:t>
                  </w:r>
                </w:p>
              </w:tc>
              <w:tc>
                <w:tcPr>
                  <w:tcW w:w="3859" w:type="dxa"/>
                  <w:tcBorders>
                    <w:top w:val="nil"/>
                    <w:left w:val="nil"/>
                    <w:bottom w:val="single" w:sz="8" w:space="0" w:color="auto"/>
                    <w:right w:val="single" w:sz="8" w:space="0" w:color="auto"/>
                  </w:tcBorders>
                  <w:shd w:val="clear" w:color="auto" w:fill="auto"/>
                  <w:vAlign w:val="center"/>
                  <w:hideMark/>
                </w:tcPr>
                <w:p w14:paraId="32506A72" w14:textId="77777777" w:rsidR="0049611C" w:rsidRDefault="0049611C" w:rsidP="0049611C">
                  <w:pPr>
                    <w:jc w:val="both"/>
                    <w:rPr>
                      <w:color w:val="000000"/>
                      <w:sz w:val="20"/>
                      <w:szCs w:val="20"/>
                    </w:rPr>
                  </w:pPr>
                  <w:r>
                    <w:rPr>
                      <w:color w:val="000000"/>
                      <w:sz w:val="20"/>
                      <w:szCs w:val="20"/>
                    </w:rPr>
                    <w:t>Weighing Balance (200g capacity)</w:t>
                  </w:r>
                </w:p>
              </w:tc>
              <w:tc>
                <w:tcPr>
                  <w:tcW w:w="940" w:type="dxa"/>
                  <w:tcBorders>
                    <w:top w:val="nil"/>
                    <w:left w:val="nil"/>
                    <w:bottom w:val="single" w:sz="8" w:space="0" w:color="auto"/>
                    <w:right w:val="single" w:sz="8" w:space="0" w:color="auto"/>
                  </w:tcBorders>
                  <w:shd w:val="clear" w:color="auto" w:fill="auto"/>
                  <w:vAlign w:val="center"/>
                  <w:hideMark/>
                </w:tcPr>
                <w:p w14:paraId="52105ED2" w14:textId="77777777" w:rsidR="0049611C" w:rsidRDefault="0049611C" w:rsidP="0049611C">
                  <w:pPr>
                    <w:jc w:val="center"/>
                    <w:rPr>
                      <w:color w:val="000000"/>
                      <w:sz w:val="20"/>
                      <w:szCs w:val="20"/>
                    </w:rPr>
                  </w:pPr>
                  <w:r>
                    <w:rPr>
                      <w:color w:val="000000"/>
                      <w:sz w:val="20"/>
                      <w:szCs w:val="20"/>
                    </w:rPr>
                    <w:t>3</w:t>
                  </w:r>
                </w:p>
              </w:tc>
              <w:tc>
                <w:tcPr>
                  <w:tcW w:w="944" w:type="dxa"/>
                  <w:tcBorders>
                    <w:top w:val="nil"/>
                    <w:left w:val="nil"/>
                    <w:bottom w:val="single" w:sz="8" w:space="0" w:color="auto"/>
                    <w:right w:val="single" w:sz="8" w:space="0" w:color="auto"/>
                  </w:tcBorders>
                  <w:shd w:val="clear" w:color="auto" w:fill="auto"/>
                  <w:vAlign w:val="center"/>
                  <w:hideMark/>
                </w:tcPr>
                <w:p w14:paraId="59127C19"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352FB4CF"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023827FE"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3F62F6FE" w14:textId="77777777" w:rsidR="0049611C" w:rsidRDefault="0049611C" w:rsidP="0049611C">
                  <w:pPr>
                    <w:rPr>
                      <w:color w:val="000000"/>
                    </w:rPr>
                  </w:pPr>
                  <w:r>
                    <w:rPr>
                      <w:color w:val="000000"/>
                    </w:rPr>
                    <w:t> </w:t>
                  </w:r>
                </w:p>
              </w:tc>
            </w:tr>
            <w:tr w:rsidR="0049611C" w14:paraId="5CF02190"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68475899"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141ED3F4" w14:textId="77777777" w:rsidR="0049611C" w:rsidRDefault="0049611C" w:rsidP="0049611C">
                  <w:pPr>
                    <w:jc w:val="center"/>
                    <w:rPr>
                      <w:color w:val="000000"/>
                      <w:sz w:val="22"/>
                      <w:szCs w:val="22"/>
                    </w:rPr>
                  </w:pPr>
                  <w:r>
                    <w:rPr>
                      <w:color w:val="000000"/>
                      <w:sz w:val="22"/>
                      <w:szCs w:val="22"/>
                    </w:rPr>
                    <w:t>3</w:t>
                  </w:r>
                </w:p>
              </w:tc>
              <w:tc>
                <w:tcPr>
                  <w:tcW w:w="3859" w:type="dxa"/>
                  <w:tcBorders>
                    <w:top w:val="nil"/>
                    <w:left w:val="nil"/>
                    <w:bottom w:val="single" w:sz="8" w:space="0" w:color="auto"/>
                    <w:right w:val="single" w:sz="8" w:space="0" w:color="auto"/>
                  </w:tcBorders>
                  <w:shd w:val="clear" w:color="auto" w:fill="auto"/>
                  <w:vAlign w:val="center"/>
                  <w:hideMark/>
                </w:tcPr>
                <w:p w14:paraId="7DB60078" w14:textId="77777777" w:rsidR="0049611C" w:rsidRDefault="0049611C" w:rsidP="0049611C">
                  <w:pPr>
                    <w:jc w:val="both"/>
                    <w:rPr>
                      <w:color w:val="000000"/>
                      <w:sz w:val="20"/>
                      <w:szCs w:val="20"/>
                    </w:rPr>
                  </w:pPr>
                  <w:r>
                    <w:rPr>
                      <w:color w:val="000000"/>
                      <w:sz w:val="20"/>
                      <w:szCs w:val="20"/>
                    </w:rPr>
                    <w:t>Weighing Balance (2kg capacity)</w:t>
                  </w:r>
                </w:p>
              </w:tc>
              <w:tc>
                <w:tcPr>
                  <w:tcW w:w="940" w:type="dxa"/>
                  <w:tcBorders>
                    <w:top w:val="nil"/>
                    <w:left w:val="nil"/>
                    <w:bottom w:val="single" w:sz="8" w:space="0" w:color="auto"/>
                    <w:right w:val="single" w:sz="8" w:space="0" w:color="auto"/>
                  </w:tcBorders>
                  <w:shd w:val="clear" w:color="auto" w:fill="auto"/>
                  <w:vAlign w:val="center"/>
                  <w:hideMark/>
                </w:tcPr>
                <w:p w14:paraId="4A3CEAB6" w14:textId="77777777" w:rsidR="0049611C" w:rsidRDefault="0049611C" w:rsidP="0049611C">
                  <w:pPr>
                    <w:jc w:val="center"/>
                    <w:rPr>
                      <w:color w:val="000000"/>
                      <w:sz w:val="20"/>
                      <w:szCs w:val="20"/>
                    </w:rPr>
                  </w:pPr>
                  <w:r>
                    <w:rPr>
                      <w:color w:val="000000"/>
                      <w:sz w:val="20"/>
                      <w:szCs w:val="20"/>
                    </w:rPr>
                    <w:t>4</w:t>
                  </w:r>
                </w:p>
              </w:tc>
              <w:tc>
                <w:tcPr>
                  <w:tcW w:w="944" w:type="dxa"/>
                  <w:tcBorders>
                    <w:top w:val="nil"/>
                    <w:left w:val="nil"/>
                    <w:bottom w:val="single" w:sz="8" w:space="0" w:color="auto"/>
                    <w:right w:val="single" w:sz="8" w:space="0" w:color="auto"/>
                  </w:tcBorders>
                  <w:shd w:val="clear" w:color="auto" w:fill="auto"/>
                  <w:vAlign w:val="center"/>
                  <w:hideMark/>
                </w:tcPr>
                <w:p w14:paraId="1E053058"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481C6CD8" w14:textId="77777777" w:rsidR="0049611C" w:rsidRDefault="0049611C" w:rsidP="0049611C">
                  <w:pPr>
                    <w:rPr>
                      <w:color w:val="000000"/>
                    </w:rPr>
                  </w:pPr>
                  <w:r>
                    <w:rPr>
                      <w:color w:val="000000"/>
                    </w:rPr>
                    <w:t>MBS/DARS/DALHD</w:t>
                  </w:r>
                </w:p>
              </w:tc>
              <w:tc>
                <w:tcPr>
                  <w:tcW w:w="945" w:type="dxa"/>
                  <w:tcBorders>
                    <w:top w:val="nil"/>
                    <w:left w:val="nil"/>
                    <w:bottom w:val="single" w:sz="8" w:space="0" w:color="auto"/>
                    <w:right w:val="single" w:sz="8" w:space="0" w:color="auto"/>
                  </w:tcBorders>
                  <w:shd w:val="clear" w:color="auto" w:fill="auto"/>
                  <w:vAlign w:val="center"/>
                  <w:hideMark/>
                </w:tcPr>
                <w:p w14:paraId="05888240"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60F97451" w14:textId="77777777" w:rsidR="0049611C" w:rsidRDefault="0049611C" w:rsidP="0049611C">
                  <w:pPr>
                    <w:rPr>
                      <w:color w:val="000000"/>
                    </w:rPr>
                  </w:pPr>
                  <w:r>
                    <w:rPr>
                      <w:color w:val="000000"/>
                    </w:rPr>
                    <w:t> </w:t>
                  </w:r>
                </w:p>
              </w:tc>
            </w:tr>
            <w:tr w:rsidR="0049611C" w14:paraId="5282A3F7"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03447EDD"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75C386D3" w14:textId="77777777" w:rsidR="0049611C" w:rsidRDefault="0049611C" w:rsidP="0049611C">
                  <w:pPr>
                    <w:jc w:val="center"/>
                    <w:rPr>
                      <w:color w:val="000000"/>
                      <w:sz w:val="22"/>
                      <w:szCs w:val="22"/>
                    </w:rPr>
                  </w:pPr>
                  <w:r>
                    <w:rPr>
                      <w:color w:val="000000"/>
                      <w:sz w:val="22"/>
                      <w:szCs w:val="22"/>
                    </w:rPr>
                    <w:t>4</w:t>
                  </w:r>
                </w:p>
              </w:tc>
              <w:tc>
                <w:tcPr>
                  <w:tcW w:w="3859" w:type="dxa"/>
                  <w:tcBorders>
                    <w:top w:val="nil"/>
                    <w:left w:val="nil"/>
                    <w:bottom w:val="single" w:sz="8" w:space="0" w:color="auto"/>
                    <w:right w:val="single" w:sz="8" w:space="0" w:color="auto"/>
                  </w:tcBorders>
                  <w:shd w:val="clear" w:color="auto" w:fill="auto"/>
                  <w:vAlign w:val="center"/>
                  <w:hideMark/>
                </w:tcPr>
                <w:p w14:paraId="691842BD" w14:textId="77777777" w:rsidR="0049611C" w:rsidRDefault="0049611C" w:rsidP="0049611C">
                  <w:pPr>
                    <w:jc w:val="both"/>
                    <w:rPr>
                      <w:color w:val="000000"/>
                      <w:sz w:val="20"/>
                      <w:szCs w:val="20"/>
                    </w:rPr>
                  </w:pPr>
                  <w:r>
                    <w:rPr>
                      <w:color w:val="000000"/>
                      <w:sz w:val="20"/>
                      <w:szCs w:val="20"/>
                    </w:rPr>
                    <w:t>Upright Fridge</w:t>
                  </w:r>
                </w:p>
              </w:tc>
              <w:tc>
                <w:tcPr>
                  <w:tcW w:w="940" w:type="dxa"/>
                  <w:tcBorders>
                    <w:top w:val="nil"/>
                    <w:left w:val="nil"/>
                    <w:bottom w:val="single" w:sz="8" w:space="0" w:color="auto"/>
                    <w:right w:val="single" w:sz="8" w:space="0" w:color="auto"/>
                  </w:tcBorders>
                  <w:shd w:val="clear" w:color="auto" w:fill="auto"/>
                  <w:vAlign w:val="center"/>
                  <w:hideMark/>
                </w:tcPr>
                <w:p w14:paraId="62C547C4" w14:textId="77777777" w:rsidR="0049611C" w:rsidRDefault="0049611C" w:rsidP="0049611C">
                  <w:pPr>
                    <w:jc w:val="center"/>
                    <w:rPr>
                      <w:color w:val="000000"/>
                      <w:sz w:val="20"/>
                      <w:szCs w:val="20"/>
                    </w:rPr>
                  </w:pPr>
                  <w:r>
                    <w:rPr>
                      <w:color w:val="000000"/>
                      <w:sz w:val="20"/>
                      <w:szCs w:val="20"/>
                    </w:rPr>
                    <w:t>6</w:t>
                  </w:r>
                </w:p>
              </w:tc>
              <w:tc>
                <w:tcPr>
                  <w:tcW w:w="944" w:type="dxa"/>
                  <w:tcBorders>
                    <w:top w:val="nil"/>
                    <w:left w:val="nil"/>
                    <w:bottom w:val="single" w:sz="8" w:space="0" w:color="auto"/>
                    <w:right w:val="single" w:sz="8" w:space="0" w:color="auto"/>
                  </w:tcBorders>
                  <w:shd w:val="clear" w:color="auto" w:fill="auto"/>
                  <w:vAlign w:val="center"/>
                  <w:hideMark/>
                </w:tcPr>
                <w:p w14:paraId="455F14C0"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6BABEED3" w14:textId="77777777" w:rsidR="0049611C" w:rsidRDefault="0049611C" w:rsidP="0049611C">
                  <w:pPr>
                    <w:rPr>
                      <w:color w:val="000000"/>
                    </w:rPr>
                  </w:pPr>
                  <w:r>
                    <w:rPr>
                      <w:color w:val="000000"/>
                    </w:rPr>
                    <w:t>DARS</w:t>
                  </w:r>
                </w:p>
              </w:tc>
              <w:tc>
                <w:tcPr>
                  <w:tcW w:w="945" w:type="dxa"/>
                  <w:tcBorders>
                    <w:top w:val="nil"/>
                    <w:left w:val="nil"/>
                    <w:bottom w:val="single" w:sz="8" w:space="0" w:color="auto"/>
                    <w:right w:val="single" w:sz="8" w:space="0" w:color="auto"/>
                  </w:tcBorders>
                  <w:shd w:val="clear" w:color="auto" w:fill="auto"/>
                  <w:vAlign w:val="center"/>
                  <w:hideMark/>
                </w:tcPr>
                <w:p w14:paraId="3DF61621"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24BBC509" w14:textId="77777777" w:rsidR="0049611C" w:rsidRDefault="0049611C" w:rsidP="0049611C">
                  <w:pPr>
                    <w:rPr>
                      <w:color w:val="000000"/>
                    </w:rPr>
                  </w:pPr>
                  <w:r>
                    <w:rPr>
                      <w:color w:val="000000"/>
                    </w:rPr>
                    <w:t> </w:t>
                  </w:r>
                </w:p>
              </w:tc>
            </w:tr>
            <w:tr w:rsidR="0049611C" w14:paraId="43470E66"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78D90F52"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3A2DBFC4" w14:textId="77777777" w:rsidR="0049611C" w:rsidRDefault="0049611C" w:rsidP="0049611C">
                  <w:pPr>
                    <w:jc w:val="center"/>
                    <w:rPr>
                      <w:color w:val="000000"/>
                      <w:sz w:val="22"/>
                      <w:szCs w:val="22"/>
                    </w:rPr>
                  </w:pPr>
                  <w:r>
                    <w:rPr>
                      <w:color w:val="000000"/>
                      <w:sz w:val="22"/>
                      <w:szCs w:val="22"/>
                    </w:rPr>
                    <w:t>5</w:t>
                  </w:r>
                </w:p>
              </w:tc>
              <w:tc>
                <w:tcPr>
                  <w:tcW w:w="3859" w:type="dxa"/>
                  <w:tcBorders>
                    <w:top w:val="nil"/>
                    <w:left w:val="nil"/>
                    <w:bottom w:val="single" w:sz="8" w:space="0" w:color="auto"/>
                    <w:right w:val="single" w:sz="8" w:space="0" w:color="auto"/>
                  </w:tcBorders>
                  <w:shd w:val="clear" w:color="auto" w:fill="auto"/>
                  <w:vAlign w:val="center"/>
                  <w:hideMark/>
                </w:tcPr>
                <w:p w14:paraId="0822892A" w14:textId="77777777" w:rsidR="0049611C" w:rsidRDefault="0049611C" w:rsidP="0049611C">
                  <w:pPr>
                    <w:jc w:val="both"/>
                    <w:rPr>
                      <w:color w:val="000000"/>
                      <w:sz w:val="22"/>
                      <w:szCs w:val="22"/>
                    </w:rPr>
                  </w:pPr>
                  <w:r>
                    <w:rPr>
                      <w:color w:val="000000"/>
                      <w:sz w:val="22"/>
                      <w:szCs w:val="22"/>
                    </w:rPr>
                    <w:t>Automatic colony counter-SCAN 300</w:t>
                  </w:r>
                </w:p>
              </w:tc>
              <w:tc>
                <w:tcPr>
                  <w:tcW w:w="940" w:type="dxa"/>
                  <w:tcBorders>
                    <w:top w:val="nil"/>
                    <w:left w:val="nil"/>
                    <w:bottom w:val="single" w:sz="8" w:space="0" w:color="auto"/>
                    <w:right w:val="single" w:sz="8" w:space="0" w:color="auto"/>
                  </w:tcBorders>
                  <w:shd w:val="clear" w:color="auto" w:fill="auto"/>
                  <w:vAlign w:val="center"/>
                  <w:hideMark/>
                </w:tcPr>
                <w:p w14:paraId="2FF4C442" w14:textId="77777777" w:rsidR="0049611C" w:rsidRDefault="0049611C" w:rsidP="0049611C">
                  <w:pPr>
                    <w:jc w:val="center"/>
                    <w:rPr>
                      <w:color w:val="000000"/>
                      <w:sz w:val="20"/>
                      <w:szCs w:val="20"/>
                    </w:rPr>
                  </w:pPr>
                  <w:r>
                    <w:rPr>
                      <w:color w:val="000000"/>
                      <w:sz w:val="20"/>
                      <w:szCs w:val="20"/>
                    </w:rPr>
                    <w:t>1</w:t>
                  </w:r>
                </w:p>
              </w:tc>
              <w:tc>
                <w:tcPr>
                  <w:tcW w:w="944" w:type="dxa"/>
                  <w:tcBorders>
                    <w:top w:val="nil"/>
                    <w:left w:val="nil"/>
                    <w:bottom w:val="single" w:sz="8" w:space="0" w:color="auto"/>
                    <w:right w:val="single" w:sz="8" w:space="0" w:color="auto"/>
                  </w:tcBorders>
                  <w:shd w:val="clear" w:color="auto" w:fill="auto"/>
                  <w:vAlign w:val="center"/>
                  <w:hideMark/>
                </w:tcPr>
                <w:p w14:paraId="5C19F410"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6AB4ECB7" w14:textId="77777777" w:rsidR="0049611C" w:rsidRDefault="0049611C" w:rsidP="0049611C">
                  <w:pPr>
                    <w:rPr>
                      <w:color w:val="000000"/>
                    </w:rPr>
                  </w:pPr>
                  <w:r>
                    <w:rPr>
                      <w:color w:val="000000"/>
                    </w:rPr>
                    <w:t>DARS</w:t>
                  </w:r>
                </w:p>
              </w:tc>
              <w:tc>
                <w:tcPr>
                  <w:tcW w:w="945" w:type="dxa"/>
                  <w:tcBorders>
                    <w:top w:val="nil"/>
                    <w:left w:val="nil"/>
                    <w:bottom w:val="single" w:sz="8" w:space="0" w:color="auto"/>
                    <w:right w:val="single" w:sz="8" w:space="0" w:color="auto"/>
                  </w:tcBorders>
                  <w:shd w:val="clear" w:color="auto" w:fill="auto"/>
                  <w:vAlign w:val="center"/>
                  <w:hideMark/>
                </w:tcPr>
                <w:p w14:paraId="39EA1FB1"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65CEA2C3" w14:textId="77777777" w:rsidR="0049611C" w:rsidRDefault="0049611C" w:rsidP="0049611C">
                  <w:pPr>
                    <w:rPr>
                      <w:color w:val="000000"/>
                    </w:rPr>
                  </w:pPr>
                  <w:r>
                    <w:rPr>
                      <w:color w:val="000000"/>
                    </w:rPr>
                    <w:t> </w:t>
                  </w:r>
                </w:p>
              </w:tc>
            </w:tr>
            <w:tr w:rsidR="0049611C" w14:paraId="189EA393"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180026B0"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58D8FA4A" w14:textId="77777777" w:rsidR="0049611C" w:rsidRDefault="0049611C" w:rsidP="0049611C">
                  <w:pPr>
                    <w:jc w:val="center"/>
                    <w:rPr>
                      <w:color w:val="000000"/>
                      <w:sz w:val="22"/>
                      <w:szCs w:val="22"/>
                    </w:rPr>
                  </w:pPr>
                  <w:r>
                    <w:rPr>
                      <w:color w:val="000000"/>
                      <w:sz w:val="22"/>
                      <w:szCs w:val="22"/>
                    </w:rPr>
                    <w:t>6</w:t>
                  </w:r>
                </w:p>
              </w:tc>
              <w:tc>
                <w:tcPr>
                  <w:tcW w:w="3859" w:type="dxa"/>
                  <w:tcBorders>
                    <w:top w:val="nil"/>
                    <w:left w:val="nil"/>
                    <w:bottom w:val="single" w:sz="8" w:space="0" w:color="auto"/>
                    <w:right w:val="single" w:sz="8" w:space="0" w:color="auto"/>
                  </w:tcBorders>
                  <w:shd w:val="clear" w:color="auto" w:fill="auto"/>
                  <w:vAlign w:val="center"/>
                  <w:hideMark/>
                </w:tcPr>
                <w:p w14:paraId="1706C63F" w14:textId="77777777" w:rsidR="0049611C" w:rsidRDefault="0049611C" w:rsidP="0049611C">
                  <w:pPr>
                    <w:jc w:val="both"/>
                    <w:rPr>
                      <w:color w:val="000000"/>
                      <w:sz w:val="20"/>
                      <w:szCs w:val="20"/>
                    </w:rPr>
                  </w:pPr>
                  <w:r>
                    <w:rPr>
                      <w:color w:val="000000"/>
                      <w:sz w:val="20"/>
                      <w:szCs w:val="20"/>
                    </w:rPr>
                    <w:t>Data Logger</w:t>
                  </w:r>
                </w:p>
              </w:tc>
              <w:tc>
                <w:tcPr>
                  <w:tcW w:w="940" w:type="dxa"/>
                  <w:tcBorders>
                    <w:top w:val="nil"/>
                    <w:left w:val="nil"/>
                    <w:bottom w:val="single" w:sz="8" w:space="0" w:color="auto"/>
                    <w:right w:val="single" w:sz="8" w:space="0" w:color="auto"/>
                  </w:tcBorders>
                  <w:shd w:val="clear" w:color="auto" w:fill="auto"/>
                  <w:vAlign w:val="center"/>
                  <w:hideMark/>
                </w:tcPr>
                <w:p w14:paraId="79F01ECC" w14:textId="77777777" w:rsidR="0049611C" w:rsidRDefault="0049611C" w:rsidP="0049611C">
                  <w:pPr>
                    <w:jc w:val="center"/>
                    <w:rPr>
                      <w:color w:val="000000"/>
                      <w:sz w:val="20"/>
                      <w:szCs w:val="20"/>
                    </w:rPr>
                  </w:pPr>
                  <w:r>
                    <w:rPr>
                      <w:color w:val="000000"/>
                      <w:sz w:val="20"/>
                      <w:szCs w:val="20"/>
                    </w:rPr>
                    <w:t>5</w:t>
                  </w:r>
                </w:p>
              </w:tc>
              <w:tc>
                <w:tcPr>
                  <w:tcW w:w="944" w:type="dxa"/>
                  <w:tcBorders>
                    <w:top w:val="nil"/>
                    <w:left w:val="nil"/>
                    <w:bottom w:val="single" w:sz="8" w:space="0" w:color="auto"/>
                    <w:right w:val="single" w:sz="8" w:space="0" w:color="auto"/>
                  </w:tcBorders>
                  <w:shd w:val="clear" w:color="auto" w:fill="auto"/>
                  <w:vAlign w:val="center"/>
                  <w:hideMark/>
                </w:tcPr>
                <w:p w14:paraId="0BDA75FE"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56ED4ABE"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68594113"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43225EE1" w14:textId="77777777" w:rsidR="0049611C" w:rsidRDefault="0049611C" w:rsidP="0049611C">
                  <w:pPr>
                    <w:rPr>
                      <w:color w:val="000000"/>
                    </w:rPr>
                  </w:pPr>
                  <w:r>
                    <w:rPr>
                      <w:color w:val="000000"/>
                    </w:rPr>
                    <w:t> </w:t>
                  </w:r>
                </w:p>
              </w:tc>
            </w:tr>
            <w:tr w:rsidR="0049611C" w14:paraId="10BE74E1"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18F5FCF8"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2FF68345" w14:textId="77777777" w:rsidR="0049611C" w:rsidRDefault="0049611C" w:rsidP="0049611C">
                  <w:pPr>
                    <w:jc w:val="center"/>
                    <w:rPr>
                      <w:color w:val="000000"/>
                      <w:sz w:val="22"/>
                      <w:szCs w:val="22"/>
                    </w:rPr>
                  </w:pPr>
                  <w:r>
                    <w:rPr>
                      <w:color w:val="000000"/>
                      <w:sz w:val="22"/>
                      <w:szCs w:val="22"/>
                    </w:rPr>
                    <w:t>7</w:t>
                  </w:r>
                </w:p>
              </w:tc>
              <w:tc>
                <w:tcPr>
                  <w:tcW w:w="3859" w:type="dxa"/>
                  <w:tcBorders>
                    <w:top w:val="nil"/>
                    <w:left w:val="nil"/>
                    <w:bottom w:val="single" w:sz="8" w:space="0" w:color="auto"/>
                    <w:right w:val="single" w:sz="8" w:space="0" w:color="auto"/>
                  </w:tcBorders>
                  <w:shd w:val="clear" w:color="auto" w:fill="auto"/>
                  <w:vAlign w:val="center"/>
                  <w:hideMark/>
                </w:tcPr>
                <w:p w14:paraId="1F16CB5B" w14:textId="77777777" w:rsidR="0049611C" w:rsidRDefault="0049611C" w:rsidP="0049611C">
                  <w:pPr>
                    <w:jc w:val="both"/>
                    <w:rPr>
                      <w:color w:val="000000"/>
                      <w:sz w:val="20"/>
                      <w:szCs w:val="20"/>
                    </w:rPr>
                  </w:pPr>
                  <w:r>
                    <w:rPr>
                      <w:color w:val="000000"/>
                      <w:sz w:val="20"/>
                      <w:szCs w:val="20"/>
                    </w:rPr>
                    <w:t>Ultra Low Freezer</w:t>
                  </w:r>
                </w:p>
              </w:tc>
              <w:tc>
                <w:tcPr>
                  <w:tcW w:w="940" w:type="dxa"/>
                  <w:tcBorders>
                    <w:top w:val="nil"/>
                    <w:left w:val="nil"/>
                    <w:bottom w:val="single" w:sz="8" w:space="0" w:color="auto"/>
                    <w:right w:val="single" w:sz="8" w:space="0" w:color="auto"/>
                  </w:tcBorders>
                  <w:shd w:val="clear" w:color="auto" w:fill="auto"/>
                  <w:vAlign w:val="center"/>
                  <w:hideMark/>
                </w:tcPr>
                <w:p w14:paraId="48841B01" w14:textId="77777777" w:rsidR="0049611C" w:rsidRDefault="0049611C" w:rsidP="0049611C">
                  <w:pPr>
                    <w:jc w:val="center"/>
                    <w:rPr>
                      <w:color w:val="000000"/>
                      <w:sz w:val="20"/>
                      <w:szCs w:val="20"/>
                    </w:rPr>
                  </w:pPr>
                  <w:r>
                    <w:rPr>
                      <w:color w:val="000000"/>
                      <w:sz w:val="20"/>
                      <w:szCs w:val="20"/>
                    </w:rPr>
                    <w:t>2</w:t>
                  </w:r>
                </w:p>
              </w:tc>
              <w:tc>
                <w:tcPr>
                  <w:tcW w:w="944" w:type="dxa"/>
                  <w:tcBorders>
                    <w:top w:val="nil"/>
                    <w:left w:val="nil"/>
                    <w:bottom w:val="single" w:sz="8" w:space="0" w:color="auto"/>
                    <w:right w:val="single" w:sz="8" w:space="0" w:color="auto"/>
                  </w:tcBorders>
                  <w:shd w:val="clear" w:color="auto" w:fill="auto"/>
                  <w:vAlign w:val="center"/>
                  <w:hideMark/>
                </w:tcPr>
                <w:p w14:paraId="0F0CD101"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79BACC75"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0E428E15"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2A516C8F" w14:textId="77777777" w:rsidR="0049611C" w:rsidRDefault="0049611C" w:rsidP="0049611C">
                  <w:pPr>
                    <w:rPr>
                      <w:color w:val="000000"/>
                    </w:rPr>
                  </w:pPr>
                  <w:r>
                    <w:rPr>
                      <w:color w:val="000000"/>
                    </w:rPr>
                    <w:t> </w:t>
                  </w:r>
                </w:p>
              </w:tc>
            </w:tr>
            <w:tr w:rsidR="0049611C" w14:paraId="0AE02C2A" w14:textId="77777777" w:rsidTr="0049611C">
              <w:trPr>
                <w:trHeight w:val="600"/>
              </w:trPr>
              <w:tc>
                <w:tcPr>
                  <w:tcW w:w="918" w:type="dxa"/>
                  <w:vMerge w:val="restart"/>
                  <w:tcBorders>
                    <w:top w:val="nil"/>
                    <w:left w:val="double" w:sz="6" w:space="0" w:color="auto"/>
                    <w:bottom w:val="single" w:sz="8" w:space="0" w:color="000000"/>
                    <w:right w:val="single" w:sz="8" w:space="0" w:color="auto"/>
                  </w:tcBorders>
                  <w:shd w:val="clear" w:color="auto" w:fill="auto"/>
                  <w:vAlign w:val="center"/>
                  <w:hideMark/>
                </w:tcPr>
                <w:p w14:paraId="7596A7CA" w14:textId="77777777" w:rsidR="0049611C" w:rsidRDefault="0049611C" w:rsidP="0049611C">
                  <w:pPr>
                    <w:jc w:val="center"/>
                    <w:rPr>
                      <w:color w:val="000000"/>
                      <w:sz w:val="22"/>
                      <w:szCs w:val="22"/>
                    </w:rPr>
                  </w:pPr>
                  <w:r>
                    <w:rPr>
                      <w:color w:val="000000"/>
                      <w:sz w:val="22"/>
                      <w:szCs w:val="22"/>
                    </w:rPr>
                    <w:t>LOT 5</w:t>
                  </w:r>
                </w:p>
              </w:tc>
              <w:tc>
                <w:tcPr>
                  <w:tcW w:w="899" w:type="dxa"/>
                  <w:tcBorders>
                    <w:top w:val="nil"/>
                    <w:left w:val="nil"/>
                    <w:bottom w:val="single" w:sz="8" w:space="0" w:color="auto"/>
                    <w:right w:val="single" w:sz="8" w:space="0" w:color="auto"/>
                  </w:tcBorders>
                  <w:shd w:val="clear" w:color="auto" w:fill="auto"/>
                  <w:vAlign w:val="center"/>
                  <w:hideMark/>
                </w:tcPr>
                <w:p w14:paraId="2FAFD83C" w14:textId="77777777" w:rsidR="0049611C" w:rsidRDefault="0049611C" w:rsidP="0049611C">
                  <w:pPr>
                    <w:jc w:val="center"/>
                    <w:rPr>
                      <w:color w:val="000000"/>
                      <w:sz w:val="22"/>
                      <w:szCs w:val="22"/>
                    </w:rPr>
                  </w:pPr>
                  <w:r>
                    <w:rPr>
                      <w:color w:val="000000"/>
                      <w:sz w:val="22"/>
                      <w:szCs w:val="22"/>
                    </w:rPr>
                    <w:t>1</w:t>
                  </w:r>
                </w:p>
              </w:tc>
              <w:tc>
                <w:tcPr>
                  <w:tcW w:w="3859" w:type="dxa"/>
                  <w:tcBorders>
                    <w:top w:val="nil"/>
                    <w:left w:val="nil"/>
                    <w:bottom w:val="single" w:sz="8" w:space="0" w:color="auto"/>
                    <w:right w:val="single" w:sz="8" w:space="0" w:color="auto"/>
                  </w:tcBorders>
                  <w:shd w:val="clear" w:color="auto" w:fill="auto"/>
                  <w:vAlign w:val="center"/>
                  <w:hideMark/>
                </w:tcPr>
                <w:p w14:paraId="08074659" w14:textId="77777777" w:rsidR="0049611C" w:rsidRDefault="0049611C" w:rsidP="0049611C">
                  <w:pPr>
                    <w:jc w:val="both"/>
                    <w:rPr>
                      <w:color w:val="000000"/>
                      <w:sz w:val="20"/>
                      <w:szCs w:val="20"/>
                    </w:rPr>
                  </w:pPr>
                  <w:r>
                    <w:rPr>
                      <w:color w:val="000000"/>
                      <w:sz w:val="20"/>
                      <w:szCs w:val="20"/>
                    </w:rPr>
                    <w:t>Moisture meter</w:t>
                  </w:r>
                </w:p>
              </w:tc>
              <w:tc>
                <w:tcPr>
                  <w:tcW w:w="940" w:type="dxa"/>
                  <w:tcBorders>
                    <w:top w:val="nil"/>
                    <w:left w:val="nil"/>
                    <w:bottom w:val="single" w:sz="8" w:space="0" w:color="auto"/>
                    <w:right w:val="single" w:sz="8" w:space="0" w:color="auto"/>
                  </w:tcBorders>
                  <w:shd w:val="clear" w:color="auto" w:fill="auto"/>
                  <w:vAlign w:val="center"/>
                  <w:hideMark/>
                </w:tcPr>
                <w:p w14:paraId="1A2281ED" w14:textId="77777777" w:rsidR="0049611C" w:rsidRDefault="0049611C" w:rsidP="0049611C">
                  <w:pPr>
                    <w:jc w:val="center"/>
                    <w:rPr>
                      <w:color w:val="000000"/>
                      <w:sz w:val="20"/>
                      <w:szCs w:val="20"/>
                    </w:rPr>
                  </w:pPr>
                  <w:r>
                    <w:rPr>
                      <w:color w:val="000000"/>
                      <w:sz w:val="20"/>
                      <w:szCs w:val="20"/>
                    </w:rPr>
                    <w:t>2</w:t>
                  </w:r>
                </w:p>
              </w:tc>
              <w:tc>
                <w:tcPr>
                  <w:tcW w:w="944" w:type="dxa"/>
                  <w:tcBorders>
                    <w:top w:val="nil"/>
                    <w:left w:val="nil"/>
                    <w:bottom w:val="single" w:sz="8" w:space="0" w:color="auto"/>
                    <w:right w:val="single" w:sz="8" w:space="0" w:color="auto"/>
                  </w:tcBorders>
                  <w:shd w:val="clear" w:color="auto" w:fill="auto"/>
                  <w:vAlign w:val="center"/>
                  <w:hideMark/>
                </w:tcPr>
                <w:p w14:paraId="38DF206A"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62EB48A4"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774E9603"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1CDDFA83" w14:textId="77777777" w:rsidR="0049611C" w:rsidRDefault="0049611C" w:rsidP="0049611C">
                  <w:pPr>
                    <w:rPr>
                      <w:color w:val="000000"/>
                    </w:rPr>
                  </w:pPr>
                  <w:r>
                    <w:rPr>
                      <w:color w:val="000000"/>
                    </w:rPr>
                    <w:t> </w:t>
                  </w:r>
                </w:p>
              </w:tc>
            </w:tr>
            <w:tr w:rsidR="0049611C" w14:paraId="653970B5"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550B000D"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220DE6CA" w14:textId="77777777" w:rsidR="0049611C" w:rsidRDefault="0049611C" w:rsidP="0049611C">
                  <w:pPr>
                    <w:jc w:val="center"/>
                    <w:rPr>
                      <w:color w:val="000000"/>
                      <w:sz w:val="22"/>
                      <w:szCs w:val="22"/>
                    </w:rPr>
                  </w:pPr>
                  <w:r>
                    <w:rPr>
                      <w:color w:val="000000"/>
                      <w:sz w:val="22"/>
                      <w:szCs w:val="22"/>
                    </w:rPr>
                    <w:t>2</w:t>
                  </w:r>
                </w:p>
              </w:tc>
              <w:tc>
                <w:tcPr>
                  <w:tcW w:w="3859" w:type="dxa"/>
                  <w:tcBorders>
                    <w:top w:val="nil"/>
                    <w:left w:val="nil"/>
                    <w:bottom w:val="single" w:sz="8" w:space="0" w:color="auto"/>
                    <w:right w:val="single" w:sz="8" w:space="0" w:color="auto"/>
                  </w:tcBorders>
                  <w:shd w:val="clear" w:color="auto" w:fill="auto"/>
                  <w:vAlign w:val="center"/>
                  <w:hideMark/>
                </w:tcPr>
                <w:p w14:paraId="0A5B94B9" w14:textId="77777777" w:rsidR="0049611C" w:rsidRDefault="0049611C" w:rsidP="0049611C">
                  <w:pPr>
                    <w:jc w:val="both"/>
                    <w:rPr>
                      <w:color w:val="000000"/>
                      <w:sz w:val="20"/>
                      <w:szCs w:val="20"/>
                    </w:rPr>
                  </w:pPr>
                  <w:r>
                    <w:rPr>
                      <w:color w:val="000000"/>
                      <w:sz w:val="20"/>
                      <w:szCs w:val="20"/>
                    </w:rPr>
                    <w:t>Field Moisture Meter</w:t>
                  </w:r>
                </w:p>
              </w:tc>
              <w:tc>
                <w:tcPr>
                  <w:tcW w:w="940" w:type="dxa"/>
                  <w:tcBorders>
                    <w:top w:val="nil"/>
                    <w:left w:val="nil"/>
                    <w:bottom w:val="single" w:sz="8" w:space="0" w:color="auto"/>
                    <w:right w:val="single" w:sz="8" w:space="0" w:color="auto"/>
                  </w:tcBorders>
                  <w:shd w:val="clear" w:color="auto" w:fill="auto"/>
                  <w:vAlign w:val="center"/>
                  <w:hideMark/>
                </w:tcPr>
                <w:p w14:paraId="76653FAA" w14:textId="77777777" w:rsidR="0049611C" w:rsidRDefault="0049611C" w:rsidP="0049611C">
                  <w:pPr>
                    <w:jc w:val="center"/>
                    <w:rPr>
                      <w:color w:val="000000"/>
                      <w:sz w:val="20"/>
                      <w:szCs w:val="20"/>
                    </w:rPr>
                  </w:pPr>
                  <w:r>
                    <w:rPr>
                      <w:color w:val="000000"/>
                      <w:sz w:val="20"/>
                      <w:szCs w:val="20"/>
                    </w:rPr>
                    <w:t>2</w:t>
                  </w:r>
                </w:p>
              </w:tc>
              <w:tc>
                <w:tcPr>
                  <w:tcW w:w="944" w:type="dxa"/>
                  <w:tcBorders>
                    <w:top w:val="nil"/>
                    <w:left w:val="nil"/>
                    <w:bottom w:val="single" w:sz="8" w:space="0" w:color="auto"/>
                    <w:right w:val="single" w:sz="8" w:space="0" w:color="auto"/>
                  </w:tcBorders>
                  <w:shd w:val="clear" w:color="auto" w:fill="auto"/>
                  <w:vAlign w:val="center"/>
                  <w:hideMark/>
                </w:tcPr>
                <w:p w14:paraId="25486162"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64CCB38F"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1C114F51"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5F1C8C26" w14:textId="77777777" w:rsidR="0049611C" w:rsidRDefault="0049611C" w:rsidP="0049611C">
                  <w:pPr>
                    <w:rPr>
                      <w:color w:val="000000"/>
                    </w:rPr>
                  </w:pPr>
                  <w:r>
                    <w:rPr>
                      <w:color w:val="000000"/>
                    </w:rPr>
                    <w:t> </w:t>
                  </w:r>
                </w:p>
              </w:tc>
            </w:tr>
            <w:tr w:rsidR="0049611C" w14:paraId="106A8DC5"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67A5C6F6"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5DCECB31" w14:textId="77777777" w:rsidR="0049611C" w:rsidRDefault="0049611C" w:rsidP="0049611C">
                  <w:pPr>
                    <w:jc w:val="center"/>
                    <w:rPr>
                      <w:color w:val="000000"/>
                      <w:sz w:val="22"/>
                      <w:szCs w:val="22"/>
                    </w:rPr>
                  </w:pPr>
                  <w:r>
                    <w:rPr>
                      <w:color w:val="000000"/>
                      <w:sz w:val="22"/>
                      <w:szCs w:val="22"/>
                    </w:rPr>
                    <w:t>3</w:t>
                  </w:r>
                </w:p>
              </w:tc>
              <w:tc>
                <w:tcPr>
                  <w:tcW w:w="3859" w:type="dxa"/>
                  <w:tcBorders>
                    <w:top w:val="nil"/>
                    <w:left w:val="nil"/>
                    <w:bottom w:val="single" w:sz="8" w:space="0" w:color="auto"/>
                    <w:right w:val="single" w:sz="8" w:space="0" w:color="auto"/>
                  </w:tcBorders>
                  <w:shd w:val="clear" w:color="auto" w:fill="auto"/>
                  <w:vAlign w:val="center"/>
                  <w:hideMark/>
                </w:tcPr>
                <w:p w14:paraId="6156125B" w14:textId="77777777" w:rsidR="0049611C" w:rsidRDefault="0049611C" w:rsidP="0049611C">
                  <w:pPr>
                    <w:rPr>
                      <w:color w:val="000000"/>
                      <w:sz w:val="20"/>
                      <w:szCs w:val="20"/>
                    </w:rPr>
                  </w:pPr>
                  <w:r>
                    <w:rPr>
                      <w:color w:val="000000"/>
                      <w:sz w:val="20"/>
                      <w:szCs w:val="20"/>
                    </w:rPr>
                    <w:t>Heater</w:t>
                  </w:r>
                </w:p>
              </w:tc>
              <w:tc>
                <w:tcPr>
                  <w:tcW w:w="940" w:type="dxa"/>
                  <w:tcBorders>
                    <w:top w:val="nil"/>
                    <w:left w:val="nil"/>
                    <w:bottom w:val="single" w:sz="8" w:space="0" w:color="auto"/>
                    <w:right w:val="single" w:sz="8" w:space="0" w:color="auto"/>
                  </w:tcBorders>
                  <w:shd w:val="clear" w:color="auto" w:fill="auto"/>
                  <w:vAlign w:val="center"/>
                  <w:hideMark/>
                </w:tcPr>
                <w:p w14:paraId="3E0B1B0E" w14:textId="77777777" w:rsidR="0049611C" w:rsidRDefault="0049611C" w:rsidP="0049611C">
                  <w:pPr>
                    <w:jc w:val="center"/>
                    <w:rPr>
                      <w:color w:val="000000"/>
                      <w:sz w:val="20"/>
                      <w:szCs w:val="20"/>
                    </w:rPr>
                  </w:pPr>
                  <w:r>
                    <w:rPr>
                      <w:color w:val="000000"/>
                      <w:sz w:val="20"/>
                      <w:szCs w:val="20"/>
                    </w:rPr>
                    <w:t>2</w:t>
                  </w:r>
                </w:p>
              </w:tc>
              <w:tc>
                <w:tcPr>
                  <w:tcW w:w="944" w:type="dxa"/>
                  <w:tcBorders>
                    <w:top w:val="nil"/>
                    <w:left w:val="nil"/>
                    <w:bottom w:val="single" w:sz="8" w:space="0" w:color="auto"/>
                    <w:right w:val="single" w:sz="8" w:space="0" w:color="auto"/>
                  </w:tcBorders>
                  <w:shd w:val="clear" w:color="auto" w:fill="auto"/>
                  <w:vAlign w:val="center"/>
                  <w:hideMark/>
                </w:tcPr>
                <w:p w14:paraId="4B19B470"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342C0A0D" w14:textId="77777777" w:rsidR="0049611C" w:rsidRDefault="0049611C" w:rsidP="0049611C">
                  <w:pPr>
                    <w:rPr>
                      <w:color w:val="000000"/>
                    </w:rPr>
                  </w:pPr>
                  <w:r>
                    <w:rPr>
                      <w:color w:val="000000"/>
                    </w:rPr>
                    <w:t>DARS/DALHD</w:t>
                  </w:r>
                </w:p>
              </w:tc>
              <w:tc>
                <w:tcPr>
                  <w:tcW w:w="945" w:type="dxa"/>
                  <w:tcBorders>
                    <w:top w:val="nil"/>
                    <w:left w:val="nil"/>
                    <w:bottom w:val="single" w:sz="8" w:space="0" w:color="auto"/>
                    <w:right w:val="single" w:sz="8" w:space="0" w:color="auto"/>
                  </w:tcBorders>
                  <w:shd w:val="clear" w:color="auto" w:fill="auto"/>
                  <w:vAlign w:val="center"/>
                  <w:hideMark/>
                </w:tcPr>
                <w:p w14:paraId="188A54A4"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0DDDC8BC" w14:textId="77777777" w:rsidR="0049611C" w:rsidRDefault="0049611C" w:rsidP="0049611C">
                  <w:pPr>
                    <w:rPr>
                      <w:color w:val="000000"/>
                    </w:rPr>
                  </w:pPr>
                  <w:r>
                    <w:rPr>
                      <w:color w:val="000000"/>
                    </w:rPr>
                    <w:t> </w:t>
                  </w:r>
                </w:p>
              </w:tc>
            </w:tr>
            <w:tr w:rsidR="0049611C" w14:paraId="1F3D116E"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62CD7E41"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00716C98" w14:textId="77777777" w:rsidR="0049611C" w:rsidRDefault="0049611C" w:rsidP="0049611C">
                  <w:pPr>
                    <w:jc w:val="center"/>
                    <w:rPr>
                      <w:color w:val="000000"/>
                      <w:sz w:val="22"/>
                      <w:szCs w:val="22"/>
                    </w:rPr>
                  </w:pPr>
                  <w:r>
                    <w:rPr>
                      <w:color w:val="000000"/>
                      <w:sz w:val="22"/>
                      <w:szCs w:val="22"/>
                    </w:rPr>
                    <w:t>4</w:t>
                  </w:r>
                </w:p>
              </w:tc>
              <w:tc>
                <w:tcPr>
                  <w:tcW w:w="3859" w:type="dxa"/>
                  <w:tcBorders>
                    <w:top w:val="nil"/>
                    <w:left w:val="nil"/>
                    <w:bottom w:val="single" w:sz="8" w:space="0" w:color="auto"/>
                    <w:right w:val="single" w:sz="8" w:space="0" w:color="auto"/>
                  </w:tcBorders>
                  <w:shd w:val="clear" w:color="auto" w:fill="auto"/>
                  <w:vAlign w:val="center"/>
                  <w:hideMark/>
                </w:tcPr>
                <w:p w14:paraId="1A5FA2B1" w14:textId="77777777" w:rsidR="0049611C" w:rsidRDefault="0049611C" w:rsidP="0049611C">
                  <w:pPr>
                    <w:jc w:val="both"/>
                    <w:rPr>
                      <w:color w:val="000000"/>
                      <w:sz w:val="20"/>
                      <w:szCs w:val="20"/>
                    </w:rPr>
                  </w:pPr>
                  <w:r>
                    <w:rPr>
                      <w:color w:val="000000"/>
                      <w:sz w:val="20"/>
                      <w:szCs w:val="20"/>
                    </w:rPr>
                    <w:t>Plant growth Chamber</w:t>
                  </w:r>
                </w:p>
              </w:tc>
              <w:tc>
                <w:tcPr>
                  <w:tcW w:w="940" w:type="dxa"/>
                  <w:tcBorders>
                    <w:top w:val="nil"/>
                    <w:left w:val="nil"/>
                    <w:bottom w:val="single" w:sz="8" w:space="0" w:color="auto"/>
                    <w:right w:val="single" w:sz="8" w:space="0" w:color="auto"/>
                  </w:tcBorders>
                  <w:shd w:val="clear" w:color="auto" w:fill="auto"/>
                  <w:vAlign w:val="center"/>
                  <w:hideMark/>
                </w:tcPr>
                <w:p w14:paraId="61F11EDE" w14:textId="77777777" w:rsidR="0049611C" w:rsidRDefault="0049611C" w:rsidP="0049611C">
                  <w:pPr>
                    <w:jc w:val="center"/>
                    <w:rPr>
                      <w:color w:val="000000"/>
                      <w:sz w:val="20"/>
                      <w:szCs w:val="20"/>
                    </w:rPr>
                  </w:pPr>
                  <w:r>
                    <w:rPr>
                      <w:color w:val="000000"/>
                      <w:sz w:val="20"/>
                      <w:szCs w:val="20"/>
                    </w:rPr>
                    <w:t>1</w:t>
                  </w:r>
                </w:p>
              </w:tc>
              <w:tc>
                <w:tcPr>
                  <w:tcW w:w="944" w:type="dxa"/>
                  <w:tcBorders>
                    <w:top w:val="nil"/>
                    <w:left w:val="nil"/>
                    <w:bottom w:val="single" w:sz="8" w:space="0" w:color="auto"/>
                    <w:right w:val="single" w:sz="8" w:space="0" w:color="auto"/>
                  </w:tcBorders>
                  <w:shd w:val="clear" w:color="auto" w:fill="auto"/>
                  <w:vAlign w:val="center"/>
                  <w:hideMark/>
                </w:tcPr>
                <w:p w14:paraId="7A3A0353"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1E9E730D" w14:textId="77777777" w:rsidR="0049611C" w:rsidRDefault="0049611C" w:rsidP="0049611C">
                  <w:pPr>
                    <w:rPr>
                      <w:color w:val="000000"/>
                    </w:rPr>
                  </w:pPr>
                  <w:r>
                    <w:rPr>
                      <w:color w:val="000000"/>
                    </w:rPr>
                    <w:t>MBS</w:t>
                  </w:r>
                </w:p>
              </w:tc>
              <w:tc>
                <w:tcPr>
                  <w:tcW w:w="945" w:type="dxa"/>
                  <w:tcBorders>
                    <w:top w:val="nil"/>
                    <w:left w:val="nil"/>
                    <w:bottom w:val="single" w:sz="8" w:space="0" w:color="auto"/>
                    <w:right w:val="single" w:sz="8" w:space="0" w:color="auto"/>
                  </w:tcBorders>
                  <w:shd w:val="clear" w:color="auto" w:fill="auto"/>
                  <w:vAlign w:val="center"/>
                  <w:hideMark/>
                </w:tcPr>
                <w:p w14:paraId="3FB082C7"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7195E9F3" w14:textId="77777777" w:rsidR="0049611C" w:rsidRDefault="0049611C" w:rsidP="0049611C">
                  <w:pPr>
                    <w:rPr>
                      <w:color w:val="000000"/>
                    </w:rPr>
                  </w:pPr>
                  <w:r>
                    <w:rPr>
                      <w:color w:val="000000"/>
                    </w:rPr>
                    <w:t> </w:t>
                  </w:r>
                </w:p>
              </w:tc>
            </w:tr>
            <w:tr w:rsidR="0049611C" w14:paraId="239A44A2"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04D27012"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1822247B" w14:textId="77777777" w:rsidR="0049611C" w:rsidRDefault="0049611C" w:rsidP="0049611C">
                  <w:pPr>
                    <w:jc w:val="center"/>
                    <w:rPr>
                      <w:color w:val="000000"/>
                      <w:sz w:val="22"/>
                      <w:szCs w:val="22"/>
                    </w:rPr>
                  </w:pPr>
                  <w:r>
                    <w:rPr>
                      <w:color w:val="000000"/>
                      <w:sz w:val="22"/>
                      <w:szCs w:val="22"/>
                    </w:rPr>
                    <w:t>5</w:t>
                  </w:r>
                </w:p>
              </w:tc>
              <w:tc>
                <w:tcPr>
                  <w:tcW w:w="3859" w:type="dxa"/>
                  <w:tcBorders>
                    <w:top w:val="nil"/>
                    <w:left w:val="nil"/>
                    <w:bottom w:val="single" w:sz="8" w:space="0" w:color="auto"/>
                    <w:right w:val="single" w:sz="8" w:space="0" w:color="auto"/>
                  </w:tcBorders>
                  <w:shd w:val="clear" w:color="auto" w:fill="auto"/>
                  <w:vAlign w:val="center"/>
                  <w:hideMark/>
                </w:tcPr>
                <w:p w14:paraId="70DE302A" w14:textId="77777777" w:rsidR="0049611C" w:rsidRDefault="0049611C" w:rsidP="0049611C">
                  <w:pPr>
                    <w:jc w:val="both"/>
                    <w:rPr>
                      <w:color w:val="000000"/>
                      <w:sz w:val="20"/>
                      <w:szCs w:val="20"/>
                    </w:rPr>
                  </w:pPr>
                  <w:r>
                    <w:rPr>
                      <w:color w:val="000000"/>
                      <w:sz w:val="20"/>
                      <w:szCs w:val="20"/>
                    </w:rPr>
                    <w:t xml:space="preserve"> Soil Analyzer</w:t>
                  </w:r>
                </w:p>
              </w:tc>
              <w:tc>
                <w:tcPr>
                  <w:tcW w:w="940" w:type="dxa"/>
                  <w:tcBorders>
                    <w:top w:val="nil"/>
                    <w:left w:val="nil"/>
                    <w:bottom w:val="single" w:sz="8" w:space="0" w:color="auto"/>
                    <w:right w:val="single" w:sz="8" w:space="0" w:color="auto"/>
                  </w:tcBorders>
                  <w:shd w:val="clear" w:color="auto" w:fill="auto"/>
                  <w:vAlign w:val="center"/>
                  <w:hideMark/>
                </w:tcPr>
                <w:p w14:paraId="16EA9EEA" w14:textId="77777777" w:rsidR="0049611C" w:rsidRDefault="0049611C" w:rsidP="0049611C">
                  <w:pPr>
                    <w:jc w:val="center"/>
                    <w:rPr>
                      <w:color w:val="000000"/>
                      <w:sz w:val="20"/>
                      <w:szCs w:val="20"/>
                    </w:rPr>
                  </w:pPr>
                  <w:r>
                    <w:rPr>
                      <w:color w:val="000000"/>
                      <w:sz w:val="20"/>
                      <w:szCs w:val="20"/>
                    </w:rPr>
                    <w:t>1</w:t>
                  </w:r>
                </w:p>
              </w:tc>
              <w:tc>
                <w:tcPr>
                  <w:tcW w:w="944" w:type="dxa"/>
                  <w:tcBorders>
                    <w:top w:val="nil"/>
                    <w:left w:val="nil"/>
                    <w:bottom w:val="single" w:sz="8" w:space="0" w:color="auto"/>
                    <w:right w:val="single" w:sz="8" w:space="0" w:color="auto"/>
                  </w:tcBorders>
                  <w:shd w:val="clear" w:color="auto" w:fill="auto"/>
                  <w:vAlign w:val="center"/>
                  <w:hideMark/>
                </w:tcPr>
                <w:p w14:paraId="41DF40F6"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2CCC01EC" w14:textId="77777777" w:rsidR="0049611C" w:rsidRDefault="0049611C" w:rsidP="0049611C">
                  <w:pPr>
                    <w:rPr>
                      <w:color w:val="000000"/>
                    </w:rPr>
                  </w:pPr>
                  <w:r>
                    <w:rPr>
                      <w:color w:val="000000"/>
                    </w:rPr>
                    <w:t>DALHD</w:t>
                  </w:r>
                </w:p>
              </w:tc>
              <w:tc>
                <w:tcPr>
                  <w:tcW w:w="945" w:type="dxa"/>
                  <w:tcBorders>
                    <w:top w:val="nil"/>
                    <w:left w:val="nil"/>
                    <w:bottom w:val="single" w:sz="8" w:space="0" w:color="auto"/>
                    <w:right w:val="single" w:sz="8" w:space="0" w:color="auto"/>
                  </w:tcBorders>
                  <w:shd w:val="clear" w:color="auto" w:fill="auto"/>
                  <w:vAlign w:val="center"/>
                  <w:hideMark/>
                </w:tcPr>
                <w:p w14:paraId="29728B6F"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2A5BECDB" w14:textId="77777777" w:rsidR="0049611C" w:rsidRDefault="0049611C" w:rsidP="0049611C">
                  <w:pPr>
                    <w:rPr>
                      <w:color w:val="000000"/>
                    </w:rPr>
                  </w:pPr>
                  <w:r>
                    <w:rPr>
                      <w:color w:val="000000"/>
                    </w:rPr>
                    <w:t> </w:t>
                  </w:r>
                </w:p>
              </w:tc>
            </w:tr>
            <w:tr w:rsidR="0049611C" w14:paraId="71C7D552" w14:textId="77777777" w:rsidTr="0049611C">
              <w:trPr>
                <w:trHeight w:val="600"/>
              </w:trPr>
              <w:tc>
                <w:tcPr>
                  <w:tcW w:w="918" w:type="dxa"/>
                  <w:vMerge/>
                  <w:tcBorders>
                    <w:top w:val="nil"/>
                    <w:left w:val="double" w:sz="6" w:space="0" w:color="auto"/>
                    <w:bottom w:val="single" w:sz="8" w:space="0" w:color="000000"/>
                    <w:right w:val="single" w:sz="8" w:space="0" w:color="auto"/>
                  </w:tcBorders>
                  <w:vAlign w:val="center"/>
                  <w:hideMark/>
                </w:tcPr>
                <w:p w14:paraId="7047C1BB"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0BE01CB2" w14:textId="77777777" w:rsidR="0049611C" w:rsidRDefault="0049611C" w:rsidP="0049611C">
                  <w:pPr>
                    <w:jc w:val="center"/>
                    <w:rPr>
                      <w:color w:val="000000"/>
                      <w:sz w:val="22"/>
                      <w:szCs w:val="22"/>
                    </w:rPr>
                  </w:pPr>
                  <w:r>
                    <w:rPr>
                      <w:color w:val="000000"/>
                      <w:sz w:val="22"/>
                      <w:szCs w:val="22"/>
                    </w:rPr>
                    <w:t>6</w:t>
                  </w:r>
                </w:p>
              </w:tc>
              <w:tc>
                <w:tcPr>
                  <w:tcW w:w="3859" w:type="dxa"/>
                  <w:tcBorders>
                    <w:top w:val="nil"/>
                    <w:left w:val="nil"/>
                    <w:bottom w:val="single" w:sz="8" w:space="0" w:color="auto"/>
                    <w:right w:val="single" w:sz="8" w:space="0" w:color="auto"/>
                  </w:tcBorders>
                  <w:shd w:val="clear" w:color="auto" w:fill="auto"/>
                  <w:vAlign w:val="center"/>
                  <w:hideMark/>
                </w:tcPr>
                <w:p w14:paraId="2FB99296" w14:textId="77777777" w:rsidR="0049611C" w:rsidRDefault="0049611C" w:rsidP="0049611C">
                  <w:pPr>
                    <w:jc w:val="both"/>
                    <w:rPr>
                      <w:color w:val="000000"/>
                      <w:sz w:val="20"/>
                      <w:szCs w:val="20"/>
                    </w:rPr>
                  </w:pPr>
                  <w:r>
                    <w:rPr>
                      <w:color w:val="000000"/>
                      <w:sz w:val="20"/>
                      <w:szCs w:val="20"/>
                    </w:rPr>
                    <w:t>Flow Cytometer</w:t>
                  </w:r>
                </w:p>
              </w:tc>
              <w:tc>
                <w:tcPr>
                  <w:tcW w:w="940" w:type="dxa"/>
                  <w:tcBorders>
                    <w:top w:val="nil"/>
                    <w:left w:val="nil"/>
                    <w:bottom w:val="single" w:sz="8" w:space="0" w:color="auto"/>
                    <w:right w:val="single" w:sz="8" w:space="0" w:color="auto"/>
                  </w:tcBorders>
                  <w:shd w:val="clear" w:color="auto" w:fill="auto"/>
                  <w:vAlign w:val="center"/>
                  <w:hideMark/>
                </w:tcPr>
                <w:p w14:paraId="7D3947A0" w14:textId="77777777" w:rsidR="0049611C" w:rsidRDefault="0049611C" w:rsidP="0049611C">
                  <w:pPr>
                    <w:jc w:val="center"/>
                    <w:rPr>
                      <w:color w:val="000000"/>
                      <w:sz w:val="20"/>
                      <w:szCs w:val="20"/>
                    </w:rPr>
                  </w:pPr>
                  <w:r>
                    <w:rPr>
                      <w:color w:val="000000"/>
                      <w:sz w:val="20"/>
                      <w:szCs w:val="20"/>
                    </w:rPr>
                    <w:t>2</w:t>
                  </w:r>
                </w:p>
              </w:tc>
              <w:tc>
                <w:tcPr>
                  <w:tcW w:w="944" w:type="dxa"/>
                  <w:tcBorders>
                    <w:top w:val="nil"/>
                    <w:left w:val="nil"/>
                    <w:bottom w:val="single" w:sz="8" w:space="0" w:color="auto"/>
                    <w:right w:val="single" w:sz="8" w:space="0" w:color="auto"/>
                  </w:tcBorders>
                  <w:shd w:val="clear" w:color="auto" w:fill="auto"/>
                  <w:vAlign w:val="center"/>
                  <w:hideMark/>
                </w:tcPr>
                <w:p w14:paraId="197DBBBD"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079809D2" w14:textId="77777777" w:rsidR="0049611C" w:rsidRDefault="0049611C" w:rsidP="0049611C">
                  <w:pPr>
                    <w:rPr>
                      <w:color w:val="000000"/>
                    </w:rPr>
                  </w:pPr>
                  <w:r>
                    <w:rPr>
                      <w:color w:val="000000"/>
                    </w:rPr>
                    <w:t>DALHD</w:t>
                  </w:r>
                </w:p>
              </w:tc>
              <w:tc>
                <w:tcPr>
                  <w:tcW w:w="945" w:type="dxa"/>
                  <w:tcBorders>
                    <w:top w:val="nil"/>
                    <w:left w:val="nil"/>
                    <w:bottom w:val="single" w:sz="8" w:space="0" w:color="auto"/>
                    <w:right w:val="single" w:sz="8" w:space="0" w:color="auto"/>
                  </w:tcBorders>
                  <w:shd w:val="clear" w:color="auto" w:fill="auto"/>
                  <w:vAlign w:val="center"/>
                  <w:hideMark/>
                </w:tcPr>
                <w:p w14:paraId="6EBD6DB1"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7426062D" w14:textId="77777777" w:rsidR="0049611C" w:rsidRDefault="0049611C" w:rsidP="0049611C">
                  <w:pPr>
                    <w:rPr>
                      <w:color w:val="000000"/>
                    </w:rPr>
                  </w:pPr>
                  <w:r>
                    <w:rPr>
                      <w:color w:val="000000"/>
                    </w:rPr>
                    <w:t> </w:t>
                  </w:r>
                </w:p>
              </w:tc>
            </w:tr>
            <w:tr w:rsidR="0049611C" w14:paraId="56218F2A" w14:textId="77777777" w:rsidTr="0049611C">
              <w:trPr>
                <w:trHeight w:val="320"/>
              </w:trPr>
              <w:tc>
                <w:tcPr>
                  <w:tcW w:w="918" w:type="dxa"/>
                  <w:vMerge/>
                  <w:tcBorders>
                    <w:top w:val="nil"/>
                    <w:left w:val="double" w:sz="6" w:space="0" w:color="auto"/>
                    <w:bottom w:val="single" w:sz="8" w:space="0" w:color="000000"/>
                    <w:right w:val="single" w:sz="8" w:space="0" w:color="auto"/>
                  </w:tcBorders>
                  <w:vAlign w:val="center"/>
                  <w:hideMark/>
                </w:tcPr>
                <w:p w14:paraId="1A4F9710"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7A63066B" w14:textId="77777777" w:rsidR="0049611C" w:rsidRDefault="0049611C" w:rsidP="0049611C">
                  <w:pPr>
                    <w:jc w:val="center"/>
                    <w:rPr>
                      <w:color w:val="000000"/>
                      <w:sz w:val="22"/>
                      <w:szCs w:val="22"/>
                    </w:rPr>
                  </w:pPr>
                  <w:r>
                    <w:rPr>
                      <w:color w:val="000000"/>
                      <w:sz w:val="22"/>
                      <w:szCs w:val="22"/>
                    </w:rPr>
                    <w:t>7</w:t>
                  </w:r>
                </w:p>
              </w:tc>
              <w:tc>
                <w:tcPr>
                  <w:tcW w:w="3859" w:type="dxa"/>
                  <w:tcBorders>
                    <w:top w:val="nil"/>
                    <w:left w:val="nil"/>
                    <w:bottom w:val="single" w:sz="8" w:space="0" w:color="auto"/>
                    <w:right w:val="single" w:sz="8" w:space="0" w:color="auto"/>
                  </w:tcBorders>
                  <w:shd w:val="clear" w:color="auto" w:fill="auto"/>
                  <w:vAlign w:val="center"/>
                  <w:hideMark/>
                </w:tcPr>
                <w:p w14:paraId="43FA2D42" w14:textId="77777777" w:rsidR="0049611C" w:rsidRDefault="0049611C" w:rsidP="0049611C">
                  <w:pPr>
                    <w:jc w:val="both"/>
                    <w:rPr>
                      <w:color w:val="000000"/>
                      <w:sz w:val="20"/>
                      <w:szCs w:val="20"/>
                    </w:rPr>
                  </w:pPr>
                  <w:r>
                    <w:rPr>
                      <w:color w:val="000000"/>
                      <w:sz w:val="20"/>
                      <w:szCs w:val="20"/>
                    </w:rPr>
                    <w:t>Laminar Flow Cabinet</w:t>
                  </w:r>
                </w:p>
              </w:tc>
              <w:tc>
                <w:tcPr>
                  <w:tcW w:w="940" w:type="dxa"/>
                  <w:tcBorders>
                    <w:top w:val="nil"/>
                    <w:left w:val="nil"/>
                    <w:bottom w:val="single" w:sz="8" w:space="0" w:color="auto"/>
                    <w:right w:val="single" w:sz="8" w:space="0" w:color="auto"/>
                  </w:tcBorders>
                  <w:shd w:val="clear" w:color="auto" w:fill="auto"/>
                  <w:vAlign w:val="center"/>
                  <w:hideMark/>
                </w:tcPr>
                <w:p w14:paraId="6FA71683" w14:textId="77777777" w:rsidR="0049611C" w:rsidRDefault="0049611C" w:rsidP="0049611C">
                  <w:pPr>
                    <w:jc w:val="center"/>
                    <w:rPr>
                      <w:color w:val="000000"/>
                      <w:sz w:val="20"/>
                      <w:szCs w:val="20"/>
                    </w:rPr>
                  </w:pPr>
                  <w:r>
                    <w:rPr>
                      <w:color w:val="000000"/>
                      <w:sz w:val="20"/>
                      <w:szCs w:val="20"/>
                    </w:rPr>
                    <w:t>2</w:t>
                  </w:r>
                </w:p>
              </w:tc>
              <w:tc>
                <w:tcPr>
                  <w:tcW w:w="944" w:type="dxa"/>
                  <w:tcBorders>
                    <w:top w:val="nil"/>
                    <w:left w:val="nil"/>
                    <w:bottom w:val="single" w:sz="8" w:space="0" w:color="auto"/>
                    <w:right w:val="single" w:sz="8" w:space="0" w:color="auto"/>
                  </w:tcBorders>
                  <w:shd w:val="clear" w:color="auto" w:fill="auto"/>
                  <w:vAlign w:val="center"/>
                  <w:hideMark/>
                </w:tcPr>
                <w:p w14:paraId="7817A21D"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3DB31C8F" w14:textId="77777777" w:rsidR="0049611C" w:rsidRDefault="0049611C" w:rsidP="0049611C">
                  <w:pPr>
                    <w:rPr>
                      <w:color w:val="000000"/>
                    </w:rPr>
                  </w:pPr>
                  <w:r>
                    <w:rPr>
                      <w:color w:val="000000"/>
                    </w:rPr>
                    <w:t>DALHD</w:t>
                  </w:r>
                </w:p>
              </w:tc>
              <w:tc>
                <w:tcPr>
                  <w:tcW w:w="945" w:type="dxa"/>
                  <w:tcBorders>
                    <w:top w:val="nil"/>
                    <w:left w:val="nil"/>
                    <w:bottom w:val="single" w:sz="8" w:space="0" w:color="auto"/>
                    <w:right w:val="single" w:sz="8" w:space="0" w:color="auto"/>
                  </w:tcBorders>
                  <w:shd w:val="clear" w:color="auto" w:fill="auto"/>
                  <w:vAlign w:val="center"/>
                  <w:hideMark/>
                </w:tcPr>
                <w:p w14:paraId="1B5B74B1"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1E985C81" w14:textId="77777777" w:rsidR="0049611C" w:rsidRDefault="0049611C" w:rsidP="0049611C">
                  <w:pPr>
                    <w:rPr>
                      <w:color w:val="000000"/>
                    </w:rPr>
                  </w:pPr>
                  <w:r>
                    <w:rPr>
                      <w:color w:val="000000"/>
                    </w:rPr>
                    <w:t> </w:t>
                  </w:r>
                </w:p>
              </w:tc>
            </w:tr>
            <w:tr w:rsidR="0049611C" w14:paraId="5EE4BD5A" w14:textId="77777777" w:rsidTr="0049611C">
              <w:trPr>
                <w:trHeight w:val="320"/>
              </w:trPr>
              <w:tc>
                <w:tcPr>
                  <w:tcW w:w="918" w:type="dxa"/>
                  <w:vMerge/>
                  <w:tcBorders>
                    <w:top w:val="nil"/>
                    <w:left w:val="double" w:sz="6" w:space="0" w:color="auto"/>
                    <w:bottom w:val="single" w:sz="8" w:space="0" w:color="000000"/>
                    <w:right w:val="single" w:sz="8" w:space="0" w:color="auto"/>
                  </w:tcBorders>
                  <w:vAlign w:val="center"/>
                  <w:hideMark/>
                </w:tcPr>
                <w:p w14:paraId="607E10FA" w14:textId="77777777" w:rsidR="0049611C" w:rsidRDefault="0049611C" w:rsidP="0049611C">
                  <w:pPr>
                    <w:rPr>
                      <w:color w:val="000000"/>
                      <w:sz w:val="22"/>
                      <w:szCs w:val="22"/>
                    </w:rPr>
                  </w:pPr>
                </w:p>
              </w:tc>
              <w:tc>
                <w:tcPr>
                  <w:tcW w:w="899" w:type="dxa"/>
                  <w:tcBorders>
                    <w:top w:val="nil"/>
                    <w:left w:val="nil"/>
                    <w:bottom w:val="single" w:sz="8" w:space="0" w:color="auto"/>
                    <w:right w:val="single" w:sz="8" w:space="0" w:color="auto"/>
                  </w:tcBorders>
                  <w:shd w:val="clear" w:color="auto" w:fill="auto"/>
                  <w:vAlign w:val="center"/>
                  <w:hideMark/>
                </w:tcPr>
                <w:p w14:paraId="5F5E350A" w14:textId="77777777" w:rsidR="0049611C" w:rsidRDefault="0049611C" w:rsidP="0049611C">
                  <w:pPr>
                    <w:jc w:val="center"/>
                    <w:rPr>
                      <w:color w:val="000000"/>
                      <w:sz w:val="22"/>
                      <w:szCs w:val="22"/>
                    </w:rPr>
                  </w:pPr>
                  <w:r>
                    <w:rPr>
                      <w:color w:val="000000"/>
                      <w:sz w:val="22"/>
                      <w:szCs w:val="22"/>
                    </w:rPr>
                    <w:t>8</w:t>
                  </w:r>
                </w:p>
              </w:tc>
              <w:tc>
                <w:tcPr>
                  <w:tcW w:w="3859" w:type="dxa"/>
                  <w:tcBorders>
                    <w:top w:val="nil"/>
                    <w:left w:val="nil"/>
                    <w:bottom w:val="single" w:sz="8" w:space="0" w:color="auto"/>
                    <w:right w:val="single" w:sz="8" w:space="0" w:color="auto"/>
                  </w:tcBorders>
                  <w:shd w:val="clear" w:color="auto" w:fill="auto"/>
                  <w:vAlign w:val="center"/>
                  <w:hideMark/>
                </w:tcPr>
                <w:p w14:paraId="3C25A1E4" w14:textId="77777777" w:rsidR="0049611C" w:rsidRDefault="0049611C" w:rsidP="0049611C">
                  <w:pPr>
                    <w:jc w:val="both"/>
                    <w:rPr>
                      <w:color w:val="000000"/>
                      <w:sz w:val="20"/>
                      <w:szCs w:val="20"/>
                    </w:rPr>
                  </w:pPr>
                  <w:r>
                    <w:rPr>
                      <w:color w:val="000000"/>
                      <w:sz w:val="20"/>
                      <w:szCs w:val="20"/>
                    </w:rPr>
                    <w:t>Ultra-Cool Field Metrology Well</w:t>
                  </w:r>
                </w:p>
              </w:tc>
              <w:tc>
                <w:tcPr>
                  <w:tcW w:w="940" w:type="dxa"/>
                  <w:tcBorders>
                    <w:top w:val="nil"/>
                    <w:left w:val="nil"/>
                    <w:bottom w:val="single" w:sz="8" w:space="0" w:color="auto"/>
                    <w:right w:val="single" w:sz="8" w:space="0" w:color="auto"/>
                  </w:tcBorders>
                  <w:shd w:val="clear" w:color="auto" w:fill="auto"/>
                  <w:vAlign w:val="center"/>
                  <w:hideMark/>
                </w:tcPr>
                <w:p w14:paraId="0AC078D4" w14:textId="77777777" w:rsidR="0049611C" w:rsidRDefault="0049611C" w:rsidP="0049611C">
                  <w:pPr>
                    <w:jc w:val="center"/>
                    <w:rPr>
                      <w:color w:val="000000"/>
                      <w:sz w:val="20"/>
                      <w:szCs w:val="20"/>
                    </w:rPr>
                  </w:pPr>
                  <w:r>
                    <w:rPr>
                      <w:color w:val="000000"/>
                      <w:sz w:val="20"/>
                      <w:szCs w:val="20"/>
                    </w:rPr>
                    <w:t>1</w:t>
                  </w:r>
                </w:p>
              </w:tc>
              <w:tc>
                <w:tcPr>
                  <w:tcW w:w="944" w:type="dxa"/>
                  <w:tcBorders>
                    <w:top w:val="nil"/>
                    <w:left w:val="nil"/>
                    <w:bottom w:val="single" w:sz="8" w:space="0" w:color="auto"/>
                    <w:right w:val="single" w:sz="8" w:space="0" w:color="auto"/>
                  </w:tcBorders>
                  <w:shd w:val="clear" w:color="auto" w:fill="auto"/>
                  <w:vAlign w:val="center"/>
                  <w:hideMark/>
                </w:tcPr>
                <w:p w14:paraId="14E81E0E" w14:textId="77777777" w:rsidR="0049611C" w:rsidRDefault="0049611C" w:rsidP="0049611C">
                  <w:pPr>
                    <w:rPr>
                      <w:color w:val="000000"/>
                    </w:rPr>
                  </w:pPr>
                  <w:r>
                    <w:rPr>
                      <w:color w:val="000000"/>
                    </w:rPr>
                    <w:t>each</w:t>
                  </w:r>
                </w:p>
              </w:tc>
              <w:tc>
                <w:tcPr>
                  <w:tcW w:w="2151" w:type="dxa"/>
                  <w:tcBorders>
                    <w:top w:val="nil"/>
                    <w:left w:val="nil"/>
                    <w:bottom w:val="single" w:sz="8" w:space="0" w:color="auto"/>
                    <w:right w:val="single" w:sz="8" w:space="0" w:color="auto"/>
                  </w:tcBorders>
                  <w:shd w:val="clear" w:color="auto" w:fill="auto"/>
                  <w:vAlign w:val="center"/>
                  <w:hideMark/>
                </w:tcPr>
                <w:p w14:paraId="27D5CC0A" w14:textId="77777777" w:rsidR="0049611C" w:rsidRDefault="0049611C" w:rsidP="0049611C">
                  <w:pPr>
                    <w:rPr>
                      <w:color w:val="000000"/>
                    </w:rPr>
                  </w:pPr>
                  <w:r>
                    <w:rPr>
                      <w:color w:val="000000"/>
                    </w:rPr>
                    <w:t>DALHD</w:t>
                  </w:r>
                </w:p>
              </w:tc>
              <w:tc>
                <w:tcPr>
                  <w:tcW w:w="945" w:type="dxa"/>
                  <w:tcBorders>
                    <w:top w:val="nil"/>
                    <w:left w:val="nil"/>
                    <w:bottom w:val="single" w:sz="8" w:space="0" w:color="auto"/>
                    <w:right w:val="single" w:sz="8" w:space="0" w:color="auto"/>
                  </w:tcBorders>
                  <w:shd w:val="clear" w:color="auto" w:fill="auto"/>
                  <w:vAlign w:val="center"/>
                  <w:hideMark/>
                </w:tcPr>
                <w:p w14:paraId="50016403" w14:textId="77777777" w:rsidR="0049611C" w:rsidRDefault="0049611C" w:rsidP="0049611C">
                  <w:pPr>
                    <w:rPr>
                      <w:color w:val="000000"/>
                    </w:rPr>
                  </w:pPr>
                  <w:r>
                    <w:rPr>
                      <w:color w:val="000000"/>
                    </w:rPr>
                    <w:t>8 Weeks</w:t>
                  </w:r>
                </w:p>
              </w:tc>
              <w:tc>
                <w:tcPr>
                  <w:tcW w:w="1464" w:type="dxa"/>
                  <w:tcBorders>
                    <w:top w:val="nil"/>
                    <w:left w:val="nil"/>
                    <w:bottom w:val="single" w:sz="8" w:space="0" w:color="auto"/>
                    <w:right w:val="double" w:sz="6" w:space="0" w:color="auto"/>
                  </w:tcBorders>
                  <w:shd w:val="clear" w:color="auto" w:fill="auto"/>
                  <w:vAlign w:val="center"/>
                  <w:hideMark/>
                </w:tcPr>
                <w:p w14:paraId="6066B2C3" w14:textId="77777777" w:rsidR="0049611C" w:rsidRDefault="0049611C" w:rsidP="0049611C">
                  <w:pPr>
                    <w:rPr>
                      <w:color w:val="000000"/>
                    </w:rPr>
                  </w:pPr>
                  <w:r>
                    <w:rPr>
                      <w:color w:val="000000"/>
                    </w:rPr>
                    <w:t> </w:t>
                  </w:r>
                </w:p>
              </w:tc>
            </w:tr>
          </w:tbl>
          <w:p w14:paraId="7B010265" w14:textId="77777777" w:rsidR="001F2568" w:rsidRPr="004A2C5F" w:rsidRDefault="001F2568">
            <w:pPr>
              <w:spacing w:after="200"/>
              <w:rPr>
                <w:i/>
                <w:iCs/>
              </w:rPr>
            </w:pPr>
          </w:p>
        </w:tc>
      </w:tr>
    </w:tbl>
    <w:p w14:paraId="75985552" w14:textId="77777777" w:rsidR="00455149" w:rsidRPr="004A2C5F" w:rsidRDefault="00455149"/>
    <w:p w14:paraId="700E2020" w14:textId="77777777" w:rsidR="00455149" w:rsidRPr="004A2C5F" w:rsidRDefault="00455149">
      <w:r w:rsidRPr="004A2C5F">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6E6C4D" w:rsidRPr="006E6C4D" w14:paraId="6DBAC8CF" w14:textId="77777777" w:rsidTr="006E6C4D">
        <w:trPr>
          <w:cantSplit/>
          <w:trHeight w:val="520"/>
        </w:trPr>
        <w:tc>
          <w:tcPr>
            <w:tcW w:w="12978" w:type="dxa"/>
            <w:gridSpan w:val="6"/>
            <w:tcBorders>
              <w:top w:val="nil"/>
              <w:left w:val="nil"/>
              <w:bottom w:val="double" w:sz="4" w:space="0" w:color="auto"/>
              <w:right w:val="nil"/>
            </w:tcBorders>
          </w:tcPr>
          <w:p w14:paraId="68F356D8" w14:textId="77777777" w:rsidR="00455149" w:rsidRPr="006E6C4D" w:rsidRDefault="00455149">
            <w:pPr>
              <w:pStyle w:val="SectionVIHeader"/>
              <w:rPr>
                <w:color w:val="000000" w:themeColor="text1"/>
              </w:rPr>
            </w:pPr>
            <w:r w:rsidRPr="006E6C4D">
              <w:rPr>
                <w:color w:val="000000" w:themeColor="text1"/>
              </w:rPr>
              <w:lastRenderedPageBreak/>
              <w:br w:type="page"/>
            </w:r>
            <w:bookmarkStart w:id="398" w:name="_Toc454621007"/>
            <w:bookmarkStart w:id="399" w:name="_Toc68320558"/>
            <w:r w:rsidRPr="006E6C4D">
              <w:rPr>
                <w:color w:val="000000" w:themeColor="text1"/>
              </w:rPr>
              <w:t>2.</w:t>
            </w:r>
            <w:r w:rsidR="00635AD8" w:rsidRPr="006E6C4D">
              <w:rPr>
                <w:color w:val="000000" w:themeColor="text1"/>
              </w:rPr>
              <w:t xml:space="preserve"> </w:t>
            </w:r>
            <w:r w:rsidRPr="006E6C4D">
              <w:rPr>
                <w:color w:val="000000" w:themeColor="text1"/>
              </w:rPr>
              <w:t>List of Related Services and Completion Schedule</w:t>
            </w:r>
            <w:bookmarkEnd w:id="398"/>
            <w:r w:rsidRPr="006E6C4D">
              <w:rPr>
                <w:color w:val="000000" w:themeColor="text1"/>
              </w:rPr>
              <w:t xml:space="preserve"> </w:t>
            </w:r>
            <w:bookmarkEnd w:id="399"/>
          </w:p>
          <w:p w14:paraId="5A5799F9" w14:textId="05BE45DD" w:rsidR="00455149" w:rsidRPr="006E6C4D" w:rsidRDefault="006E6C4D" w:rsidP="00D25F61">
            <w:pPr>
              <w:spacing w:after="200"/>
              <w:rPr>
                <w:i/>
                <w:iCs/>
                <w:color w:val="000000" w:themeColor="text1"/>
              </w:rPr>
            </w:pPr>
            <w:r w:rsidRPr="006E6C4D">
              <w:rPr>
                <w:i/>
                <w:iCs/>
                <w:color w:val="000000" w:themeColor="text1"/>
              </w:rPr>
              <w:t>Installation and commissioning of the equipment</w:t>
            </w:r>
            <w:r w:rsidR="00455149" w:rsidRPr="006E6C4D">
              <w:rPr>
                <w:i/>
                <w:iCs/>
                <w:color w:val="000000" w:themeColor="text1"/>
              </w:rPr>
              <w:t xml:space="preserve"> </w:t>
            </w:r>
          </w:p>
        </w:tc>
      </w:tr>
      <w:tr w:rsidR="006E6C4D" w:rsidRPr="006E6C4D" w14:paraId="0C55411B" w14:textId="77777777" w:rsidTr="006E6C4D">
        <w:trPr>
          <w:cantSplit/>
          <w:trHeight w:val="520"/>
        </w:trPr>
        <w:tc>
          <w:tcPr>
            <w:tcW w:w="1008" w:type="dxa"/>
            <w:vMerge w:val="restart"/>
            <w:tcBorders>
              <w:top w:val="single" w:sz="6" w:space="0" w:color="auto"/>
              <w:bottom w:val="single" w:sz="6" w:space="0" w:color="auto"/>
            </w:tcBorders>
          </w:tcPr>
          <w:p w14:paraId="31B6A7DC" w14:textId="77777777" w:rsidR="00455149" w:rsidRPr="006E6C4D" w:rsidRDefault="00455149">
            <w:pPr>
              <w:spacing w:before="120"/>
              <w:jc w:val="center"/>
              <w:rPr>
                <w:b/>
                <w:bCs/>
                <w:color w:val="000000" w:themeColor="text1"/>
                <w:sz w:val="22"/>
                <w:szCs w:val="22"/>
              </w:rPr>
            </w:pPr>
          </w:p>
          <w:p w14:paraId="475263BC" w14:textId="77777777" w:rsidR="00455149" w:rsidRPr="006E6C4D" w:rsidRDefault="00455149">
            <w:pPr>
              <w:spacing w:before="120"/>
              <w:jc w:val="center"/>
              <w:rPr>
                <w:b/>
                <w:bCs/>
                <w:color w:val="000000" w:themeColor="text1"/>
                <w:sz w:val="22"/>
                <w:szCs w:val="22"/>
              </w:rPr>
            </w:pPr>
            <w:r w:rsidRPr="006E6C4D">
              <w:rPr>
                <w:b/>
                <w:bCs/>
                <w:color w:val="000000" w:themeColor="text1"/>
                <w:sz w:val="22"/>
                <w:szCs w:val="22"/>
              </w:rPr>
              <w:t>Service</w:t>
            </w:r>
          </w:p>
        </w:tc>
        <w:tc>
          <w:tcPr>
            <w:tcW w:w="4230" w:type="dxa"/>
            <w:vMerge w:val="restart"/>
            <w:tcBorders>
              <w:top w:val="single" w:sz="6" w:space="0" w:color="auto"/>
              <w:bottom w:val="single" w:sz="6" w:space="0" w:color="auto"/>
            </w:tcBorders>
          </w:tcPr>
          <w:p w14:paraId="3EC901B5" w14:textId="77777777" w:rsidR="00455149" w:rsidRPr="006E6C4D" w:rsidRDefault="00455149">
            <w:pPr>
              <w:spacing w:before="120"/>
              <w:jc w:val="center"/>
              <w:rPr>
                <w:b/>
                <w:bCs/>
                <w:color w:val="000000" w:themeColor="text1"/>
                <w:sz w:val="22"/>
                <w:szCs w:val="22"/>
              </w:rPr>
            </w:pPr>
          </w:p>
          <w:p w14:paraId="40535180" w14:textId="77777777" w:rsidR="00455149" w:rsidRPr="006E6C4D" w:rsidRDefault="00455149">
            <w:pPr>
              <w:spacing w:before="120"/>
              <w:jc w:val="center"/>
              <w:rPr>
                <w:b/>
                <w:bCs/>
                <w:color w:val="000000" w:themeColor="text1"/>
                <w:sz w:val="22"/>
                <w:szCs w:val="22"/>
              </w:rPr>
            </w:pPr>
            <w:r w:rsidRPr="006E6C4D">
              <w:rPr>
                <w:b/>
                <w:bCs/>
                <w:color w:val="000000" w:themeColor="text1"/>
                <w:sz w:val="22"/>
                <w:szCs w:val="22"/>
              </w:rPr>
              <w:t>Description of Service</w:t>
            </w:r>
          </w:p>
        </w:tc>
        <w:tc>
          <w:tcPr>
            <w:tcW w:w="1890" w:type="dxa"/>
            <w:vMerge w:val="restart"/>
            <w:tcBorders>
              <w:top w:val="single" w:sz="6" w:space="0" w:color="auto"/>
              <w:bottom w:val="single" w:sz="6" w:space="0" w:color="auto"/>
            </w:tcBorders>
          </w:tcPr>
          <w:p w14:paraId="576A5FAF" w14:textId="77777777" w:rsidR="00455149" w:rsidRPr="006E6C4D" w:rsidRDefault="00455149">
            <w:pPr>
              <w:spacing w:before="120"/>
              <w:jc w:val="center"/>
              <w:rPr>
                <w:b/>
                <w:bCs/>
                <w:color w:val="000000" w:themeColor="text1"/>
                <w:sz w:val="22"/>
                <w:szCs w:val="22"/>
              </w:rPr>
            </w:pPr>
          </w:p>
          <w:p w14:paraId="26E5A1A8" w14:textId="77777777" w:rsidR="00455149" w:rsidRPr="006E6C4D" w:rsidRDefault="00455149">
            <w:pPr>
              <w:spacing w:before="120"/>
              <w:jc w:val="center"/>
              <w:rPr>
                <w:b/>
                <w:bCs/>
                <w:color w:val="000000" w:themeColor="text1"/>
                <w:sz w:val="22"/>
                <w:szCs w:val="22"/>
              </w:rPr>
            </w:pPr>
            <w:r w:rsidRPr="006E6C4D">
              <w:rPr>
                <w:b/>
                <w:bCs/>
                <w:color w:val="000000" w:themeColor="text1"/>
                <w:sz w:val="22"/>
                <w:szCs w:val="22"/>
              </w:rPr>
              <w:t>Quantity</w:t>
            </w:r>
            <w:r w:rsidRPr="006E6C4D">
              <w:rPr>
                <w:rFonts w:ascii="Times New Roman Bold" w:hAnsi="Times New Roman Bold"/>
                <w:b/>
                <w:bCs/>
                <w:color w:val="000000" w:themeColor="text1"/>
                <w:sz w:val="22"/>
                <w:szCs w:val="22"/>
                <w:vertAlign w:val="superscript"/>
              </w:rPr>
              <w:t>1</w:t>
            </w:r>
          </w:p>
        </w:tc>
        <w:tc>
          <w:tcPr>
            <w:tcW w:w="1890" w:type="dxa"/>
            <w:vMerge w:val="restart"/>
            <w:tcBorders>
              <w:top w:val="single" w:sz="6" w:space="0" w:color="auto"/>
              <w:bottom w:val="single" w:sz="6" w:space="0" w:color="auto"/>
            </w:tcBorders>
          </w:tcPr>
          <w:p w14:paraId="52775EC8" w14:textId="77777777" w:rsidR="00455149" w:rsidRPr="006E6C4D" w:rsidRDefault="00455149">
            <w:pPr>
              <w:spacing w:before="120"/>
              <w:jc w:val="center"/>
              <w:rPr>
                <w:b/>
                <w:bCs/>
                <w:color w:val="000000" w:themeColor="text1"/>
                <w:sz w:val="22"/>
                <w:szCs w:val="22"/>
              </w:rPr>
            </w:pPr>
          </w:p>
          <w:p w14:paraId="487BF3B3" w14:textId="77777777" w:rsidR="00455149" w:rsidRPr="006E6C4D" w:rsidRDefault="00455149">
            <w:pPr>
              <w:spacing w:before="120"/>
              <w:jc w:val="center"/>
              <w:rPr>
                <w:b/>
                <w:bCs/>
                <w:color w:val="000000" w:themeColor="text1"/>
                <w:sz w:val="22"/>
                <w:szCs w:val="22"/>
              </w:rPr>
            </w:pPr>
            <w:r w:rsidRPr="006E6C4D">
              <w:rPr>
                <w:b/>
                <w:bCs/>
                <w:color w:val="000000" w:themeColor="text1"/>
                <w:sz w:val="22"/>
                <w:szCs w:val="22"/>
              </w:rPr>
              <w:t>Physical Unit</w:t>
            </w:r>
          </w:p>
        </w:tc>
        <w:tc>
          <w:tcPr>
            <w:tcW w:w="2340" w:type="dxa"/>
            <w:vMerge w:val="restart"/>
            <w:tcBorders>
              <w:top w:val="single" w:sz="6" w:space="0" w:color="auto"/>
              <w:bottom w:val="single" w:sz="6" w:space="0" w:color="auto"/>
            </w:tcBorders>
          </w:tcPr>
          <w:p w14:paraId="5640FA16" w14:textId="77777777" w:rsidR="00455149" w:rsidRPr="006E6C4D" w:rsidRDefault="00455149">
            <w:pPr>
              <w:spacing w:before="120"/>
              <w:jc w:val="center"/>
              <w:rPr>
                <w:b/>
                <w:bCs/>
                <w:color w:val="000000" w:themeColor="text1"/>
                <w:sz w:val="22"/>
                <w:szCs w:val="22"/>
              </w:rPr>
            </w:pPr>
            <w:r w:rsidRPr="006E6C4D">
              <w:rPr>
                <w:b/>
                <w:bCs/>
                <w:color w:val="000000" w:themeColor="text1"/>
                <w:sz w:val="22"/>
                <w:szCs w:val="22"/>
              </w:rPr>
              <w:t>Place where Services shall be performed</w:t>
            </w:r>
          </w:p>
        </w:tc>
        <w:tc>
          <w:tcPr>
            <w:tcW w:w="1620" w:type="dxa"/>
            <w:vMerge w:val="restart"/>
            <w:tcBorders>
              <w:top w:val="single" w:sz="6" w:space="0" w:color="auto"/>
              <w:bottom w:val="single" w:sz="6" w:space="0" w:color="auto"/>
            </w:tcBorders>
          </w:tcPr>
          <w:p w14:paraId="15C6F297" w14:textId="77777777" w:rsidR="00455149" w:rsidRPr="006E6C4D" w:rsidRDefault="00455149">
            <w:pPr>
              <w:spacing w:before="120"/>
              <w:ind w:left="-18"/>
              <w:jc w:val="center"/>
              <w:rPr>
                <w:b/>
                <w:bCs/>
                <w:color w:val="000000" w:themeColor="text1"/>
                <w:sz w:val="22"/>
                <w:szCs w:val="22"/>
              </w:rPr>
            </w:pPr>
            <w:r w:rsidRPr="006E6C4D">
              <w:rPr>
                <w:b/>
                <w:bCs/>
                <w:color w:val="000000" w:themeColor="text1"/>
                <w:sz w:val="22"/>
                <w:szCs w:val="22"/>
              </w:rPr>
              <w:t>Final Completion Date(s) of Services</w:t>
            </w:r>
          </w:p>
        </w:tc>
      </w:tr>
      <w:tr w:rsidR="006E6C4D" w:rsidRPr="006E6C4D" w14:paraId="4F60FBD4" w14:textId="77777777" w:rsidTr="006E6C4D">
        <w:trPr>
          <w:cantSplit/>
          <w:trHeight w:val="561"/>
        </w:trPr>
        <w:tc>
          <w:tcPr>
            <w:tcW w:w="1008" w:type="dxa"/>
            <w:vMerge/>
            <w:tcBorders>
              <w:top w:val="single" w:sz="6" w:space="0" w:color="auto"/>
              <w:bottom w:val="single" w:sz="6" w:space="0" w:color="auto"/>
            </w:tcBorders>
          </w:tcPr>
          <w:p w14:paraId="3DAF6FC4" w14:textId="77777777" w:rsidR="00455149" w:rsidRPr="006830DB" w:rsidRDefault="00455149">
            <w:pPr>
              <w:jc w:val="center"/>
              <w:rPr>
                <w:color w:val="000000" w:themeColor="text1"/>
                <w:sz w:val="22"/>
                <w:szCs w:val="22"/>
              </w:rPr>
            </w:pPr>
          </w:p>
        </w:tc>
        <w:tc>
          <w:tcPr>
            <w:tcW w:w="4230" w:type="dxa"/>
            <w:vMerge/>
            <w:tcBorders>
              <w:top w:val="single" w:sz="6" w:space="0" w:color="auto"/>
              <w:bottom w:val="single" w:sz="6" w:space="0" w:color="auto"/>
            </w:tcBorders>
          </w:tcPr>
          <w:p w14:paraId="0E5F8C92" w14:textId="77777777" w:rsidR="00455149" w:rsidRPr="006830DB" w:rsidRDefault="00455149">
            <w:pPr>
              <w:jc w:val="center"/>
              <w:rPr>
                <w:color w:val="000000" w:themeColor="text1"/>
                <w:sz w:val="22"/>
                <w:szCs w:val="22"/>
              </w:rPr>
            </w:pPr>
          </w:p>
        </w:tc>
        <w:tc>
          <w:tcPr>
            <w:tcW w:w="1890" w:type="dxa"/>
            <w:vMerge/>
            <w:tcBorders>
              <w:top w:val="single" w:sz="6" w:space="0" w:color="auto"/>
              <w:bottom w:val="single" w:sz="6" w:space="0" w:color="auto"/>
            </w:tcBorders>
          </w:tcPr>
          <w:p w14:paraId="02A072C4" w14:textId="77777777" w:rsidR="00455149" w:rsidRPr="006830DB" w:rsidRDefault="00455149">
            <w:pPr>
              <w:jc w:val="center"/>
              <w:rPr>
                <w:color w:val="000000" w:themeColor="text1"/>
                <w:sz w:val="22"/>
                <w:szCs w:val="22"/>
              </w:rPr>
            </w:pPr>
          </w:p>
        </w:tc>
        <w:tc>
          <w:tcPr>
            <w:tcW w:w="1890" w:type="dxa"/>
            <w:vMerge/>
            <w:tcBorders>
              <w:top w:val="single" w:sz="6" w:space="0" w:color="auto"/>
              <w:bottom w:val="single" w:sz="6" w:space="0" w:color="auto"/>
            </w:tcBorders>
          </w:tcPr>
          <w:p w14:paraId="605F85BE" w14:textId="77777777" w:rsidR="00455149" w:rsidRPr="006830DB" w:rsidRDefault="00455149">
            <w:pPr>
              <w:jc w:val="center"/>
              <w:rPr>
                <w:color w:val="000000" w:themeColor="text1"/>
                <w:sz w:val="22"/>
                <w:szCs w:val="22"/>
              </w:rPr>
            </w:pPr>
          </w:p>
        </w:tc>
        <w:tc>
          <w:tcPr>
            <w:tcW w:w="2340" w:type="dxa"/>
            <w:vMerge/>
            <w:tcBorders>
              <w:top w:val="single" w:sz="6" w:space="0" w:color="auto"/>
              <w:bottom w:val="single" w:sz="6" w:space="0" w:color="auto"/>
            </w:tcBorders>
          </w:tcPr>
          <w:p w14:paraId="4B9AC13C" w14:textId="77777777" w:rsidR="00455149" w:rsidRPr="006830DB" w:rsidRDefault="00455149">
            <w:pPr>
              <w:jc w:val="center"/>
              <w:rPr>
                <w:color w:val="000000" w:themeColor="text1"/>
                <w:sz w:val="22"/>
                <w:szCs w:val="22"/>
              </w:rPr>
            </w:pPr>
          </w:p>
        </w:tc>
        <w:tc>
          <w:tcPr>
            <w:tcW w:w="1620" w:type="dxa"/>
            <w:vMerge/>
            <w:tcBorders>
              <w:top w:val="single" w:sz="6" w:space="0" w:color="auto"/>
              <w:bottom w:val="single" w:sz="6" w:space="0" w:color="auto"/>
            </w:tcBorders>
          </w:tcPr>
          <w:p w14:paraId="0AF40B45" w14:textId="77777777" w:rsidR="00455149" w:rsidRPr="006830DB" w:rsidRDefault="00455149">
            <w:pPr>
              <w:jc w:val="center"/>
              <w:rPr>
                <w:color w:val="000000" w:themeColor="text1"/>
                <w:sz w:val="22"/>
                <w:szCs w:val="22"/>
              </w:rPr>
            </w:pPr>
          </w:p>
        </w:tc>
      </w:tr>
      <w:tr w:rsidR="006E6C4D" w:rsidRPr="006E6C4D" w14:paraId="6E74052A" w14:textId="77777777" w:rsidTr="006E6C4D">
        <w:trPr>
          <w:cantSplit/>
          <w:trHeight w:val="255"/>
        </w:trPr>
        <w:tc>
          <w:tcPr>
            <w:tcW w:w="1008" w:type="dxa"/>
            <w:tcBorders>
              <w:top w:val="single" w:sz="6" w:space="0" w:color="auto"/>
              <w:bottom w:val="single" w:sz="6" w:space="0" w:color="auto"/>
            </w:tcBorders>
          </w:tcPr>
          <w:p w14:paraId="509BFDDC" w14:textId="1B559501" w:rsidR="006E6C4D" w:rsidRPr="005F0B05" w:rsidRDefault="0049611C" w:rsidP="006E6C4D">
            <w:pPr>
              <w:pStyle w:val="Outline"/>
              <w:spacing w:before="120"/>
              <w:rPr>
                <w:bCs/>
                <w:color w:val="000000" w:themeColor="text1"/>
                <w:kern w:val="0"/>
              </w:rPr>
            </w:pPr>
            <w:r w:rsidRPr="005F0B05">
              <w:rPr>
                <w:bCs/>
                <w:color w:val="000000" w:themeColor="text1"/>
                <w:sz w:val="22"/>
                <w:szCs w:val="22"/>
              </w:rPr>
              <w:t>Lot 4 Item</w:t>
            </w:r>
            <w:r w:rsidRPr="005F0B05">
              <w:rPr>
                <w:bCs/>
                <w:i/>
                <w:iCs/>
                <w:color w:val="000000" w:themeColor="text1"/>
                <w:sz w:val="22"/>
                <w:szCs w:val="22"/>
              </w:rPr>
              <w:t xml:space="preserve"> </w:t>
            </w:r>
            <w:r w:rsidR="006E6C4D" w:rsidRPr="005F0B05">
              <w:rPr>
                <w:bCs/>
                <w:color w:val="000000" w:themeColor="text1"/>
                <w:kern w:val="0"/>
              </w:rPr>
              <w:t>1</w:t>
            </w:r>
          </w:p>
        </w:tc>
        <w:tc>
          <w:tcPr>
            <w:tcW w:w="4230" w:type="dxa"/>
            <w:tcBorders>
              <w:top w:val="single" w:sz="6" w:space="0" w:color="auto"/>
              <w:bottom w:val="single" w:sz="6" w:space="0" w:color="auto"/>
            </w:tcBorders>
          </w:tcPr>
          <w:p w14:paraId="0B66B7C4" w14:textId="751F4F14" w:rsidR="006E6C4D" w:rsidRPr="006E6C4D" w:rsidRDefault="006E6C4D" w:rsidP="006E6C4D">
            <w:pPr>
              <w:pStyle w:val="Outline"/>
              <w:spacing w:before="120"/>
              <w:jc w:val="both"/>
              <w:rPr>
                <w:bCs/>
                <w:color w:val="000000" w:themeColor="text1"/>
                <w:kern w:val="0"/>
              </w:rPr>
            </w:pPr>
            <w:r w:rsidRPr="006E6C4D">
              <w:rPr>
                <w:bCs/>
                <w:color w:val="000000" w:themeColor="text1"/>
              </w:rPr>
              <w:t>Nuclear Magnetic Resonance (NMR)</w:t>
            </w:r>
          </w:p>
        </w:tc>
        <w:tc>
          <w:tcPr>
            <w:tcW w:w="1890" w:type="dxa"/>
            <w:tcBorders>
              <w:top w:val="single" w:sz="6" w:space="0" w:color="auto"/>
              <w:bottom w:val="single" w:sz="6" w:space="0" w:color="auto"/>
            </w:tcBorders>
          </w:tcPr>
          <w:p w14:paraId="7EA4A1AE" w14:textId="3C0E167F" w:rsidR="006E6C4D" w:rsidRPr="006E6C4D" w:rsidRDefault="006E6C4D" w:rsidP="006E6C4D">
            <w:pPr>
              <w:pStyle w:val="Outline"/>
              <w:spacing w:before="120"/>
              <w:jc w:val="center"/>
              <w:rPr>
                <w:color w:val="000000" w:themeColor="text1"/>
                <w:kern w:val="0"/>
              </w:rPr>
            </w:pPr>
            <w:r w:rsidRPr="006E6C4D">
              <w:rPr>
                <w:color w:val="000000" w:themeColor="text1"/>
                <w:kern w:val="0"/>
              </w:rPr>
              <w:t>1</w:t>
            </w:r>
          </w:p>
        </w:tc>
        <w:tc>
          <w:tcPr>
            <w:tcW w:w="1890" w:type="dxa"/>
            <w:tcBorders>
              <w:top w:val="single" w:sz="6" w:space="0" w:color="auto"/>
              <w:bottom w:val="single" w:sz="6" w:space="0" w:color="auto"/>
            </w:tcBorders>
          </w:tcPr>
          <w:p w14:paraId="0CDB9B5B" w14:textId="0381D198" w:rsidR="006E6C4D" w:rsidRPr="006E6C4D" w:rsidRDefault="006E6C4D" w:rsidP="006E6C4D">
            <w:pPr>
              <w:pStyle w:val="Outline"/>
              <w:spacing w:before="120"/>
              <w:jc w:val="center"/>
              <w:rPr>
                <w:color w:val="000000" w:themeColor="text1"/>
                <w:kern w:val="0"/>
              </w:rPr>
            </w:pPr>
            <w:r w:rsidRPr="006E6C4D">
              <w:rPr>
                <w:color w:val="000000" w:themeColor="text1"/>
                <w:kern w:val="0"/>
              </w:rPr>
              <w:t>ea</w:t>
            </w:r>
          </w:p>
        </w:tc>
        <w:tc>
          <w:tcPr>
            <w:tcW w:w="2340" w:type="dxa"/>
            <w:tcBorders>
              <w:top w:val="single" w:sz="6" w:space="0" w:color="auto"/>
              <w:bottom w:val="single" w:sz="6" w:space="0" w:color="auto"/>
            </w:tcBorders>
          </w:tcPr>
          <w:p w14:paraId="5FE3B15F" w14:textId="26526453" w:rsidR="006E6C4D" w:rsidRPr="006E6C4D" w:rsidRDefault="006E6C4D" w:rsidP="006E6C4D">
            <w:pPr>
              <w:pStyle w:val="Outline"/>
              <w:spacing w:before="120"/>
              <w:jc w:val="center"/>
              <w:rPr>
                <w:color w:val="000000" w:themeColor="text1"/>
                <w:kern w:val="0"/>
              </w:rPr>
            </w:pPr>
            <w:r w:rsidRPr="006E6C4D">
              <w:rPr>
                <w:color w:val="000000" w:themeColor="text1"/>
                <w:kern w:val="0"/>
              </w:rPr>
              <w:t>MBS</w:t>
            </w:r>
          </w:p>
        </w:tc>
        <w:tc>
          <w:tcPr>
            <w:tcW w:w="1620" w:type="dxa"/>
            <w:tcBorders>
              <w:top w:val="single" w:sz="6" w:space="0" w:color="auto"/>
              <w:bottom w:val="single" w:sz="6" w:space="0" w:color="auto"/>
            </w:tcBorders>
          </w:tcPr>
          <w:p w14:paraId="3D187602" w14:textId="0337F1F0" w:rsidR="006E6C4D" w:rsidRPr="006E6C4D" w:rsidRDefault="0049611C" w:rsidP="006E6C4D">
            <w:pPr>
              <w:pStyle w:val="Outline"/>
              <w:spacing w:before="120"/>
              <w:jc w:val="center"/>
              <w:rPr>
                <w:color w:val="000000" w:themeColor="text1"/>
                <w:kern w:val="0"/>
              </w:rPr>
            </w:pPr>
            <w:r>
              <w:rPr>
                <w:color w:val="000000" w:themeColor="text1"/>
                <w:kern w:val="0"/>
              </w:rPr>
              <w:t>8 wks</w:t>
            </w:r>
          </w:p>
        </w:tc>
      </w:tr>
      <w:tr w:rsidR="0049611C" w:rsidRPr="006E6C4D" w14:paraId="092A0D70" w14:textId="77777777" w:rsidTr="006E6C4D">
        <w:trPr>
          <w:cantSplit/>
          <w:trHeight w:val="255"/>
        </w:trPr>
        <w:tc>
          <w:tcPr>
            <w:tcW w:w="1008" w:type="dxa"/>
            <w:tcBorders>
              <w:top w:val="single" w:sz="6" w:space="0" w:color="auto"/>
              <w:bottom w:val="single" w:sz="6" w:space="0" w:color="auto"/>
            </w:tcBorders>
          </w:tcPr>
          <w:p w14:paraId="7609C7D6" w14:textId="738EE7B4" w:rsidR="0049611C" w:rsidRPr="006E6C4D" w:rsidRDefault="005F0B05" w:rsidP="0049611C">
            <w:pPr>
              <w:pStyle w:val="Outline"/>
              <w:spacing w:before="120"/>
              <w:rPr>
                <w:color w:val="000000" w:themeColor="text1"/>
                <w:kern w:val="0"/>
              </w:rPr>
            </w:pPr>
            <w:r>
              <w:rPr>
                <w:color w:val="000000" w:themeColor="text1"/>
                <w:kern w:val="0"/>
              </w:rPr>
              <w:t>Lot 1 Item 1</w:t>
            </w:r>
          </w:p>
        </w:tc>
        <w:tc>
          <w:tcPr>
            <w:tcW w:w="4230" w:type="dxa"/>
            <w:tcBorders>
              <w:top w:val="single" w:sz="6" w:space="0" w:color="auto"/>
              <w:bottom w:val="single" w:sz="6" w:space="0" w:color="auto"/>
            </w:tcBorders>
          </w:tcPr>
          <w:p w14:paraId="7044660C" w14:textId="276FF6AA" w:rsidR="0049611C" w:rsidRPr="006E6C4D" w:rsidRDefault="0049611C" w:rsidP="0049611C">
            <w:pPr>
              <w:pStyle w:val="Outline"/>
              <w:spacing w:before="120"/>
              <w:jc w:val="both"/>
              <w:rPr>
                <w:bCs/>
                <w:color w:val="000000" w:themeColor="text1"/>
                <w:kern w:val="0"/>
              </w:rPr>
            </w:pPr>
            <w:r w:rsidRPr="006E6C4D">
              <w:rPr>
                <w:bCs/>
                <w:color w:val="000000" w:themeColor="text1"/>
                <w:kern w:val="0"/>
              </w:rPr>
              <w:t>Liquid Chromatography Triple Quadrupole Mass Spectrometer (LC-MSMS)</w:t>
            </w:r>
          </w:p>
        </w:tc>
        <w:tc>
          <w:tcPr>
            <w:tcW w:w="1890" w:type="dxa"/>
            <w:tcBorders>
              <w:top w:val="single" w:sz="6" w:space="0" w:color="auto"/>
              <w:bottom w:val="single" w:sz="6" w:space="0" w:color="auto"/>
            </w:tcBorders>
          </w:tcPr>
          <w:p w14:paraId="0B0BC1FD" w14:textId="2A474A40" w:rsidR="0049611C" w:rsidRPr="006E6C4D" w:rsidRDefault="0049611C" w:rsidP="0049611C">
            <w:pPr>
              <w:pStyle w:val="Outline"/>
              <w:spacing w:before="120"/>
              <w:jc w:val="center"/>
              <w:rPr>
                <w:color w:val="000000" w:themeColor="text1"/>
                <w:kern w:val="0"/>
              </w:rPr>
            </w:pPr>
            <w:r w:rsidRPr="006E6C4D">
              <w:rPr>
                <w:color w:val="000000" w:themeColor="text1"/>
                <w:kern w:val="0"/>
              </w:rPr>
              <w:t>1</w:t>
            </w:r>
          </w:p>
        </w:tc>
        <w:tc>
          <w:tcPr>
            <w:tcW w:w="1890" w:type="dxa"/>
            <w:tcBorders>
              <w:top w:val="single" w:sz="6" w:space="0" w:color="auto"/>
              <w:bottom w:val="single" w:sz="6" w:space="0" w:color="auto"/>
            </w:tcBorders>
          </w:tcPr>
          <w:p w14:paraId="5D1DC27A" w14:textId="632FBFA4" w:rsidR="0049611C" w:rsidRPr="006E6C4D" w:rsidRDefault="0049611C" w:rsidP="0049611C">
            <w:pPr>
              <w:pStyle w:val="Outline"/>
              <w:spacing w:before="120"/>
              <w:jc w:val="center"/>
              <w:rPr>
                <w:color w:val="000000" w:themeColor="text1"/>
                <w:kern w:val="0"/>
              </w:rPr>
            </w:pPr>
            <w:r w:rsidRPr="006E6C4D">
              <w:rPr>
                <w:color w:val="000000" w:themeColor="text1"/>
                <w:kern w:val="0"/>
              </w:rPr>
              <w:t>ea</w:t>
            </w:r>
          </w:p>
        </w:tc>
        <w:tc>
          <w:tcPr>
            <w:tcW w:w="2340" w:type="dxa"/>
            <w:tcBorders>
              <w:top w:val="single" w:sz="6" w:space="0" w:color="auto"/>
              <w:bottom w:val="single" w:sz="6" w:space="0" w:color="auto"/>
            </w:tcBorders>
          </w:tcPr>
          <w:p w14:paraId="59BAABAB" w14:textId="003C7982" w:rsidR="0049611C" w:rsidRPr="006E6C4D" w:rsidRDefault="0049611C" w:rsidP="0049611C">
            <w:pPr>
              <w:pStyle w:val="Outline"/>
              <w:spacing w:before="120"/>
              <w:jc w:val="center"/>
              <w:rPr>
                <w:color w:val="000000" w:themeColor="text1"/>
                <w:kern w:val="0"/>
              </w:rPr>
            </w:pPr>
            <w:r w:rsidRPr="006E6C4D">
              <w:rPr>
                <w:color w:val="000000" w:themeColor="text1"/>
                <w:kern w:val="0"/>
              </w:rPr>
              <w:t>MBS</w:t>
            </w:r>
          </w:p>
        </w:tc>
        <w:tc>
          <w:tcPr>
            <w:tcW w:w="1620" w:type="dxa"/>
            <w:tcBorders>
              <w:top w:val="single" w:sz="6" w:space="0" w:color="auto"/>
              <w:bottom w:val="single" w:sz="6" w:space="0" w:color="auto"/>
            </w:tcBorders>
          </w:tcPr>
          <w:p w14:paraId="6958A7CB" w14:textId="543FCD16" w:rsidR="0049611C" w:rsidRPr="006E6C4D" w:rsidRDefault="0049611C" w:rsidP="0049611C">
            <w:pPr>
              <w:pStyle w:val="Outline"/>
              <w:spacing w:before="120"/>
              <w:jc w:val="center"/>
              <w:rPr>
                <w:color w:val="000000" w:themeColor="text1"/>
                <w:kern w:val="0"/>
              </w:rPr>
            </w:pPr>
            <w:r w:rsidRPr="00737926">
              <w:rPr>
                <w:color w:val="000000" w:themeColor="text1"/>
                <w:kern w:val="0"/>
              </w:rPr>
              <w:t>8 wks</w:t>
            </w:r>
          </w:p>
        </w:tc>
      </w:tr>
      <w:tr w:rsidR="005F0B05" w:rsidRPr="006E6C4D" w14:paraId="3F32431B" w14:textId="77777777" w:rsidTr="006E6C4D">
        <w:trPr>
          <w:cantSplit/>
          <w:trHeight w:val="255"/>
        </w:trPr>
        <w:tc>
          <w:tcPr>
            <w:tcW w:w="1008" w:type="dxa"/>
            <w:tcBorders>
              <w:top w:val="single" w:sz="6" w:space="0" w:color="auto"/>
              <w:bottom w:val="single" w:sz="6" w:space="0" w:color="auto"/>
            </w:tcBorders>
          </w:tcPr>
          <w:p w14:paraId="2D522A60" w14:textId="691C8554" w:rsidR="005F0B05" w:rsidRPr="006E6C4D" w:rsidRDefault="005F0B05" w:rsidP="005F0B05">
            <w:pPr>
              <w:pStyle w:val="Outline"/>
              <w:spacing w:before="120"/>
              <w:rPr>
                <w:color w:val="000000" w:themeColor="text1"/>
                <w:kern w:val="0"/>
              </w:rPr>
            </w:pPr>
            <w:r>
              <w:rPr>
                <w:color w:val="000000" w:themeColor="text1"/>
                <w:kern w:val="0"/>
              </w:rPr>
              <w:t>Lot 1 Item 2</w:t>
            </w:r>
          </w:p>
        </w:tc>
        <w:tc>
          <w:tcPr>
            <w:tcW w:w="4230" w:type="dxa"/>
            <w:tcBorders>
              <w:top w:val="single" w:sz="6" w:space="0" w:color="auto"/>
              <w:bottom w:val="single" w:sz="6" w:space="0" w:color="auto"/>
            </w:tcBorders>
          </w:tcPr>
          <w:p w14:paraId="4430708D" w14:textId="5FAC5578" w:rsidR="005F0B05" w:rsidRPr="006E6C4D" w:rsidRDefault="005F0B05" w:rsidP="005F0B05">
            <w:pPr>
              <w:pStyle w:val="Outline"/>
              <w:spacing w:before="120"/>
              <w:jc w:val="both"/>
              <w:rPr>
                <w:color w:val="000000" w:themeColor="text1"/>
                <w:kern w:val="0"/>
              </w:rPr>
            </w:pPr>
            <w:r w:rsidRPr="006E6C4D">
              <w:rPr>
                <w:bCs/>
                <w:color w:val="000000" w:themeColor="text1"/>
                <w:kern w:val="0"/>
              </w:rPr>
              <w:t>High Performance Liquid Chromatography (HPLC)</w:t>
            </w:r>
          </w:p>
        </w:tc>
        <w:tc>
          <w:tcPr>
            <w:tcW w:w="1890" w:type="dxa"/>
            <w:tcBorders>
              <w:top w:val="single" w:sz="6" w:space="0" w:color="auto"/>
              <w:bottom w:val="single" w:sz="6" w:space="0" w:color="auto"/>
            </w:tcBorders>
          </w:tcPr>
          <w:p w14:paraId="115ABC99" w14:textId="26CD8D76" w:rsidR="005F0B05" w:rsidRPr="006E6C4D" w:rsidRDefault="005F0B05" w:rsidP="005F0B05">
            <w:pPr>
              <w:pStyle w:val="Outline"/>
              <w:spacing w:before="120"/>
              <w:jc w:val="center"/>
              <w:rPr>
                <w:color w:val="000000" w:themeColor="text1"/>
                <w:kern w:val="0"/>
              </w:rPr>
            </w:pPr>
            <w:r w:rsidRPr="006E6C4D">
              <w:rPr>
                <w:color w:val="000000" w:themeColor="text1"/>
                <w:kern w:val="0"/>
              </w:rPr>
              <w:t>1</w:t>
            </w:r>
          </w:p>
        </w:tc>
        <w:tc>
          <w:tcPr>
            <w:tcW w:w="1890" w:type="dxa"/>
            <w:tcBorders>
              <w:top w:val="single" w:sz="6" w:space="0" w:color="auto"/>
              <w:bottom w:val="single" w:sz="6" w:space="0" w:color="auto"/>
            </w:tcBorders>
          </w:tcPr>
          <w:p w14:paraId="6101F838" w14:textId="36B8AB01" w:rsidR="005F0B05" w:rsidRPr="006E6C4D" w:rsidRDefault="005F0B05" w:rsidP="005F0B05">
            <w:pPr>
              <w:pStyle w:val="Outline"/>
              <w:spacing w:before="120"/>
              <w:jc w:val="center"/>
              <w:rPr>
                <w:color w:val="000000" w:themeColor="text1"/>
                <w:kern w:val="0"/>
              </w:rPr>
            </w:pPr>
            <w:r w:rsidRPr="006E6C4D">
              <w:rPr>
                <w:color w:val="000000" w:themeColor="text1"/>
                <w:kern w:val="0"/>
              </w:rPr>
              <w:t>ea</w:t>
            </w:r>
          </w:p>
        </w:tc>
        <w:tc>
          <w:tcPr>
            <w:tcW w:w="2340" w:type="dxa"/>
            <w:tcBorders>
              <w:top w:val="single" w:sz="6" w:space="0" w:color="auto"/>
              <w:bottom w:val="single" w:sz="6" w:space="0" w:color="auto"/>
            </w:tcBorders>
          </w:tcPr>
          <w:p w14:paraId="239C76DB" w14:textId="6585159C" w:rsidR="005F0B05" w:rsidRPr="006E6C4D" w:rsidRDefault="005F0B05" w:rsidP="005F0B05">
            <w:pPr>
              <w:pStyle w:val="Outline"/>
              <w:spacing w:before="120"/>
              <w:jc w:val="center"/>
              <w:rPr>
                <w:color w:val="000000" w:themeColor="text1"/>
                <w:kern w:val="0"/>
              </w:rPr>
            </w:pPr>
            <w:r w:rsidRPr="006E6C4D">
              <w:rPr>
                <w:color w:val="000000" w:themeColor="text1"/>
                <w:kern w:val="0"/>
              </w:rPr>
              <w:t>MBS</w:t>
            </w:r>
          </w:p>
        </w:tc>
        <w:tc>
          <w:tcPr>
            <w:tcW w:w="1620" w:type="dxa"/>
            <w:tcBorders>
              <w:top w:val="single" w:sz="6" w:space="0" w:color="auto"/>
              <w:bottom w:val="single" w:sz="6" w:space="0" w:color="auto"/>
            </w:tcBorders>
          </w:tcPr>
          <w:p w14:paraId="4488625C" w14:textId="2EABB922" w:rsidR="005F0B05" w:rsidRPr="006E6C4D" w:rsidRDefault="005F0B05" w:rsidP="005F0B05">
            <w:pPr>
              <w:pStyle w:val="Outline"/>
              <w:spacing w:before="120"/>
              <w:jc w:val="center"/>
              <w:rPr>
                <w:color w:val="000000" w:themeColor="text1"/>
                <w:kern w:val="0"/>
              </w:rPr>
            </w:pPr>
            <w:r w:rsidRPr="00737926">
              <w:rPr>
                <w:color w:val="000000" w:themeColor="text1"/>
                <w:kern w:val="0"/>
              </w:rPr>
              <w:t>8 wks</w:t>
            </w:r>
          </w:p>
        </w:tc>
      </w:tr>
      <w:tr w:rsidR="005F0B05" w:rsidRPr="006E6C4D" w14:paraId="3383FACC" w14:textId="77777777" w:rsidTr="006E6C4D">
        <w:trPr>
          <w:cantSplit/>
          <w:trHeight w:val="255"/>
        </w:trPr>
        <w:tc>
          <w:tcPr>
            <w:tcW w:w="1008" w:type="dxa"/>
            <w:tcBorders>
              <w:top w:val="single" w:sz="6" w:space="0" w:color="auto"/>
              <w:bottom w:val="single" w:sz="6" w:space="0" w:color="auto"/>
            </w:tcBorders>
          </w:tcPr>
          <w:p w14:paraId="06453AEE" w14:textId="32EFBBF8" w:rsidR="005F0B05" w:rsidRPr="006E6C4D" w:rsidRDefault="005F0B05" w:rsidP="005F0B05">
            <w:pPr>
              <w:pStyle w:val="Outline"/>
              <w:spacing w:before="120"/>
              <w:rPr>
                <w:color w:val="000000" w:themeColor="text1"/>
                <w:kern w:val="0"/>
              </w:rPr>
            </w:pPr>
            <w:r>
              <w:rPr>
                <w:color w:val="000000" w:themeColor="text1"/>
                <w:kern w:val="0"/>
              </w:rPr>
              <w:t>Lot 2 Item 1</w:t>
            </w:r>
          </w:p>
        </w:tc>
        <w:tc>
          <w:tcPr>
            <w:tcW w:w="4230" w:type="dxa"/>
            <w:tcBorders>
              <w:top w:val="single" w:sz="6" w:space="0" w:color="auto"/>
              <w:bottom w:val="single" w:sz="6" w:space="0" w:color="auto"/>
            </w:tcBorders>
          </w:tcPr>
          <w:p w14:paraId="28F260F4" w14:textId="6231ADDD" w:rsidR="005F0B05" w:rsidRPr="006E6C4D" w:rsidRDefault="005F0B05" w:rsidP="005F0B05">
            <w:pPr>
              <w:pStyle w:val="Outline"/>
              <w:spacing w:before="120"/>
              <w:jc w:val="both"/>
              <w:rPr>
                <w:color w:val="000000" w:themeColor="text1"/>
                <w:kern w:val="0"/>
              </w:rPr>
            </w:pPr>
            <w:r w:rsidRPr="006E6C4D">
              <w:rPr>
                <w:bCs/>
                <w:color w:val="000000" w:themeColor="text1"/>
                <w:kern w:val="0"/>
              </w:rPr>
              <w:t>MALDI TOF Mass Analyzer</w:t>
            </w:r>
          </w:p>
        </w:tc>
        <w:tc>
          <w:tcPr>
            <w:tcW w:w="1890" w:type="dxa"/>
            <w:tcBorders>
              <w:top w:val="single" w:sz="6" w:space="0" w:color="auto"/>
              <w:bottom w:val="single" w:sz="6" w:space="0" w:color="auto"/>
            </w:tcBorders>
          </w:tcPr>
          <w:p w14:paraId="757E35B9" w14:textId="7BFA7EB2" w:rsidR="005F0B05" w:rsidRPr="006E6C4D" w:rsidRDefault="005F0B05" w:rsidP="005F0B05">
            <w:pPr>
              <w:pStyle w:val="Outline"/>
              <w:spacing w:before="120"/>
              <w:jc w:val="center"/>
              <w:rPr>
                <w:color w:val="000000" w:themeColor="text1"/>
                <w:kern w:val="0"/>
              </w:rPr>
            </w:pPr>
            <w:r w:rsidRPr="006E6C4D">
              <w:rPr>
                <w:color w:val="000000" w:themeColor="text1"/>
                <w:kern w:val="0"/>
              </w:rPr>
              <w:t>1</w:t>
            </w:r>
          </w:p>
        </w:tc>
        <w:tc>
          <w:tcPr>
            <w:tcW w:w="1890" w:type="dxa"/>
            <w:tcBorders>
              <w:top w:val="single" w:sz="6" w:space="0" w:color="auto"/>
              <w:bottom w:val="single" w:sz="6" w:space="0" w:color="auto"/>
            </w:tcBorders>
          </w:tcPr>
          <w:p w14:paraId="05DFE62F" w14:textId="53DB5DA9" w:rsidR="005F0B05" w:rsidRPr="006E6C4D" w:rsidRDefault="005F0B05" w:rsidP="005F0B05">
            <w:pPr>
              <w:pStyle w:val="Outline"/>
              <w:spacing w:before="120"/>
              <w:jc w:val="center"/>
              <w:rPr>
                <w:color w:val="000000" w:themeColor="text1"/>
                <w:kern w:val="0"/>
              </w:rPr>
            </w:pPr>
            <w:r w:rsidRPr="006E6C4D">
              <w:rPr>
                <w:color w:val="000000" w:themeColor="text1"/>
                <w:kern w:val="0"/>
              </w:rPr>
              <w:t>ea</w:t>
            </w:r>
          </w:p>
        </w:tc>
        <w:tc>
          <w:tcPr>
            <w:tcW w:w="2340" w:type="dxa"/>
            <w:tcBorders>
              <w:top w:val="single" w:sz="6" w:space="0" w:color="auto"/>
              <w:bottom w:val="single" w:sz="6" w:space="0" w:color="auto"/>
            </w:tcBorders>
          </w:tcPr>
          <w:p w14:paraId="798E42CE" w14:textId="21A504EC" w:rsidR="005F0B05" w:rsidRPr="006E6C4D" w:rsidRDefault="005F0B05" w:rsidP="005F0B05">
            <w:pPr>
              <w:pStyle w:val="Outline"/>
              <w:spacing w:before="120"/>
              <w:jc w:val="center"/>
              <w:rPr>
                <w:color w:val="000000" w:themeColor="text1"/>
                <w:kern w:val="0"/>
              </w:rPr>
            </w:pPr>
            <w:r w:rsidRPr="006E6C4D">
              <w:rPr>
                <w:color w:val="000000" w:themeColor="text1"/>
                <w:kern w:val="0"/>
              </w:rPr>
              <w:t>MBS</w:t>
            </w:r>
          </w:p>
        </w:tc>
        <w:tc>
          <w:tcPr>
            <w:tcW w:w="1620" w:type="dxa"/>
            <w:tcBorders>
              <w:top w:val="single" w:sz="6" w:space="0" w:color="auto"/>
              <w:bottom w:val="single" w:sz="6" w:space="0" w:color="auto"/>
            </w:tcBorders>
          </w:tcPr>
          <w:p w14:paraId="61A5DFB5" w14:textId="0CEA15A9" w:rsidR="005F0B05" w:rsidRPr="006E6C4D" w:rsidRDefault="005F0B05" w:rsidP="005F0B05">
            <w:pPr>
              <w:pStyle w:val="Outline"/>
              <w:spacing w:before="120"/>
              <w:jc w:val="center"/>
              <w:rPr>
                <w:color w:val="000000" w:themeColor="text1"/>
                <w:kern w:val="0"/>
              </w:rPr>
            </w:pPr>
            <w:r w:rsidRPr="00737926">
              <w:rPr>
                <w:color w:val="000000" w:themeColor="text1"/>
                <w:kern w:val="0"/>
              </w:rPr>
              <w:t>8 wks</w:t>
            </w:r>
          </w:p>
        </w:tc>
      </w:tr>
      <w:tr w:rsidR="005F0B05" w:rsidRPr="006E6C4D" w14:paraId="578501C2" w14:textId="77777777" w:rsidTr="006E6C4D">
        <w:trPr>
          <w:cantSplit/>
          <w:trHeight w:val="255"/>
        </w:trPr>
        <w:tc>
          <w:tcPr>
            <w:tcW w:w="1008" w:type="dxa"/>
            <w:tcBorders>
              <w:top w:val="single" w:sz="6" w:space="0" w:color="auto"/>
              <w:bottom w:val="single" w:sz="6" w:space="0" w:color="auto"/>
            </w:tcBorders>
          </w:tcPr>
          <w:p w14:paraId="693927FE" w14:textId="5D4AF56E" w:rsidR="005F0B05" w:rsidRPr="006E6C4D" w:rsidRDefault="005F0B05" w:rsidP="005F0B05">
            <w:pPr>
              <w:pStyle w:val="Outline"/>
              <w:spacing w:before="120"/>
              <w:rPr>
                <w:color w:val="000000" w:themeColor="text1"/>
                <w:kern w:val="0"/>
              </w:rPr>
            </w:pPr>
            <w:r>
              <w:rPr>
                <w:color w:val="000000" w:themeColor="text1"/>
                <w:kern w:val="0"/>
              </w:rPr>
              <w:t>Lot 1 Item 3</w:t>
            </w:r>
          </w:p>
        </w:tc>
        <w:tc>
          <w:tcPr>
            <w:tcW w:w="4230" w:type="dxa"/>
            <w:tcBorders>
              <w:top w:val="single" w:sz="6" w:space="0" w:color="auto"/>
              <w:bottom w:val="single" w:sz="6" w:space="0" w:color="auto"/>
            </w:tcBorders>
          </w:tcPr>
          <w:p w14:paraId="50C02AD7" w14:textId="0977FCAA" w:rsidR="005F0B05" w:rsidRPr="006E6C4D" w:rsidRDefault="005F0B05" w:rsidP="005F0B05">
            <w:pPr>
              <w:pStyle w:val="Outline"/>
              <w:spacing w:before="120"/>
              <w:jc w:val="both"/>
              <w:rPr>
                <w:bCs/>
                <w:color w:val="000000" w:themeColor="text1"/>
                <w:kern w:val="0"/>
              </w:rPr>
            </w:pPr>
            <w:r w:rsidRPr="006E6C4D">
              <w:rPr>
                <w:rFonts w:eastAsia="Arial"/>
                <w:bCs/>
                <w:color w:val="000000" w:themeColor="text1"/>
                <w:szCs w:val="20"/>
                <w:lang w:val="en"/>
              </w:rPr>
              <w:t>Gas Chromatography Mass Spectrometry (GC/MS)</w:t>
            </w:r>
          </w:p>
        </w:tc>
        <w:tc>
          <w:tcPr>
            <w:tcW w:w="1890" w:type="dxa"/>
            <w:tcBorders>
              <w:top w:val="single" w:sz="6" w:space="0" w:color="auto"/>
              <w:bottom w:val="single" w:sz="6" w:space="0" w:color="auto"/>
            </w:tcBorders>
          </w:tcPr>
          <w:p w14:paraId="773865B3" w14:textId="1DE07072" w:rsidR="005F0B05" w:rsidRPr="006E6C4D" w:rsidRDefault="005F0B05" w:rsidP="005F0B05">
            <w:pPr>
              <w:pStyle w:val="Outline"/>
              <w:spacing w:before="120"/>
              <w:jc w:val="center"/>
              <w:rPr>
                <w:color w:val="000000" w:themeColor="text1"/>
                <w:kern w:val="0"/>
              </w:rPr>
            </w:pPr>
            <w:r>
              <w:rPr>
                <w:color w:val="000000" w:themeColor="text1"/>
                <w:kern w:val="0"/>
              </w:rPr>
              <w:t>2</w:t>
            </w:r>
          </w:p>
        </w:tc>
        <w:tc>
          <w:tcPr>
            <w:tcW w:w="1890" w:type="dxa"/>
            <w:tcBorders>
              <w:top w:val="single" w:sz="6" w:space="0" w:color="auto"/>
              <w:bottom w:val="single" w:sz="6" w:space="0" w:color="auto"/>
            </w:tcBorders>
          </w:tcPr>
          <w:p w14:paraId="49A27DEF" w14:textId="28A65284" w:rsidR="005F0B05" w:rsidRPr="006E6C4D" w:rsidRDefault="005F0B05" w:rsidP="005F0B05">
            <w:pPr>
              <w:pStyle w:val="Outline"/>
              <w:spacing w:before="120"/>
              <w:jc w:val="center"/>
              <w:rPr>
                <w:color w:val="000000" w:themeColor="text1"/>
                <w:kern w:val="0"/>
              </w:rPr>
            </w:pPr>
            <w:r w:rsidRPr="006E6C4D">
              <w:rPr>
                <w:color w:val="000000" w:themeColor="text1"/>
                <w:kern w:val="0"/>
              </w:rPr>
              <w:t>ea</w:t>
            </w:r>
          </w:p>
        </w:tc>
        <w:tc>
          <w:tcPr>
            <w:tcW w:w="2340" w:type="dxa"/>
            <w:tcBorders>
              <w:top w:val="single" w:sz="6" w:space="0" w:color="auto"/>
              <w:bottom w:val="single" w:sz="6" w:space="0" w:color="auto"/>
            </w:tcBorders>
          </w:tcPr>
          <w:p w14:paraId="79C6280A" w14:textId="0FB85E02" w:rsidR="005F0B05" w:rsidRPr="006E6C4D" w:rsidRDefault="005F0B05" w:rsidP="005F0B05">
            <w:pPr>
              <w:pStyle w:val="Outline"/>
              <w:spacing w:before="120"/>
              <w:jc w:val="center"/>
              <w:rPr>
                <w:color w:val="000000" w:themeColor="text1"/>
                <w:kern w:val="0"/>
              </w:rPr>
            </w:pPr>
            <w:r w:rsidRPr="006E6C4D">
              <w:rPr>
                <w:color w:val="000000" w:themeColor="text1"/>
                <w:kern w:val="0"/>
              </w:rPr>
              <w:t>MBS</w:t>
            </w:r>
          </w:p>
        </w:tc>
        <w:tc>
          <w:tcPr>
            <w:tcW w:w="1620" w:type="dxa"/>
            <w:tcBorders>
              <w:top w:val="single" w:sz="6" w:space="0" w:color="auto"/>
              <w:bottom w:val="single" w:sz="6" w:space="0" w:color="auto"/>
            </w:tcBorders>
          </w:tcPr>
          <w:p w14:paraId="41FB0F41" w14:textId="0B4DB2BD" w:rsidR="005F0B05" w:rsidRPr="006E6C4D" w:rsidRDefault="005F0B05" w:rsidP="005F0B05">
            <w:pPr>
              <w:pStyle w:val="Outline"/>
              <w:spacing w:before="120"/>
              <w:jc w:val="center"/>
              <w:rPr>
                <w:color w:val="000000" w:themeColor="text1"/>
                <w:kern w:val="0"/>
              </w:rPr>
            </w:pPr>
            <w:r w:rsidRPr="00737926">
              <w:rPr>
                <w:color w:val="000000" w:themeColor="text1"/>
                <w:kern w:val="0"/>
              </w:rPr>
              <w:t>8 wks</w:t>
            </w:r>
          </w:p>
        </w:tc>
      </w:tr>
      <w:tr w:rsidR="005F0B05" w:rsidRPr="006E6C4D" w14:paraId="5D4089F3" w14:textId="77777777" w:rsidTr="006E6C4D">
        <w:trPr>
          <w:cantSplit/>
          <w:trHeight w:val="256"/>
        </w:trPr>
        <w:tc>
          <w:tcPr>
            <w:tcW w:w="12978" w:type="dxa"/>
            <w:gridSpan w:val="6"/>
            <w:tcBorders>
              <w:top w:val="double" w:sz="4" w:space="0" w:color="auto"/>
              <w:left w:val="nil"/>
              <w:bottom w:val="nil"/>
              <w:right w:val="nil"/>
            </w:tcBorders>
          </w:tcPr>
          <w:p w14:paraId="61368F20" w14:textId="77777777" w:rsidR="005F0B05" w:rsidRPr="006E6C4D" w:rsidRDefault="005F0B05" w:rsidP="005F0B05">
            <w:pPr>
              <w:suppressAutoHyphens/>
              <w:spacing w:before="120"/>
              <w:rPr>
                <w:color w:val="000000" w:themeColor="text1"/>
                <w:sz w:val="16"/>
              </w:rPr>
            </w:pPr>
          </w:p>
          <w:p w14:paraId="051DA49B" w14:textId="3A323012" w:rsidR="005F0B05" w:rsidRPr="006E6C4D" w:rsidRDefault="005F0B05" w:rsidP="005F0B05">
            <w:pPr>
              <w:suppressAutoHyphens/>
              <w:spacing w:before="120"/>
              <w:rPr>
                <w:color w:val="000000" w:themeColor="text1"/>
                <w:sz w:val="16"/>
              </w:rPr>
            </w:pPr>
          </w:p>
        </w:tc>
      </w:tr>
    </w:tbl>
    <w:p w14:paraId="0FF91F99" w14:textId="77777777" w:rsidR="00455149" w:rsidRPr="004A2C5F" w:rsidRDefault="00455149">
      <w:pPr>
        <w:jc w:val="center"/>
      </w:pPr>
    </w:p>
    <w:p w14:paraId="633DEEC5" w14:textId="77777777" w:rsidR="00455149" w:rsidRPr="004A2C5F" w:rsidRDefault="00455149">
      <w:pPr>
        <w:jc w:val="center"/>
        <w:sectPr w:rsidR="00455149" w:rsidRPr="004A2C5F" w:rsidSect="0018623B">
          <w:headerReference w:type="even" r:id="rId95"/>
          <w:headerReference w:type="default" r:id="rId96"/>
          <w:footerReference w:type="even" r:id="rId97"/>
          <w:footerReference w:type="default" r:id="rId98"/>
          <w:headerReference w:type="first" r:id="rId99"/>
          <w:footerReference w:type="first" r:id="rId100"/>
          <w:pgSz w:w="15840" w:h="12240" w:orient="landscape" w:code="1"/>
          <w:pgMar w:top="1800" w:right="1440" w:bottom="1440" w:left="1440" w:header="720" w:footer="720" w:gutter="0"/>
          <w:paperSrc w:first="15" w:other="15"/>
          <w:pgNumType w:chapStyle="1"/>
          <w:cols w:space="720"/>
        </w:sectPr>
      </w:pPr>
    </w:p>
    <w:p w14:paraId="59FDF2A0" w14:textId="0533FDAA" w:rsidR="00455149" w:rsidRDefault="00455149" w:rsidP="0002707E">
      <w:pPr>
        <w:pStyle w:val="SectionVIHeader"/>
        <w:numPr>
          <w:ilvl w:val="0"/>
          <w:numId w:val="137"/>
        </w:numPr>
      </w:pPr>
      <w:bookmarkStart w:id="400" w:name="_Toc68320560"/>
      <w:bookmarkStart w:id="401" w:name="_Toc454621008"/>
      <w:r w:rsidRPr="004A2C5F">
        <w:lastRenderedPageBreak/>
        <w:t>Technical Specifications</w:t>
      </w:r>
      <w:bookmarkEnd w:id="400"/>
      <w:bookmarkEnd w:id="401"/>
    </w:p>
    <w:p w14:paraId="18EADD2E" w14:textId="0E062AFE" w:rsidR="0002707E" w:rsidRDefault="0002707E" w:rsidP="0002707E">
      <w:pPr>
        <w:pStyle w:val="SectionVIHeader"/>
        <w:ind w:left="720"/>
        <w:jc w:val="left"/>
      </w:pPr>
      <w:r>
        <w:t>Detailed Technical Specifications and Standards</w:t>
      </w:r>
    </w:p>
    <w:p w14:paraId="6D92A8D3" w14:textId="77777777" w:rsidR="001674FE" w:rsidRDefault="001674FE" w:rsidP="001674FE">
      <w:pPr>
        <w:pStyle w:val="SectionVIHeader"/>
        <w:jc w:val="left"/>
      </w:pPr>
      <w:r>
        <w:rPr>
          <w:bCs/>
        </w:rPr>
        <w:t>LOT 1, Item</w:t>
      </w:r>
      <w:r w:rsidRPr="0079265C">
        <w:rPr>
          <w:bCs/>
        </w:rPr>
        <w:t>No.</w:t>
      </w:r>
      <w:r>
        <w:rPr>
          <w:bCs/>
        </w:rPr>
        <w:t xml:space="preserve">1 </w:t>
      </w:r>
      <w:r w:rsidRPr="0079265C">
        <w:rPr>
          <w:bCs/>
        </w:rPr>
        <w:t>Liquid Chromatography Triple Quadrupole Mass Spectrometer (LC-MSMS)</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1674FE" w:rsidRPr="0079265C" w14:paraId="3CD72B9C" w14:textId="77777777" w:rsidTr="006545A8">
        <w:tc>
          <w:tcPr>
            <w:tcW w:w="795" w:type="dxa"/>
          </w:tcPr>
          <w:p w14:paraId="2E6389A2" w14:textId="77777777" w:rsidR="001674FE" w:rsidRPr="0079265C" w:rsidRDefault="001674FE" w:rsidP="006545A8">
            <w:pPr>
              <w:pStyle w:val="SectionVIHeader"/>
              <w:jc w:val="left"/>
              <w:rPr>
                <w:sz w:val="24"/>
                <w:szCs w:val="20"/>
              </w:rPr>
            </w:pPr>
            <w:r w:rsidRPr="0079265C">
              <w:rPr>
                <w:sz w:val="24"/>
                <w:szCs w:val="20"/>
              </w:rPr>
              <w:t>Item No</w:t>
            </w:r>
          </w:p>
        </w:tc>
        <w:tc>
          <w:tcPr>
            <w:tcW w:w="1905" w:type="dxa"/>
          </w:tcPr>
          <w:p w14:paraId="3BA3E3BE" w14:textId="77777777" w:rsidR="001674FE" w:rsidRPr="0079265C" w:rsidRDefault="001674FE" w:rsidP="006545A8">
            <w:pPr>
              <w:pStyle w:val="SectionVIHeader"/>
              <w:jc w:val="left"/>
              <w:rPr>
                <w:sz w:val="24"/>
                <w:szCs w:val="20"/>
              </w:rPr>
            </w:pPr>
            <w:r w:rsidRPr="0079265C">
              <w:rPr>
                <w:sz w:val="24"/>
                <w:szCs w:val="20"/>
              </w:rPr>
              <w:t>Name of Goods or Related Service</w:t>
            </w:r>
          </w:p>
        </w:tc>
        <w:tc>
          <w:tcPr>
            <w:tcW w:w="4320" w:type="dxa"/>
          </w:tcPr>
          <w:p w14:paraId="1964CC56" w14:textId="77777777" w:rsidR="001674FE" w:rsidRPr="0079265C" w:rsidRDefault="001674FE" w:rsidP="006545A8">
            <w:pPr>
              <w:pStyle w:val="SectionVIHeader"/>
              <w:jc w:val="left"/>
              <w:rPr>
                <w:sz w:val="24"/>
                <w:szCs w:val="20"/>
              </w:rPr>
            </w:pPr>
            <w:r w:rsidRPr="0079265C">
              <w:rPr>
                <w:sz w:val="24"/>
                <w:szCs w:val="20"/>
              </w:rPr>
              <w:t>Technical Specifications and Standards</w:t>
            </w:r>
          </w:p>
        </w:tc>
        <w:tc>
          <w:tcPr>
            <w:tcW w:w="1335" w:type="dxa"/>
          </w:tcPr>
          <w:p w14:paraId="4AFFD0B0" w14:textId="77777777" w:rsidR="001674FE" w:rsidRPr="0079265C" w:rsidRDefault="001674FE" w:rsidP="006545A8">
            <w:pPr>
              <w:pStyle w:val="SectionVIHeader"/>
              <w:jc w:val="left"/>
              <w:rPr>
                <w:sz w:val="24"/>
                <w:szCs w:val="20"/>
              </w:rPr>
            </w:pPr>
            <w:r w:rsidRPr="0079265C">
              <w:rPr>
                <w:sz w:val="24"/>
                <w:szCs w:val="20"/>
              </w:rPr>
              <w:t>Mandatory</w:t>
            </w:r>
          </w:p>
        </w:tc>
        <w:tc>
          <w:tcPr>
            <w:tcW w:w="2520" w:type="dxa"/>
          </w:tcPr>
          <w:p w14:paraId="52F5DAC9" w14:textId="77777777" w:rsidR="001674FE" w:rsidRPr="0079265C" w:rsidRDefault="001674FE" w:rsidP="006545A8">
            <w:pPr>
              <w:pStyle w:val="SectionVIHeader"/>
              <w:jc w:val="left"/>
              <w:rPr>
                <w:sz w:val="24"/>
                <w:szCs w:val="20"/>
              </w:rPr>
            </w:pPr>
            <w:r w:rsidRPr="0079265C">
              <w:rPr>
                <w:sz w:val="24"/>
                <w:szCs w:val="20"/>
              </w:rPr>
              <w:t>Technical Specifications and Standards offered by supplier</w:t>
            </w:r>
          </w:p>
        </w:tc>
      </w:tr>
      <w:tr w:rsidR="001674FE" w:rsidRPr="0079265C" w14:paraId="52C47946" w14:textId="77777777" w:rsidTr="006545A8">
        <w:trPr>
          <w:trHeight w:val="104"/>
        </w:trPr>
        <w:tc>
          <w:tcPr>
            <w:tcW w:w="2700" w:type="dxa"/>
            <w:gridSpan w:val="2"/>
            <w:vMerge w:val="restart"/>
          </w:tcPr>
          <w:p w14:paraId="25B0CA4D" w14:textId="77777777" w:rsidR="001674FE" w:rsidRPr="0079265C" w:rsidRDefault="001674FE" w:rsidP="006545A8">
            <w:pPr>
              <w:pStyle w:val="SectionVIHeader"/>
              <w:jc w:val="left"/>
              <w:rPr>
                <w:b w:val="0"/>
                <w:sz w:val="22"/>
                <w:szCs w:val="18"/>
              </w:rPr>
            </w:pPr>
            <w:r>
              <w:rPr>
                <w:b w:val="0"/>
                <w:sz w:val="22"/>
                <w:szCs w:val="18"/>
              </w:rPr>
              <w:t xml:space="preserve">Lot 1 </w:t>
            </w:r>
            <w:r w:rsidRPr="0079265C">
              <w:rPr>
                <w:b w:val="0"/>
                <w:sz w:val="22"/>
                <w:szCs w:val="18"/>
              </w:rPr>
              <w:t>No</w:t>
            </w:r>
            <w:r>
              <w:rPr>
                <w:b w:val="0"/>
                <w:sz w:val="22"/>
                <w:szCs w:val="18"/>
              </w:rPr>
              <w:t>1</w:t>
            </w:r>
            <w:r w:rsidRPr="0079265C">
              <w:rPr>
                <w:b w:val="0"/>
                <w:sz w:val="22"/>
                <w:szCs w:val="18"/>
              </w:rPr>
              <w:t xml:space="preserve"> Liquid Chromatography Triple Quadrupole Mass Spectrometer (LC-MSMS)</w:t>
            </w:r>
          </w:p>
          <w:p w14:paraId="0A4DC285" w14:textId="77777777" w:rsidR="001674FE" w:rsidRPr="0079265C" w:rsidRDefault="001674FE" w:rsidP="006545A8">
            <w:pPr>
              <w:pStyle w:val="SectionVIHeader"/>
              <w:rPr>
                <w:i/>
                <w:iCs/>
              </w:rPr>
            </w:pPr>
          </w:p>
        </w:tc>
        <w:tc>
          <w:tcPr>
            <w:tcW w:w="4320" w:type="dxa"/>
          </w:tcPr>
          <w:p w14:paraId="642C13EC" w14:textId="77777777" w:rsidR="001674FE" w:rsidRPr="0079265C" w:rsidRDefault="001674FE" w:rsidP="006545A8">
            <w:pPr>
              <w:pStyle w:val="SectionVIHeader"/>
              <w:jc w:val="both"/>
              <w:rPr>
                <w:i/>
                <w:iCs/>
              </w:rPr>
            </w:pPr>
            <w:r w:rsidRPr="00AC1662">
              <w:rPr>
                <w:b w:val="0"/>
                <w:bCs/>
                <w:sz w:val="24"/>
                <w:szCs w:val="20"/>
                <w:lang w:val="en"/>
              </w:rPr>
              <w:t>A Bench Top Triple Quadrupole Mass Spectrometer, interfaced to the Liquid Chromatography (HPLC) Including an Automatic Liquid Injector, Compound Spectral Libraries, Computer, Control Software, Installation and Software Training:</w:t>
            </w:r>
          </w:p>
        </w:tc>
        <w:tc>
          <w:tcPr>
            <w:tcW w:w="1335" w:type="dxa"/>
          </w:tcPr>
          <w:p w14:paraId="0A053A00" w14:textId="77777777" w:rsidR="001674FE" w:rsidRPr="0079265C" w:rsidRDefault="001674FE" w:rsidP="006545A8">
            <w:pPr>
              <w:pStyle w:val="SectionVIHeader"/>
            </w:pPr>
            <w:r>
              <w:t>M</w:t>
            </w:r>
          </w:p>
        </w:tc>
        <w:tc>
          <w:tcPr>
            <w:tcW w:w="2520" w:type="dxa"/>
          </w:tcPr>
          <w:p w14:paraId="058ECFBF" w14:textId="77777777" w:rsidR="001674FE" w:rsidRPr="0079265C" w:rsidRDefault="001674FE" w:rsidP="006545A8">
            <w:pPr>
              <w:pStyle w:val="SectionVIHeader"/>
            </w:pPr>
          </w:p>
        </w:tc>
      </w:tr>
      <w:tr w:rsidR="001674FE" w:rsidRPr="0079265C" w14:paraId="4FFA90E1" w14:textId="77777777" w:rsidTr="006545A8">
        <w:trPr>
          <w:trHeight w:val="98"/>
        </w:trPr>
        <w:tc>
          <w:tcPr>
            <w:tcW w:w="2700" w:type="dxa"/>
            <w:gridSpan w:val="2"/>
            <w:vMerge/>
          </w:tcPr>
          <w:p w14:paraId="566D56AF" w14:textId="77777777" w:rsidR="001674FE" w:rsidRPr="0079265C" w:rsidRDefault="001674FE" w:rsidP="006545A8">
            <w:pPr>
              <w:pStyle w:val="SectionVIHeader"/>
              <w:rPr>
                <w:i/>
                <w:iCs/>
              </w:rPr>
            </w:pPr>
          </w:p>
        </w:tc>
        <w:tc>
          <w:tcPr>
            <w:tcW w:w="4320" w:type="dxa"/>
          </w:tcPr>
          <w:p w14:paraId="3BA352C3" w14:textId="77777777" w:rsidR="001674FE" w:rsidRPr="00AC1662" w:rsidRDefault="001674FE" w:rsidP="006545A8">
            <w:pPr>
              <w:spacing w:before="240" w:line="276" w:lineRule="auto"/>
              <w:jc w:val="both"/>
              <w:rPr>
                <w:rFonts w:eastAsia="Arial"/>
                <w:sz w:val="22"/>
                <w:szCs w:val="22"/>
              </w:rPr>
            </w:pPr>
            <w:r w:rsidRPr="38F8ECA2">
              <w:rPr>
                <w:rFonts w:eastAsia="Arial"/>
                <w:sz w:val="22"/>
                <w:szCs w:val="22"/>
              </w:rPr>
              <w:t>Official brochures and information pamphlets, as published by the manufacturer regarding all specifications shall be submitted with the offer. Quoted System to include the following:</w:t>
            </w:r>
          </w:p>
          <w:p w14:paraId="03AADEDB" w14:textId="77777777" w:rsidR="001674FE" w:rsidRPr="0079265C" w:rsidRDefault="001674FE" w:rsidP="006545A8">
            <w:pPr>
              <w:pStyle w:val="SectionVIHeader"/>
              <w:rPr>
                <w:i/>
                <w:iCs/>
              </w:rPr>
            </w:pPr>
          </w:p>
        </w:tc>
        <w:tc>
          <w:tcPr>
            <w:tcW w:w="1335" w:type="dxa"/>
          </w:tcPr>
          <w:p w14:paraId="4D342D22" w14:textId="77777777" w:rsidR="001674FE" w:rsidRPr="0079265C" w:rsidRDefault="001674FE" w:rsidP="006545A8">
            <w:pPr>
              <w:pStyle w:val="SectionVIHeader"/>
            </w:pPr>
            <w:r>
              <w:t>M</w:t>
            </w:r>
          </w:p>
        </w:tc>
        <w:tc>
          <w:tcPr>
            <w:tcW w:w="2520" w:type="dxa"/>
          </w:tcPr>
          <w:p w14:paraId="65B44651" w14:textId="77777777" w:rsidR="001674FE" w:rsidRPr="0079265C" w:rsidRDefault="001674FE" w:rsidP="006545A8">
            <w:pPr>
              <w:pStyle w:val="SectionVIHeader"/>
            </w:pPr>
          </w:p>
        </w:tc>
      </w:tr>
      <w:tr w:rsidR="001674FE" w:rsidRPr="0079265C" w14:paraId="19187558" w14:textId="77777777" w:rsidTr="006545A8">
        <w:trPr>
          <w:trHeight w:val="98"/>
        </w:trPr>
        <w:tc>
          <w:tcPr>
            <w:tcW w:w="2700" w:type="dxa"/>
            <w:gridSpan w:val="2"/>
            <w:vMerge/>
          </w:tcPr>
          <w:p w14:paraId="5A94E074" w14:textId="77777777" w:rsidR="001674FE" w:rsidRPr="0079265C" w:rsidRDefault="001674FE" w:rsidP="006545A8">
            <w:pPr>
              <w:pStyle w:val="SectionVIHeader"/>
              <w:rPr>
                <w:i/>
                <w:iCs/>
              </w:rPr>
            </w:pPr>
          </w:p>
        </w:tc>
        <w:tc>
          <w:tcPr>
            <w:tcW w:w="4320" w:type="dxa"/>
          </w:tcPr>
          <w:p w14:paraId="1C739E61" w14:textId="77777777" w:rsidR="001674FE" w:rsidRPr="00AC1662" w:rsidRDefault="001674FE" w:rsidP="001674FE">
            <w:pPr>
              <w:pStyle w:val="SectionVIHeader"/>
              <w:numPr>
                <w:ilvl w:val="0"/>
                <w:numId w:val="167"/>
              </w:numPr>
              <w:jc w:val="both"/>
              <w:rPr>
                <w:b w:val="0"/>
                <w:bCs/>
                <w:sz w:val="24"/>
                <w:lang w:val="en"/>
              </w:rPr>
            </w:pPr>
            <w:r w:rsidRPr="00AC1662">
              <w:rPr>
                <w:b w:val="0"/>
                <w:bCs/>
                <w:sz w:val="24"/>
                <w:lang w:val="en"/>
              </w:rPr>
              <w:t>Liquid Chromatography (HPLC)</w:t>
            </w:r>
          </w:p>
          <w:p w14:paraId="1A8FB9B8" w14:textId="77777777" w:rsidR="001674FE" w:rsidRPr="00AC1662" w:rsidRDefault="001674FE" w:rsidP="001674FE">
            <w:pPr>
              <w:pStyle w:val="SectionVIHeader"/>
              <w:numPr>
                <w:ilvl w:val="0"/>
                <w:numId w:val="167"/>
              </w:numPr>
              <w:jc w:val="both"/>
              <w:rPr>
                <w:b w:val="0"/>
                <w:bCs/>
                <w:sz w:val="24"/>
                <w:lang w:val="en"/>
              </w:rPr>
            </w:pPr>
            <w:r w:rsidRPr="00AC1662">
              <w:rPr>
                <w:b w:val="0"/>
                <w:bCs/>
                <w:sz w:val="24"/>
                <w:lang w:val="en"/>
              </w:rPr>
              <w:t>Single Multi Injection Mode Inlet</w:t>
            </w:r>
          </w:p>
          <w:p w14:paraId="16D49074" w14:textId="77777777" w:rsidR="001674FE" w:rsidRPr="00AC1662" w:rsidRDefault="001674FE" w:rsidP="001674FE">
            <w:pPr>
              <w:pStyle w:val="SectionVIHeader"/>
              <w:numPr>
                <w:ilvl w:val="0"/>
                <w:numId w:val="167"/>
              </w:numPr>
              <w:jc w:val="both"/>
              <w:rPr>
                <w:b w:val="0"/>
                <w:bCs/>
                <w:sz w:val="24"/>
                <w:lang w:val="en"/>
              </w:rPr>
            </w:pPr>
            <w:r w:rsidRPr="00AC1662">
              <w:rPr>
                <w:b w:val="0"/>
                <w:bCs/>
                <w:sz w:val="24"/>
                <w:lang w:val="en"/>
              </w:rPr>
              <w:t>Liquid Sampler</w:t>
            </w:r>
          </w:p>
          <w:p w14:paraId="73B665FD" w14:textId="77777777" w:rsidR="001674FE" w:rsidRPr="00AC1662" w:rsidRDefault="001674FE" w:rsidP="001674FE">
            <w:pPr>
              <w:pStyle w:val="SectionVIHeader"/>
              <w:numPr>
                <w:ilvl w:val="0"/>
                <w:numId w:val="167"/>
              </w:numPr>
              <w:jc w:val="both"/>
              <w:rPr>
                <w:b w:val="0"/>
                <w:bCs/>
                <w:sz w:val="24"/>
                <w:lang w:val="en"/>
              </w:rPr>
            </w:pPr>
            <w:r w:rsidRPr="00AC1662">
              <w:rPr>
                <w:b w:val="0"/>
                <w:bCs/>
                <w:sz w:val="24"/>
                <w:lang w:val="en"/>
              </w:rPr>
              <w:t xml:space="preserve">Sample Tray with </w:t>
            </w:r>
            <w:r w:rsidRPr="00AC1662">
              <w:rPr>
                <w:b w:val="0"/>
                <w:bCs/>
                <w:sz w:val="24"/>
                <w:u w:val="single"/>
                <w:lang w:val="en"/>
              </w:rPr>
              <w:t>&gt;</w:t>
            </w:r>
            <w:r w:rsidRPr="00AC1662">
              <w:rPr>
                <w:b w:val="0"/>
                <w:bCs/>
                <w:sz w:val="24"/>
                <w:lang w:val="en"/>
              </w:rPr>
              <w:t xml:space="preserve"> 120 Vial Capacity</w:t>
            </w:r>
          </w:p>
          <w:p w14:paraId="37738F6D" w14:textId="77777777" w:rsidR="001674FE" w:rsidRPr="00AC1662" w:rsidRDefault="001674FE" w:rsidP="001674FE">
            <w:pPr>
              <w:pStyle w:val="SectionVIHeader"/>
              <w:numPr>
                <w:ilvl w:val="0"/>
                <w:numId w:val="167"/>
              </w:numPr>
              <w:jc w:val="both"/>
              <w:rPr>
                <w:b w:val="0"/>
                <w:bCs/>
                <w:sz w:val="24"/>
                <w:lang w:val="en"/>
              </w:rPr>
            </w:pPr>
            <w:r w:rsidRPr="00AC1662">
              <w:rPr>
                <w:b w:val="0"/>
                <w:bCs/>
                <w:sz w:val="24"/>
                <w:lang w:val="en"/>
              </w:rPr>
              <w:t>Triple Quadrupole (MS/MS) Mass Spectrometer</w:t>
            </w:r>
          </w:p>
          <w:p w14:paraId="67520D74" w14:textId="77777777" w:rsidR="001674FE" w:rsidRPr="00AC1662" w:rsidRDefault="001674FE" w:rsidP="001674FE">
            <w:pPr>
              <w:pStyle w:val="SectionVIHeader"/>
              <w:numPr>
                <w:ilvl w:val="0"/>
                <w:numId w:val="167"/>
              </w:numPr>
              <w:jc w:val="both"/>
              <w:rPr>
                <w:b w:val="0"/>
                <w:bCs/>
                <w:sz w:val="24"/>
                <w:lang w:val="en"/>
              </w:rPr>
            </w:pPr>
            <w:r w:rsidRPr="00AC1662">
              <w:rPr>
                <w:b w:val="0"/>
                <w:bCs/>
                <w:sz w:val="24"/>
                <w:lang w:val="en"/>
              </w:rPr>
              <w:t>Nitrogen Generator for MS/MS Collision Cell</w:t>
            </w:r>
          </w:p>
          <w:p w14:paraId="51DB1892" w14:textId="77777777" w:rsidR="001674FE" w:rsidRPr="00AC1662" w:rsidRDefault="001674FE" w:rsidP="001674FE">
            <w:pPr>
              <w:pStyle w:val="SectionVIHeader"/>
              <w:numPr>
                <w:ilvl w:val="0"/>
                <w:numId w:val="167"/>
              </w:numPr>
              <w:jc w:val="both"/>
              <w:rPr>
                <w:b w:val="0"/>
                <w:bCs/>
                <w:sz w:val="24"/>
                <w:lang w:val="en"/>
              </w:rPr>
            </w:pPr>
            <w:r w:rsidRPr="00AC1662">
              <w:rPr>
                <w:b w:val="0"/>
                <w:bCs/>
                <w:sz w:val="24"/>
                <w:lang w:val="en"/>
              </w:rPr>
              <w:lastRenderedPageBreak/>
              <w:t>Hydrogen Generator for Self-Cleaning Ion Source</w:t>
            </w:r>
          </w:p>
          <w:p w14:paraId="5D4A756D" w14:textId="77777777" w:rsidR="001674FE" w:rsidRPr="00AC1662" w:rsidRDefault="001674FE" w:rsidP="001674FE">
            <w:pPr>
              <w:pStyle w:val="SectionVIHeader"/>
              <w:numPr>
                <w:ilvl w:val="0"/>
                <w:numId w:val="167"/>
              </w:numPr>
              <w:jc w:val="both"/>
              <w:rPr>
                <w:b w:val="0"/>
                <w:bCs/>
                <w:sz w:val="24"/>
                <w:lang w:val="en"/>
              </w:rPr>
            </w:pPr>
            <w:r w:rsidRPr="00AC1662">
              <w:rPr>
                <w:b w:val="0"/>
                <w:bCs/>
                <w:sz w:val="24"/>
                <w:lang w:val="en"/>
              </w:rPr>
              <w:t>Control Software</w:t>
            </w:r>
          </w:p>
          <w:p w14:paraId="0C87AF04" w14:textId="77777777" w:rsidR="001674FE" w:rsidRPr="00AC1662" w:rsidRDefault="001674FE" w:rsidP="001674FE">
            <w:pPr>
              <w:pStyle w:val="SectionVIHeader"/>
              <w:numPr>
                <w:ilvl w:val="0"/>
                <w:numId w:val="167"/>
              </w:numPr>
              <w:jc w:val="both"/>
              <w:rPr>
                <w:b w:val="0"/>
                <w:sz w:val="24"/>
              </w:rPr>
            </w:pPr>
            <w:r w:rsidRPr="38F8ECA2">
              <w:rPr>
                <w:b w:val="0"/>
                <w:sz w:val="24"/>
              </w:rPr>
              <w:t>Computer, Monitor &amp; Printer</w:t>
            </w:r>
          </w:p>
          <w:p w14:paraId="4C51ECD1" w14:textId="77777777" w:rsidR="001674FE" w:rsidRPr="00AC1662" w:rsidRDefault="001674FE" w:rsidP="001674FE">
            <w:pPr>
              <w:pStyle w:val="SectionVIHeader"/>
              <w:numPr>
                <w:ilvl w:val="0"/>
                <w:numId w:val="167"/>
              </w:numPr>
              <w:jc w:val="both"/>
              <w:rPr>
                <w:b w:val="0"/>
                <w:bCs/>
                <w:sz w:val="24"/>
                <w:lang w:val="en"/>
              </w:rPr>
            </w:pPr>
            <w:r w:rsidRPr="00AC1662">
              <w:rPr>
                <w:b w:val="0"/>
                <w:bCs/>
                <w:sz w:val="24"/>
                <w:lang w:val="en"/>
              </w:rPr>
              <w:t>Suitable UPS</w:t>
            </w:r>
            <w:r>
              <w:rPr>
                <w:b w:val="0"/>
                <w:bCs/>
                <w:sz w:val="24"/>
                <w:lang w:val="en"/>
              </w:rPr>
              <w:t>M</w:t>
            </w:r>
          </w:p>
          <w:p w14:paraId="7DF6E8E3" w14:textId="77777777" w:rsidR="001674FE" w:rsidRPr="0079265C" w:rsidRDefault="001674FE" w:rsidP="006545A8">
            <w:pPr>
              <w:pStyle w:val="SectionVIHeader"/>
              <w:jc w:val="both"/>
              <w:rPr>
                <w:b w:val="0"/>
                <w:bCs/>
                <w:sz w:val="24"/>
              </w:rPr>
            </w:pPr>
            <w:r w:rsidRPr="00AC1662">
              <w:rPr>
                <w:b w:val="0"/>
                <w:bCs/>
                <w:sz w:val="24"/>
                <w:lang w:val="en"/>
              </w:rPr>
              <w:t>Installation and Com</w:t>
            </w:r>
            <w:r>
              <w:rPr>
                <w:b w:val="0"/>
                <w:bCs/>
                <w:sz w:val="24"/>
                <w:lang w:val="en"/>
              </w:rPr>
              <w:t>M</w:t>
            </w:r>
            <w:r w:rsidRPr="00AC1662">
              <w:rPr>
                <w:b w:val="0"/>
                <w:bCs/>
                <w:sz w:val="24"/>
                <w:lang w:val="en"/>
              </w:rPr>
              <w:t>missioning On-Site Training</w:t>
            </w:r>
          </w:p>
        </w:tc>
        <w:tc>
          <w:tcPr>
            <w:tcW w:w="1335" w:type="dxa"/>
          </w:tcPr>
          <w:p w14:paraId="045139F0" w14:textId="77777777" w:rsidR="001674FE" w:rsidRPr="0079265C" w:rsidRDefault="001674FE" w:rsidP="006545A8">
            <w:pPr>
              <w:pStyle w:val="SectionVIHeader"/>
            </w:pPr>
            <w:r>
              <w:lastRenderedPageBreak/>
              <w:t>M</w:t>
            </w:r>
          </w:p>
        </w:tc>
        <w:tc>
          <w:tcPr>
            <w:tcW w:w="2520" w:type="dxa"/>
          </w:tcPr>
          <w:p w14:paraId="3B286E33" w14:textId="77777777" w:rsidR="001674FE" w:rsidRPr="0079265C" w:rsidRDefault="001674FE" w:rsidP="006545A8">
            <w:pPr>
              <w:pStyle w:val="SectionVIHeader"/>
            </w:pPr>
          </w:p>
        </w:tc>
      </w:tr>
      <w:tr w:rsidR="001674FE" w:rsidRPr="0079265C" w14:paraId="60AF7666" w14:textId="77777777" w:rsidTr="006545A8">
        <w:trPr>
          <w:trHeight w:val="98"/>
        </w:trPr>
        <w:tc>
          <w:tcPr>
            <w:tcW w:w="2700" w:type="dxa"/>
            <w:gridSpan w:val="2"/>
            <w:vMerge/>
          </w:tcPr>
          <w:p w14:paraId="5A5A6A23" w14:textId="77777777" w:rsidR="001674FE" w:rsidRPr="0079265C" w:rsidRDefault="001674FE" w:rsidP="006545A8">
            <w:pPr>
              <w:pStyle w:val="SectionVIHeader"/>
              <w:rPr>
                <w:i/>
                <w:iCs/>
              </w:rPr>
            </w:pPr>
          </w:p>
        </w:tc>
        <w:tc>
          <w:tcPr>
            <w:tcW w:w="4320" w:type="dxa"/>
          </w:tcPr>
          <w:p w14:paraId="59A6B142" w14:textId="77777777" w:rsidR="001674FE" w:rsidRPr="00297D1E" w:rsidRDefault="001674FE" w:rsidP="006545A8">
            <w:pPr>
              <w:pStyle w:val="SectionVIHeader"/>
              <w:jc w:val="both"/>
              <w:rPr>
                <w:sz w:val="24"/>
                <w:szCs w:val="20"/>
                <w:lang w:val="en"/>
              </w:rPr>
            </w:pPr>
            <w:r w:rsidRPr="00297D1E">
              <w:rPr>
                <w:sz w:val="24"/>
                <w:szCs w:val="20"/>
                <w:lang w:val="en"/>
              </w:rPr>
              <w:t xml:space="preserve">General </w:t>
            </w:r>
          </w:p>
          <w:p w14:paraId="6AEB0412" w14:textId="77777777" w:rsidR="001674FE" w:rsidRPr="00297D1E" w:rsidRDefault="001674FE" w:rsidP="001674FE">
            <w:pPr>
              <w:pStyle w:val="SectionVIHeader"/>
              <w:numPr>
                <w:ilvl w:val="0"/>
                <w:numId w:val="168"/>
              </w:numPr>
              <w:jc w:val="both"/>
              <w:rPr>
                <w:b w:val="0"/>
                <w:bCs/>
                <w:sz w:val="24"/>
                <w:szCs w:val="20"/>
                <w:lang w:val="en"/>
              </w:rPr>
            </w:pPr>
            <w:r w:rsidRPr="00297D1E">
              <w:rPr>
                <w:b w:val="0"/>
                <w:bCs/>
                <w:sz w:val="24"/>
                <w:szCs w:val="20"/>
                <w:lang w:val="en"/>
              </w:rPr>
              <w:t xml:space="preserve">The Liquid Chromatograph, Triple Quadrupole Mass Spectrometer &amp; Control Software must be manufactured by a single vendor to provide seamless control, integration, operation &amp; communication between the HPLC and MS/MS System, with its The Liquid Chromatograph, </w:t>
            </w:r>
          </w:p>
          <w:p w14:paraId="5508113C" w14:textId="77777777" w:rsidR="001674FE" w:rsidRPr="00297D1E" w:rsidRDefault="001674FE" w:rsidP="001674FE">
            <w:pPr>
              <w:pStyle w:val="SectionVIHeader"/>
              <w:numPr>
                <w:ilvl w:val="0"/>
                <w:numId w:val="168"/>
              </w:numPr>
              <w:jc w:val="both"/>
              <w:rPr>
                <w:b w:val="0"/>
                <w:sz w:val="24"/>
              </w:rPr>
            </w:pPr>
            <w:r w:rsidRPr="38F8ECA2">
              <w:rPr>
                <w:b w:val="0"/>
                <w:sz w:val="24"/>
              </w:rPr>
              <w:t>Triple Quadrupole Mass Spectrometer &amp; Nitrogen Generators must be fully supported &amp; serviced by a single supplier, in order to provide seamless instrument diagnostics, repair, maintenance &amp; support of the entire instrument from a single point of contact/supplier. Proof of Authorised Distributorship Letter should be provided computer.</w:t>
            </w:r>
          </w:p>
          <w:p w14:paraId="318A1DD0" w14:textId="77777777" w:rsidR="001674FE" w:rsidRPr="00297D1E" w:rsidRDefault="001674FE" w:rsidP="001674FE">
            <w:pPr>
              <w:pStyle w:val="SectionVIHeader"/>
              <w:numPr>
                <w:ilvl w:val="0"/>
                <w:numId w:val="168"/>
              </w:numPr>
              <w:jc w:val="both"/>
              <w:rPr>
                <w:b w:val="0"/>
                <w:bCs/>
                <w:sz w:val="24"/>
                <w:szCs w:val="20"/>
                <w:lang w:val="en"/>
              </w:rPr>
            </w:pPr>
            <w:r w:rsidRPr="00297D1E">
              <w:rPr>
                <w:b w:val="0"/>
                <w:bCs/>
                <w:sz w:val="24"/>
                <w:szCs w:val="20"/>
                <w:lang w:val="en"/>
              </w:rPr>
              <w:t>Site preparation documentation must be provided with the tender.</w:t>
            </w:r>
          </w:p>
          <w:p w14:paraId="1AA68770" w14:textId="77777777" w:rsidR="001674FE" w:rsidRPr="00297D1E" w:rsidRDefault="001674FE" w:rsidP="001674FE">
            <w:pPr>
              <w:pStyle w:val="SectionVIHeader"/>
              <w:numPr>
                <w:ilvl w:val="0"/>
                <w:numId w:val="168"/>
              </w:numPr>
              <w:jc w:val="both"/>
              <w:rPr>
                <w:b w:val="0"/>
                <w:bCs/>
                <w:sz w:val="24"/>
                <w:szCs w:val="20"/>
                <w:lang w:val="en"/>
              </w:rPr>
            </w:pPr>
            <w:r w:rsidRPr="00297D1E">
              <w:rPr>
                <w:b w:val="0"/>
                <w:bCs/>
                <w:sz w:val="24"/>
                <w:szCs w:val="20"/>
                <w:lang w:val="en"/>
              </w:rPr>
              <w:t>On – Site Software/Application Training should be included as part of the offer. This training will be conducted by an application chemist and will cover software operations</w:t>
            </w:r>
          </w:p>
          <w:p w14:paraId="01A6831F" w14:textId="77777777" w:rsidR="001674FE" w:rsidRPr="00297D1E" w:rsidRDefault="001674FE" w:rsidP="001674FE">
            <w:pPr>
              <w:pStyle w:val="SectionVIHeader"/>
              <w:numPr>
                <w:ilvl w:val="0"/>
                <w:numId w:val="168"/>
              </w:numPr>
              <w:jc w:val="both"/>
              <w:rPr>
                <w:b w:val="0"/>
                <w:sz w:val="24"/>
              </w:rPr>
            </w:pPr>
            <w:r w:rsidRPr="38F8ECA2">
              <w:rPr>
                <w:b w:val="0"/>
                <w:sz w:val="24"/>
              </w:rPr>
              <w:lastRenderedPageBreak/>
              <w:t>The system shall be supplied with a complete set of English instruction manuals as required for successful operation and maintenance</w:t>
            </w:r>
          </w:p>
          <w:p w14:paraId="6C00EEE9" w14:textId="77777777" w:rsidR="001674FE" w:rsidRPr="00297D1E" w:rsidRDefault="001674FE" w:rsidP="001674FE">
            <w:pPr>
              <w:pStyle w:val="SectionVIHeader"/>
              <w:numPr>
                <w:ilvl w:val="0"/>
                <w:numId w:val="168"/>
              </w:numPr>
              <w:jc w:val="both"/>
              <w:rPr>
                <w:b w:val="0"/>
                <w:bCs/>
                <w:sz w:val="24"/>
                <w:szCs w:val="20"/>
                <w:lang w:val="en"/>
              </w:rPr>
            </w:pPr>
            <w:r w:rsidRPr="00297D1E">
              <w:rPr>
                <w:b w:val="0"/>
                <w:bCs/>
                <w:sz w:val="24"/>
                <w:szCs w:val="20"/>
                <w:lang w:val="en"/>
              </w:rPr>
              <w:t>State warranty period against manufacturer's defects</w:t>
            </w:r>
          </w:p>
          <w:p w14:paraId="7ADA58C1" w14:textId="77777777" w:rsidR="001674FE" w:rsidRPr="00297D1E" w:rsidRDefault="001674FE" w:rsidP="001674FE">
            <w:pPr>
              <w:pStyle w:val="SectionVIHeader"/>
              <w:numPr>
                <w:ilvl w:val="0"/>
                <w:numId w:val="168"/>
              </w:numPr>
              <w:jc w:val="both"/>
              <w:rPr>
                <w:b w:val="0"/>
                <w:sz w:val="24"/>
              </w:rPr>
            </w:pPr>
            <w:r w:rsidRPr="38F8ECA2">
              <w:rPr>
                <w:b w:val="0"/>
                <w:sz w:val="24"/>
              </w:rPr>
              <w:t>Successful bidder should be able to maintain and supply spare parts for the equipment for at least 10 years from date of purchase. This guarantee needs to be available as a published document and should be included in the bid submission.</w:t>
            </w:r>
          </w:p>
          <w:p w14:paraId="258BD016" w14:textId="77777777" w:rsidR="001674FE" w:rsidRPr="00297D1E" w:rsidRDefault="001674FE" w:rsidP="001674FE">
            <w:pPr>
              <w:pStyle w:val="SectionVIHeader"/>
              <w:numPr>
                <w:ilvl w:val="0"/>
                <w:numId w:val="168"/>
              </w:numPr>
              <w:jc w:val="both"/>
              <w:rPr>
                <w:b w:val="0"/>
                <w:sz w:val="24"/>
              </w:rPr>
            </w:pPr>
            <w:r w:rsidRPr="38F8ECA2">
              <w:rPr>
                <w:b w:val="0"/>
                <w:sz w:val="24"/>
              </w:rPr>
              <w:t>The supplied system should be certified under the ISO 9001 series. The supplier shall provide manufacture’s ISO 9001 series certificate or its equivalent.</w:t>
            </w:r>
          </w:p>
          <w:p w14:paraId="7FBAAC16" w14:textId="77777777" w:rsidR="001674FE" w:rsidRPr="0079265C" w:rsidRDefault="001674FE" w:rsidP="006545A8">
            <w:pPr>
              <w:pStyle w:val="SectionVIHeader"/>
              <w:jc w:val="both"/>
              <w:rPr>
                <w:b w:val="0"/>
                <w:bCs/>
                <w:sz w:val="24"/>
                <w:szCs w:val="20"/>
              </w:rPr>
            </w:pPr>
          </w:p>
        </w:tc>
        <w:tc>
          <w:tcPr>
            <w:tcW w:w="1335" w:type="dxa"/>
          </w:tcPr>
          <w:p w14:paraId="3768CEDD" w14:textId="77777777" w:rsidR="001674FE" w:rsidRPr="0079265C" w:rsidRDefault="001674FE" w:rsidP="006545A8">
            <w:pPr>
              <w:pStyle w:val="SectionVIHeader"/>
            </w:pPr>
            <w:r>
              <w:lastRenderedPageBreak/>
              <w:t>M</w:t>
            </w:r>
          </w:p>
        </w:tc>
        <w:tc>
          <w:tcPr>
            <w:tcW w:w="2520" w:type="dxa"/>
          </w:tcPr>
          <w:p w14:paraId="4AD4CC53" w14:textId="77777777" w:rsidR="001674FE" w:rsidRPr="0079265C" w:rsidRDefault="001674FE" w:rsidP="006545A8">
            <w:pPr>
              <w:pStyle w:val="SectionVIHeader"/>
            </w:pPr>
          </w:p>
        </w:tc>
      </w:tr>
      <w:tr w:rsidR="001674FE" w:rsidRPr="0079265C" w14:paraId="5BDCD96E" w14:textId="77777777" w:rsidTr="006545A8">
        <w:trPr>
          <w:trHeight w:val="98"/>
        </w:trPr>
        <w:tc>
          <w:tcPr>
            <w:tcW w:w="2700" w:type="dxa"/>
            <w:gridSpan w:val="2"/>
            <w:vMerge/>
          </w:tcPr>
          <w:p w14:paraId="465E169F" w14:textId="77777777" w:rsidR="001674FE" w:rsidRPr="0079265C" w:rsidRDefault="001674FE" w:rsidP="006545A8">
            <w:pPr>
              <w:pStyle w:val="SectionVIHeader"/>
              <w:rPr>
                <w:i/>
                <w:iCs/>
              </w:rPr>
            </w:pPr>
          </w:p>
        </w:tc>
        <w:tc>
          <w:tcPr>
            <w:tcW w:w="4320" w:type="dxa"/>
          </w:tcPr>
          <w:p w14:paraId="2296BD5C" w14:textId="77777777" w:rsidR="001674FE" w:rsidRPr="00297D1E" w:rsidRDefault="001674FE" w:rsidP="006545A8">
            <w:pPr>
              <w:pStyle w:val="SectionVIHeader"/>
              <w:jc w:val="both"/>
              <w:rPr>
                <w:sz w:val="24"/>
                <w:szCs w:val="20"/>
                <w:lang w:val="en"/>
              </w:rPr>
            </w:pPr>
            <w:r w:rsidRPr="00297D1E">
              <w:rPr>
                <w:sz w:val="24"/>
                <w:szCs w:val="20"/>
                <w:lang w:val="en"/>
              </w:rPr>
              <w:t>Ion source:</w:t>
            </w:r>
          </w:p>
          <w:p w14:paraId="0BEB45F8" w14:textId="77777777" w:rsidR="001674FE" w:rsidRPr="00297D1E" w:rsidRDefault="001674FE" w:rsidP="001674FE">
            <w:pPr>
              <w:pStyle w:val="SectionVIHeader"/>
              <w:numPr>
                <w:ilvl w:val="0"/>
                <w:numId w:val="169"/>
              </w:numPr>
              <w:jc w:val="both"/>
              <w:rPr>
                <w:b w:val="0"/>
                <w:bCs/>
                <w:sz w:val="24"/>
                <w:szCs w:val="20"/>
                <w:lang w:val="en"/>
              </w:rPr>
            </w:pPr>
            <w:r w:rsidRPr="00297D1E">
              <w:rPr>
                <w:b w:val="0"/>
                <w:bCs/>
                <w:sz w:val="24"/>
                <w:szCs w:val="20"/>
                <w:lang w:val="en"/>
              </w:rPr>
              <w:t>The ionization source should support both ESI and APCI.</w:t>
            </w:r>
          </w:p>
          <w:p w14:paraId="5BE802E0" w14:textId="77777777" w:rsidR="001674FE" w:rsidRPr="00297D1E" w:rsidRDefault="001674FE" w:rsidP="001674FE">
            <w:pPr>
              <w:pStyle w:val="SectionVIHeader"/>
              <w:numPr>
                <w:ilvl w:val="0"/>
                <w:numId w:val="169"/>
              </w:numPr>
              <w:jc w:val="both"/>
              <w:rPr>
                <w:b w:val="0"/>
                <w:bCs/>
                <w:sz w:val="24"/>
                <w:szCs w:val="20"/>
                <w:lang w:val="en"/>
              </w:rPr>
            </w:pPr>
            <w:r w:rsidRPr="00297D1E">
              <w:rPr>
                <w:b w:val="0"/>
                <w:bCs/>
                <w:sz w:val="24"/>
                <w:szCs w:val="20"/>
                <w:lang w:val="en"/>
              </w:rPr>
              <w:t>The ionization source should support positive/negative switching.</w:t>
            </w:r>
          </w:p>
          <w:p w14:paraId="6EC325A9" w14:textId="77777777" w:rsidR="001674FE" w:rsidRPr="00297D1E" w:rsidRDefault="001674FE" w:rsidP="001674FE">
            <w:pPr>
              <w:pStyle w:val="SectionVIHeader"/>
              <w:numPr>
                <w:ilvl w:val="0"/>
                <w:numId w:val="169"/>
              </w:numPr>
              <w:jc w:val="both"/>
              <w:rPr>
                <w:b w:val="0"/>
                <w:bCs/>
                <w:sz w:val="24"/>
                <w:szCs w:val="20"/>
                <w:lang w:val="en"/>
              </w:rPr>
            </w:pPr>
            <w:r w:rsidRPr="00297D1E">
              <w:rPr>
                <w:b w:val="0"/>
                <w:bCs/>
                <w:sz w:val="24"/>
                <w:szCs w:val="20"/>
                <w:lang w:val="en"/>
              </w:rPr>
              <w:t xml:space="preserve"> The ionization source should be interchangeable between ESI and APCI in less than 2 minutes, without any tools.</w:t>
            </w:r>
          </w:p>
          <w:p w14:paraId="4F88BFE0" w14:textId="77777777" w:rsidR="001674FE" w:rsidRPr="00297D1E" w:rsidRDefault="001674FE" w:rsidP="001674FE">
            <w:pPr>
              <w:pStyle w:val="SectionVIHeader"/>
              <w:numPr>
                <w:ilvl w:val="0"/>
                <w:numId w:val="169"/>
              </w:numPr>
              <w:jc w:val="both"/>
              <w:rPr>
                <w:b w:val="0"/>
                <w:bCs/>
                <w:sz w:val="24"/>
                <w:szCs w:val="20"/>
                <w:lang w:val="en"/>
              </w:rPr>
            </w:pPr>
            <w:r w:rsidRPr="00297D1E">
              <w:rPr>
                <w:b w:val="0"/>
                <w:bCs/>
                <w:sz w:val="24"/>
                <w:szCs w:val="20"/>
                <w:lang w:val="en"/>
              </w:rPr>
              <w:t>The ionization source should be fully replaceable in less than 2 minutes, without any tools.</w:t>
            </w:r>
          </w:p>
          <w:p w14:paraId="4C35DB67" w14:textId="77777777" w:rsidR="001674FE" w:rsidRPr="00297D1E" w:rsidRDefault="001674FE" w:rsidP="001674FE">
            <w:pPr>
              <w:pStyle w:val="SectionVIHeader"/>
              <w:numPr>
                <w:ilvl w:val="0"/>
                <w:numId w:val="169"/>
              </w:numPr>
              <w:jc w:val="both"/>
              <w:rPr>
                <w:b w:val="0"/>
                <w:bCs/>
                <w:sz w:val="24"/>
                <w:szCs w:val="20"/>
                <w:lang w:val="en"/>
              </w:rPr>
            </w:pPr>
            <w:r w:rsidRPr="00297D1E">
              <w:rPr>
                <w:b w:val="0"/>
                <w:bCs/>
                <w:sz w:val="24"/>
                <w:szCs w:val="20"/>
                <w:lang w:val="en"/>
              </w:rPr>
              <w:t>The ionization source should be compatible with flow rates from 1 µL/min to 3 mL/min, without splitting.</w:t>
            </w:r>
          </w:p>
          <w:p w14:paraId="492ECEE4" w14:textId="77777777" w:rsidR="001674FE" w:rsidRPr="00297D1E" w:rsidRDefault="001674FE" w:rsidP="001674FE">
            <w:pPr>
              <w:pStyle w:val="SectionVIHeader"/>
              <w:numPr>
                <w:ilvl w:val="0"/>
                <w:numId w:val="169"/>
              </w:numPr>
              <w:jc w:val="both"/>
              <w:rPr>
                <w:b w:val="0"/>
                <w:sz w:val="24"/>
              </w:rPr>
            </w:pPr>
            <w:r w:rsidRPr="38F8ECA2">
              <w:rPr>
                <w:b w:val="0"/>
                <w:sz w:val="24"/>
              </w:rPr>
              <w:lastRenderedPageBreak/>
              <w:t>The ionization source should support user-selectable desolvation temperatures up to 750°C in 1°C increments.</w:t>
            </w:r>
          </w:p>
          <w:p w14:paraId="23C3DDD1" w14:textId="77777777" w:rsidR="001674FE" w:rsidRPr="00297D1E" w:rsidRDefault="001674FE" w:rsidP="001674FE">
            <w:pPr>
              <w:pStyle w:val="SectionVIHeader"/>
              <w:numPr>
                <w:ilvl w:val="0"/>
                <w:numId w:val="169"/>
              </w:numPr>
              <w:jc w:val="both"/>
              <w:rPr>
                <w:b w:val="0"/>
                <w:bCs/>
                <w:sz w:val="24"/>
                <w:szCs w:val="20"/>
                <w:lang w:val="en"/>
              </w:rPr>
            </w:pPr>
            <w:r w:rsidRPr="00297D1E">
              <w:rPr>
                <w:b w:val="0"/>
                <w:bCs/>
                <w:sz w:val="24"/>
                <w:szCs w:val="20"/>
                <w:lang w:val="en"/>
              </w:rPr>
              <w:t>The ionization source should be compatible with solvents from 100% aqueous to 100% organic with up to 1% acid or base.</w:t>
            </w:r>
          </w:p>
          <w:p w14:paraId="2C215E5D" w14:textId="77777777" w:rsidR="001674FE" w:rsidRPr="00297D1E" w:rsidRDefault="001674FE" w:rsidP="001674FE">
            <w:pPr>
              <w:pStyle w:val="SectionVIHeader"/>
              <w:numPr>
                <w:ilvl w:val="0"/>
                <w:numId w:val="169"/>
              </w:numPr>
              <w:jc w:val="both"/>
              <w:rPr>
                <w:b w:val="0"/>
                <w:bCs/>
                <w:sz w:val="24"/>
                <w:szCs w:val="20"/>
                <w:lang w:val="en"/>
              </w:rPr>
            </w:pPr>
            <w:r w:rsidRPr="00297D1E">
              <w:rPr>
                <w:b w:val="0"/>
                <w:bCs/>
                <w:sz w:val="24"/>
                <w:szCs w:val="20"/>
                <w:lang w:val="en"/>
              </w:rPr>
              <w:t>The ionization source should have a viewing window for verifying cleanliness and spray integrity</w:t>
            </w:r>
          </w:p>
          <w:p w14:paraId="172DDB8C" w14:textId="77777777" w:rsidR="001674FE" w:rsidRPr="00297D1E" w:rsidRDefault="001674FE" w:rsidP="001674FE">
            <w:pPr>
              <w:pStyle w:val="SectionVIHeader"/>
              <w:numPr>
                <w:ilvl w:val="0"/>
                <w:numId w:val="169"/>
              </w:numPr>
              <w:jc w:val="both"/>
              <w:rPr>
                <w:b w:val="0"/>
                <w:bCs/>
                <w:sz w:val="24"/>
                <w:szCs w:val="20"/>
                <w:lang w:val="en"/>
              </w:rPr>
            </w:pPr>
            <w:r w:rsidRPr="00297D1E">
              <w:rPr>
                <w:b w:val="0"/>
                <w:bCs/>
                <w:sz w:val="24"/>
                <w:szCs w:val="20"/>
                <w:lang w:val="en"/>
              </w:rPr>
              <w:t>The ionization source should have orthogonal spraying for improved robustness.</w:t>
            </w:r>
          </w:p>
          <w:p w14:paraId="554C4175" w14:textId="77777777" w:rsidR="001674FE" w:rsidRPr="0079265C" w:rsidRDefault="001674FE" w:rsidP="006545A8">
            <w:pPr>
              <w:pStyle w:val="SectionVIHeader"/>
              <w:jc w:val="both"/>
              <w:rPr>
                <w:b w:val="0"/>
                <w:bCs/>
                <w:sz w:val="24"/>
                <w:szCs w:val="20"/>
              </w:rPr>
            </w:pPr>
          </w:p>
        </w:tc>
        <w:tc>
          <w:tcPr>
            <w:tcW w:w="1335" w:type="dxa"/>
          </w:tcPr>
          <w:p w14:paraId="6977F6CD" w14:textId="77777777" w:rsidR="001674FE" w:rsidRPr="0079265C" w:rsidRDefault="001674FE" w:rsidP="006545A8">
            <w:pPr>
              <w:pStyle w:val="SectionVIHeader"/>
            </w:pPr>
            <w:r>
              <w:lastRenderedPageBreak/>
              <w:t>M</w:t>
            </w:r>
          </w:p>
        </w:tc>
        <w:tc>
          <w:tcPr>
            <w:tcW w:w="2520" w:type="dxa"/>
          </w:tcPr>
          <w:p w14:paraId="3A43F362" w14:textId="77777777" w:rsidR="001674FE" w:rsidRPr="0079265C" w:rsidRDefault="001674FE" w:rsidP="006545A8">
            <w:pPr>
              <w:pStyle w:val="SectionVIHeader"/>
            </w:pPr>
          </w:p>
        </w:tc>
      </w:tr>
      <w:tr w:rsidR="001674FE" w:rsidRPr="0079265C" w14:paraId="083EF431" w14:textId="77777777" w:rsidTr="006545A8">
        <w:trPr>
          <w:trHeight w:val="98"/>
        </w:trPr>
        <w:tc>
          <w:tcPr>
            <w:tcW w:w="2700" w:type="dxa"/>
            <w:gridSpan w:val="2"/>
            <w:vMerge/>
          </w:tcPr>
          <w:p w14:paraId="428E4134" w14:textId="77777777" w:rsidR="001674FE" w:rsidRPr="0079265C" w:rsidRDefault="001674FE" w:rsidP="006545A8">
            <w:pPr>
              <w:pStyle w:val="SectionVIHeader"/>
              <w:rPr>
                <w:i/>
                <w:iCs/>
              </w:rPr>
            </w:pPr>
          </w:p>
        </w:tc>
        <w:tc>
          <w:tcPr>
            <w:tcW w:w="4320" w:type="dxa"/>
          </w:tcPr>
          <w:p w14:paraId="66684579" w14:textId="77777777" w:rsidR="001674FE" w:rsidRPr="00297D1E" w:rsidRDefault="001674FE" w:rsidP="006545A8">
            <w:pPr>
              <w:pStyle w:val="SectionVIHeader"/>
              <w:jc w:val="both"/>
              <w:rPr>
                <w:sz w:val="24"/>
                <w:szCs w:val="20"/>
                <w:lang w:val="en"/>
              </w:rPr>
            </w:pPr>
            <w:r w:rsidRPr="00297D1E">
              <w:rPr>
                <w:sz w:val="24"/>
                <w:szCs w:val="20"/>
                <w:lang w:val="en"/>
              </w:rPr>
              <w:t>Mass Spectrometer:</w:t>
            </w:r>
          </w:p>
          <w:p w14:paraId="493E2E24" w14:textId="77777777" w:rsidR="001674FE" w:rsidRPr="00297D1E" w:rsidRDefault="001674FE" w:rsidP="006545A8">
            <w:pPr>
              <w:pStyle w:val="SectionVIHeader"/>
              <w:jc w:val="both"/>
              <w:rPr>
                <w:sz w:val="24"/>
                <w:szCs w:val="20"/>
                <w:lang w:val="en"/>
              </w:rPr>
            </w:pPr>
            <w:r w:rsidRPr="00297D1E">
              <w:rPr>
                <w:sz w:val="24"/>
                <w:szCs w:val="20"/>
                <w:lang w:val="en"/>
              </w:rPr>
              <w:t>Scan types</w:t>
            </w:r>
          </w:p>
          <w:p w14:paraId="717CE63A" w14:textId="77777777" w:rsidR="001674FE" w:rsidRPr="0079265C" w:rsidRDefault="001674FE" w:rsidP="006545A8">
            <w:pPr>
              <w:pStyle w:val="SectionVIHeader"/>
              <w:jc w:val="both"/>
              <w:rPr>
                <w:b w:val="0"/>
                <w:bCs/>
                <w:sz w:val="24"/>
                <w:szCs w:val="20"/>
              </w:rPr>
            </w:pPr>
            <w:r w:rsidRPr="00297D1E">
              <w:rPr>
                <w:b w:val="0"/>
                <w:bCs/>
                <w:sz w:val="24"/>
                <w:szCs w:val="20"/>
                <w:lang w:val="en"/>
              </w:rPr>
              <w:t>Full scan MS and selected ion monitoring for both Q1 and Q3, Product Ion Scan, Precursor Ion Scan, Neutral Loss or Gain Scan, Multiple Reaction Monitoring (MRM), Scheduled MRM (sMRM), Enhanced MS Scan, Enhanced Product Ion Scan, Enhanced Resolution Scan, MS3 scan, MRM3 Scan</w:t>
            </w:r>
          </w:p>
        </w:tc>
        <w:tc>
          <w:tcPr>
            <w:tcW w:w="1335" w:type="dxa"/>
          </w:tcPr>
          <w:p w14:paraId="5F994664" w14:textId="77777777" w:rsidR="001674FE" w:rsidRPr="0079265C" w:rsidRDefault="001674FE" w:rsidP="006545A8">
            <w:pPr>
              <w:pStyle w:val="SectionVIHeader"/>
            </w:pPr>
            <w:r>
              <w:t>M</w:t>
            </w:r>
          </w:p>
        </w:tc>
        <w:tc>
          <w:tcPr>
            <w:tcW w:w="2520" w:type="dxa"/>
          </w:tcPr>
          <w:p w14:paraId="162E45F8" w14:textId="77777777" w:rsidR="001674FE" w:rsidRPr="0079265C" w:rsidRDefault="001674FE" w:rsidP="006545A8">
            <w:pPr>
              <w:pStyle w:val="SectionVIHeader"/>
            </w:pPr>
          </w:p>
        </w:tc>
      </w:tr>
      <w:tr w:rsidR="001674FE" w:rsidRPr="0079265C" w14:paraId="1E9CC6D2" w14:textId="77777777" w:rsidTr="006545A8">
        <w:trPr>
          <w:trHeight w:val="98"/>
        </w:trPr>
        <w:tc>
          <w:tcPr>
            <w:tcW w:w="2700" w:type="dxa"/>
            <w:gridSpan w:val="2"/>
            <w:vMerge/>
          </w:tcPr>
          <w:p w14:paraId="722ABF02" w14:textId="77777777" w:rsidR="001674FE" w:rsidRPr="0079265C" w:rsidRDefault="001674FE" w:rsidP="006545A8">
            <w:pPr>
              <w:pStyle w:val="SectionVIHeader"/>
              <w:rPr>
                <w:i/>
                <w:iCs/>
              </w:rPr>
            </w:pPr>
          </w:p>
        </w:tc>
        <w:tc>
          <w:tcPr>
            <w:tcW w:w="4320" w:type="dxa"/>
          </w:tcPr>
          <w:p w14:paraId="6CEEAD4E" w14:textId="77777777" w:rsidR="001674FE" w:rsidRPr="00297D1E" w:rsidRDefault="001674FE" w:rsidP="006545A8">
            <w:pPr>
              <w:pStyle w:val="SectionVIHeader"/>
              <w:jc w:val="both"/>
              <w:rPr>
                <w:bCs/>
                <w:sz w:val="24"/>
                <w:szCs w:val="16"/>
                <w:lang w:val="en"/>
              </w:rPr>
            </w:pPr>
            <w:r w:rsidRPr="00297D1E">
              <w:rPr>
                <w:bCs/>
                <w:sz w:val="24"/>
                <w:szCs w:val="16"/>
                <w:lang w:val="en"/>
              </w:rPr>
              <w:t>Vacuum System</w:t>
            </w:r>
          </w:p>
          <w:p w14:paraId="1B7B73A9" w14:textId="77777777" w:rsidR="001674FE" w:rsidRPr="00297D1E" w:rsidRDefault="001674FE" w:rsidP="001674FE">
            <w:pPr>
              <w:pStyle w:val="SectionVIHeader"/>
              <w:numPr>
                <w:ilvl w:val="0"/>
                <w:numId w:val="170"/>
              </w:numPr>
              <w:jc w:val="both"/>
              <w:rPr>
                <w:b w:val="0"/>
                <w:sz w:val="24"/>
                <w:szCs w:val="16"/>
                <w:lang w:val="en"/>
              </w:rPr>
            </w:pPr>
            <w:r w:rsidRPr="00297D1E">
              <w:rPr>
                <w:b w:val="0"/>
                <w:sz w:val="24"/>
                <w:szCs w:val="16"/>
                <w:lang w:val="en"/>
              </w:rPr>
              <w:t>The instrument must have a differentially pumped vacuum system featuring air-cooled turbo molecular pumps with fail-safe vacuum system protection. It must also automatically shut down and restart after power failures.</w:t>
            </w:r>
          </w:p>
          <w:p w14:paraId="6A10EAA4" w14:textId="77777777" w:rsidR="001674FE" w:rsidRPr="0079265C" w:rsidRDefault="001674FE" w:rsidP="006545A8">
            <w:pPr>
              <w:pStyle w:val="SectionVIHeader"/>
              <w:jc w:val="both"/>
              <w:rPr>
                <w:b w:val="0"/>
                <w:sz w:val="24"/>
                <w:szCs w:val="16"/>
              </w:rPr>
            </w:pPr>
          </w:p>
        </w:tc>
        <w:tc>
          <w:tcPr>
            <w:tcW w:w="1335" w:type="dxa"/>
          </w:tcPr>
          <w:p w14:paraId="26068406" w14:textId="77777777" w:rsidR="001674FE" w:rsidRPr="0079265C" w:rsidRDefault="001674FE" w:rsidP="006545A8">
            <w:pPr>
              <w:pStyle w:val="SectionVIHeader"/>
              <w:rPr>
                <w:lang w:val="pt-BR"/>
              </w:rPr>
            </w:pPr>
            <w:r>
              <w:rPr>
                <w:lang w:val="pt-BR"/>
              </w:rPr>
              <w:t>M</w:t>
            </w:r>
          </w:p>
        </w:tc>
        <w:tc>
          <w:tcPr>
            <w:tcW w:w="2520" w:type="dxa"/>
          </w:tcPr>
          <w:p w14:paraId="6303A9FA" w14:textId="77777777" w:rsidR="001674FE" w:rsidRPr="0079265C" w:rsidRDefault="001674FE" w:rsidP="006545A8">
            <w:pPr>
              <w:pStyle w:val="SectionVIHeader"/>
              <w:rPr>
                <w:lang w:val="pt-BR"/>
              </w:rPr>
            </w:pPr>
          </w:p>
        </w:tc>
      </w:tr>
      <w:tr w:rsidR="001674FE" w:rsidRPr="0079265C" w14:paraId="2D314D0D" w14:textId="77777777" w:rsidTr="006545A8">
        <w:trPr>
          <w:trHeight w:val="98"/>
        </w:trPr>
        <w:tc>
          <w:tcPr>
            <w:tcW w:w="2700" w:type="dxa"/>
            <w:gridSpan w:val="2"/>
            <w:vMerge/>
          </w:tcPr>
          <w:p w14:paraId="7F842872" w14:textId="77777777" w:rsidR="001674FE" w:rsidRPr="0079265C" w:rsidRDefault="001674FE" w:rsidP="006545A8">
            <w:pPr>
              <w:pStyle w:val="SectionVIHeader"/>
              <w:rPr>
                <w:i/>
                <w:iCs/>
              </w:rPr>
            </w:pPr>
          </w:p>
        </w:tc>
        <w:tc>
          <w:tcPr>
            <w:tcW w:w="4320" w:type="dxa"/>
          </w:tcPr>
          <w:p w14:paraId="0C10AC88" w14:textId="77777777" w:rsidR="001674FE" w:rsidRPr="00297D1E" w:rsidRDefault="001674FE" w:rsidP="006545A8">
            <w:pPr>
              <w:pStyle w:val="SectionVIHeader"/>
              <w:jc w:val="both"/>
              <w:rPr>
                <w:sz w:val="24"/>
                <w:szCs w:val="20"/>
                <w:lang w:val="en"/>
              </w:rPr>
            </w:pPr>
            <w:r w:rsidRPr="00297D1E">
              <w:rPr>
                <w:sz w:val="24"/>
                <w:szCs w:val="20"/>
                <w:lang w:val="en"/>
              </w:rPr>
              <w:t>Detector</w:t>
            </w:r>
          </w:p>
          <w:p w14:paraId="76B78E7B" w14:textId="77777777" w:rsidR="001674FE" w:rsidRPr="00297D1E" w:rsidRDefault="001674FE" w:rsidP="001674FE">
            <w:pPr>
              <w:pStyle w:val="SectionVIHeader"/>
              <w:numPr>
                <w:ilvl w:val="0"/>
                <w:numId w:val="170"/>
              </w:numPr>
              <w:jc w:val="both"/>
              <w:rPr>
                <w:b w:val="0"/>
                <w:bCs/>
                <w:sz w:val="24"/>
                <w:szCs w:val="20"/>
                <w:lang w:val="en"/>
              </w:rPr>
            </w:pPr>
            <w:r w:rsidRPr="00297D1E">
              <w:rPr>
                <w:b w:val="0"/>
                <w:bCs/>
                <w:sz w:val="24"/>
                <w:szCs w:val="20"/>
                <w:lang w:val="en"/>
              </w:rPr>
              <w:t>The instrument must have a detection system capable of rapidly switching between positive and negative ion detection. For improved performance, the detector system combines a high-energy dynode (HED) with a channel electron multiplier (CEM) detector.</w:t>
            </w:r>
          </w:p>
          <w:p w14:paraId="7AE203E9" w14:textId="77777777" w:rsidR="001674FE" w:rsidRPr="0079265C" w:rsidRDefault="001674FE" w:rsidP="006545A8">
            <w:pPr>
              <w:pStyle w:val="SectionVIHeader"/>
              <w:jc w:val="both"/>
              <w:rPr>
                <w:b w:val="0"/>
                <w:bCs/>
                <w:sz w:val="24"/>
                <w:szCs w:val="20"/>
              </w:rPr>
            </w:pPr>
          </w:p>
        </w:tc>
        <w:tc>
          <w:tcPr>
            <w:tcW w:w="1335" w:type="dxa"/>
          </w:tcPr>
          <w:p w14:paraId="4BBCEBF8" w14:textId="77777777" w:rsidR="001674FE" w:rsidRPr="0079265C" w:rsidRDefault="001674FE" w:rsidP="006545A8">
            <w:pPr>
              <w:pStyle w:val="SectionVIHeader"/>
            </w:pPr>
            <w:r>
              <w:t>M</w:t>
            </w:r>
          </w:p>
        </w:tc>
        <w:tc>
          <w:tcPr>
            <w:tcW w:w="2520" w:type="dxa"/>
          </w:tcPr>
          <w:p w14:paraId="29B55958" w14:textId="77777777" w:rsidR="001674FE" w:rsidRPr="0079265C" w:rsidRDefault="001674FE" w:rsidP="006545A8">
            <w:pPr>
              <w:pStyle w:val="SectionVIHeader"/>
            </w:pPr>
          </w:p>
        </w:tc>
      </w:tr>
      <w:tr w:rsidR="001674FE" w:rsidRPr="0079265C" w14:paraId="23324ADA" w14:textId="77777777" w:rsidTr="006545A8">
        <w:trPr>
          <w:trHeight w:val="98"/>
        </w:trPr>
        <w:tc>
          <w:tcPr>
            <w:tcW w:w="2700" w:type="dxa"/>
            <w:gridSpan w:val="2"/>
            <w:vMerge/>
          </w:tcPr>
          <w:p w14:paraId="5765BB85" w14:textId="77777777" w:rsidR="001674FE" w:rsidRPr="0079265C" w:rsidRDefault="001674FE" w:rsidP="006545A8">
            <w:pPr>
              <w:pStyle w:val="SectionVIHeader"/>
              <w:rPr>
                <w:i/>
                <w:iCs/>
              </w:rPr>
            </w:pPr>
          </w:p>
        </w:tc>
        <w:tc>
          <w:tcPr>
            <w:tcW w:w="4320" w:type="dxa"/>
          </w:tcPr>
          <w:p w14:paraId="74D7C850" w14:textId="77777777" w:rsidR="001674FE" w:rsidRPr="00297D1E" w:rsidRDefault="001674FE" w:rsidP="006545A8">
            <w:pPr>
              <w:pStyle w:val="SectionVIHeader"/>
              <w:jc w:val="both"/>
              <w:rPr>
                <w:sz w:val="24"/>
                <w:szCs w:val="20"/>
                <w:lang w:val="en"/>
              </w:rPr>
            </w:pPr>
            <w:r w:rsidRPr="00297D1E">
              <w:rPr>
                <w:sz w:val="24"/>
                <w:szCs w:val="20"/>
                <w:lang w:val="en"/>
              </w:rPr>
              <w:t>Software and Operating system:</w:t>
            </w:r>
          </w:p>
          <w:p w14:paraId="152C8D97" w14:textId="77777777" w:rsidR="001674FE" w:rsidRPr="00297D1E" w:rsidRDefault="001674FE" w:rsidP="001674FE">
            <w:pPr>
              <w:pStyle w:val="SectionVIHeader"/>
              <w:numPr>
                <w:ilvl w:val="0"/>
                <w:numId w:val="171"/>
              </w:numPr>
              <w:jc w:val="both"/>
              <w:rPr>
                <w:b w:val="0"/>
                <w:sz w:val="24"/>
              </w:rPr>
            </w:pPr>
            <w:r w:rsidRPr="38F8ECA2">
              <w:rPr>
                <w:b w:val="0"/>
                <w:sz w:val="24"/>
              </w:rPr>
              <w:t>The system must include a Windows-based data acquisition and editing software package that incorporates a graphical user interface utilizing multi-pane windows for easy data acquisition and analysis.</w:t>
            </w:r>
          </w:p>
          <w:p w14:paraId="69409C51" w14:textId="77777777" w:rsidR="001674FE" w:rsidRPr="00297D1E" w:rsidRDefault="001674FE" w:rsidP="001674FE">
            <w:pPr>
              <w:pStyle w:val="SectionVIHeader"/>
              <w:numPr>
                <w:ilvl w:val="0"/>
                <w:numId w:val="171"/>
              </w:numPr>
              <w:jc w:val="both"/>
              <w:rPr>
                <w:b w:val="0"/>
                <w:sz w:val="24"/>
              </w:rPr>
            </w:pPr>
            <w:r w:rsidRPr="38F8ECA2">
              <w:rPr>
                <w:b w:val="0"/>
                <w:sz w:val="24"/>
              </w:rPr>
              <w:t>The system must be compatible with a variety of commercially available LC pumps, autosamplers, manual injectors and detectors.</w:t>
            </w:r>
          </w:p>
          <w:p w14:paraId="6EB9ADAF" w14:textId="77777777" w:rsidR="001674FE" w:rsidRPr="00297D1E" w:rsidRDefault="001674FE" w:rsidP="001674FE">
            <w:pPr>
              <w:pStyle w:val="SectionVIHeader"/>
              <w:numPr>
                <w:ilvl w:val="0"/>
                <w:numId w:val="171"/>
              </w:numPr>
              <w:jc w:val="both"/>
              <w:rPr>
                <w:b w:val="0"/>
                <w:sz w:val="24"/>
              </w:rPr>
            </w:pPr>
            <w:r w:rsidRPr="38F8ECA2">
              <w:rPr>
                <w:b w:val="0"/>
                <w:sz w:val="24"/>
              </w:rPr>
              <w:t>The software must provide a tool for adjusting the retention time for acquiring MRM transitions so that only compounds that elute within a specified time window are monitored. In addition, the acquisition method creation process to utilize this feature must accept a simple list of compound names, MRM transitions, and expected retention times and use this list to dynamically schedule MRM scans during the experiment (Scheduled MRM algorithm).</w:t>
            </w:r>
          </w:p>
          <w:p w14:paraId="6448FFBE" w14:textId="77777777" w:rsidR="001674FE" w:rsidRPr="00297D1E" w:rsidRDefault="001674FE" w:rsidP="001674FE">
            <w:pPr>
              <w:pStyle w:val="SectionVIHeader"/>
              <w:numPr>
                <w:ilvl w:val="0"/>
                <w:numId w:val="171"/>
              </w:numPr>
              <w:jc w:val="both"/>
              <w:rPr>
                <w:b w:val="0"/>
                <w:bCs/>
                <w:sz w:val="24"/>
                <w:szCs w:val="20"/>
                <w:lang w:val="en"/>
              </w:rPr>
            </w:pPr>
            <w:r w:rsidRPr="00297D1E">
              <w:rPr>
                <w:b w:val="0"/>
                <w:bCs/>
                <w:sz w:val="24"/>
                <w:szCs w:val="20"/>
                <w:lang w:val="en"/>
              </w:rPr>
              <w:lastRenderedPageBreak/>
              <w:t>The system software must have a Fragmentation Interpretation Tool module.</w:t>
            </w:r>
          </w:p>
          <w:p w14:paraId="5F880EE3" w14:textId="77777777" w:rsidR="001674FE" w:rsidRPr="00297D1E" w:rsidRDefault="001674FE" w:rsidP="001674FE">
            <w:pPr>
              <w:pStyle w:val="SectionVIHeader"/>
              <w:numPr>
                <w:ilvl w:val="0"/>
                <w:numId w:val="171"/>
              </w:numPr>
              <w:jc w:val="both"/>
              <w:rPr>
                <w:b w:val="0"/>
                <w:bCs/>
                <w:sz w:val="24"/>
                <w:szCs w:val="20"/>
                <w:lang w:val="en"/>
              </w:rPr>
            </w:pPr>
            <w:r w:rsidRPr="00297D1E">
              <w:rPr>
                <w:b w:val="0"/>
                <w:bCs/>
                <w:sz w:val="24"/>
                <w:szCs w:val="20"/>
                <w:lang w:val="en"/>
              </w:rPr>
              <w:t>The software must have completely automated quantitative data processing and reporting capabilities.</w:t>
            </w:r>
          </w:p>
          <w:p w14:paraId="01B005C4" w14:textId="77777777" w:rsidR="001674FE" w:rsidRPr="00297D1E" w:rsidRDefault="001674FE" w:rsidP="001674FE">
            <w:pPr>
              <w:pStyle w:val="SectionVIHeader"/>
              <w:numPr>
                <w:ilvl w:val="0"/>
                <w:numId w:val="171"/>
              </w:numPr>
              <w:jc w:val="both"/>
              <w:rPr>
                <w:b w:val="0"/>
                <w:sz w:val="24"/>
              </w:rPr>
            </w:pPr>
            <w:r w:rsidRPr="38F8ECA2">
              <w:rPr>
                <w:b w:val="0"/>
                <w:sz w:val="24"/>
              </w:rPr>
              <w:t>The software must have direct and easy data transfer to popular word processing programs such as MS Word, Excel, Secured PDF, etc</w:t>
            </w:r>
          </w:p>
          <w:p w14:paraId="58D9E7E0" w14:textId="77777777" w:rsidR="001674FE" w:rsidRPr="00297D1E" w:rsidRDefault="001674FE" w:rsidP="001674FE">
            <w:pPr>
              <w:pStyle w:val="SectionVIHeader"/>
              <w:numPr>
                <w:ilvl w:val="0"/>
                <w:numId w:val="171"/>
              </w:numPr>
              <w:jc w:val="both"/>
              <w:rPr>
                <w:b w:val="0"/>
                <w:sz w:val="24"/>
              </w:rPr>
            </w:pPr>
            <w:r w:rsidRPr="38F8ECA2">
              <w:rPr>
                <w:b w:val="0"/>
                <w:sz w:val="24"/>
              </w:rPr>
              <w:t>The software must be fully automated including customized data processing.</w:t>
            </w:r>
          </w:p>
          <w:p w14:paraId="3AA154A5" w14:textId="77777777" w:rsidR="001674FE" w:rsidRPr="0079265C" w:rsidRDefault="001674FE" w:rsidP="006545A8">
            <w:pPr>
              <w:pStyle w:val="SectionVIHeader"/>
              <w:jc w:val="both"/>
              <w:rPr>
                <w:b w:val="0"/>
                <w:bCs/>
                <w:sz w:val="24"/>
                <w:szCs w:val="20"/>
              </w:rPr>
            </w:pPr>
          </w:p>
        </w:tc>
        <w:tc>
          <w:tcPr>
            <w:tcW w:w="1335" w:type="dxa"/>
          </w:tcPr>
          <w:p w14:paraId="5A39075F" w14:textId="77777777" w:rsidR="001674FE" w:rsidRPr="0079265C" w:rsidRDefault="001674FE" w:rsidP="006545A8">
            <w:pPr>
              <w:pStyle w:val="SectionVIHeader"/>
            </w:pPr>
            <w:r>
              <w:lastRenderedPageBreak/>
              <w:t>M</w:t>
            </w:r>
          </w:p>
        </w:tc>
        <w:tc>
          <w:tcPr>
            <w:tcW w:w="2520" w:type="dxa"/>
          </w:tcPr>
          <w:p w14:paraId="58DCA1A6" w14:textId="77777777" w:rsidR="001674FE" w:rsidRPr="0079265C" w:rsidRDefault="001674FE" w:rsidP="006545A8">
            <w:pPr>
              <w:pStyle w:val="SectionVIHeader"/>
            </w:pPr>
          </w:p>
        </w:tc>
      </w:tr>
      <w:tr w:rsidR="001674FE" w:rsidRPr="0079265C" w14:paraId="5FF245F0" w14:textId="77777777" w:rsidTr="006545A8">
        <w:trPr>
          <w:trHeight w:val="98"/>
        </w:trPr>
        <w:tc>
          <w:tcPr>
            <w:tcW w:w="2700" w:type="dxa"/>
            <w:gridSpan w:val="2"/>
            <w:vMerge/>
          </w:tcPr>
          <w:p w14:paraId="5B6E5619" w14:textId="77777777" w:rsidR="001674FE" w:rsidRPr="0079265C" w:rsidRDefault="001674FE" w:rsidP="006545A8">
            <w:pPr>
              <w:pStyle w:val="SectionVIHeader"/>
              <w:rPr>
                <w:i/>
                <w:iCs/>
              </w:rPr>
            </w:pPr>
          </w:p>
        </w:tc>
        <w:tc>
          <w:tcPr>
            <w:tcW w:w="4320" w:type="dxa"/>
          </w:tcPr>
          <w:p w14:paraId="32E9F32C" w14:textId="77777777" w:rsidR="001674FE" w:rsidRPr="00297D1E" w:rsidRDefault="001674FE" w:rsidP="006545A8">
            <w:pPr>
              <w:spacing w:before="240" w:line="276" w:lineRule="auto"/>
              <w:jc w:val="both"/>
              <w:rPr>
                <w:rFonts w:eastAsia="Arial"/>
                <w:bCs/>
                <w:sz w:val="22"/>
                <w:szCs w:val="22"/>
                <w:lang w:val="en"/>
              </w:rPr>
            </w:pPr>
            <w:r w:rsidRPr="00297D1E">
              <w:rPr>
                <w:rFonts w:eastAsia="Arial"/>
                <w:bCs/>
                <w:sz w:val="22"/>
                <w:szCs w:val="22"/>
                <w:lang w:val="en"/>
              </w:rPr>
              <w:t>System Performance:</w:t>
            </w:r>
          </w:p>
          <w:p w14:paraId="54229CA6" w14:textId="77777777" w:rsidR="001674FE" w:rsidRPr="00297D1E" w:rsidRDefault="001674FE" w:rsidP="001674FE">
            <w:pPr>
              <w:numPr>
                <w:ilvl w:val="0"/>
                <w:numId w:val="172"/>
              </w:numPr>
              <w:spacing w:before="240" w:after="160" w:line="276" w:lineRule="auto"/>
              <w:ind w:left="450"/>
              <w:jc w:val="both"/>
              <w:rPr>
                <w:rFonts w:eastAsia="Arial"/>
                <w:sz w:val="22"/>
                <w:szCs w:val="22"/>
              </w:rPr>
            </w:pPr>
            <w:r w:rsidRPr="38F8ECA2">
              <w:rPr>
                <w:rFonts w:eastAsia="Arial"/>
                <w:sz w:val="22"/>
                <w:szCs w:val="22"/>
              </w:rPr>
              <w:t xml:space="preserve">Triple Quad mass range:          </w:t>
            </w:r>
            <w:r>
              <w:tab/>
            </w:r>
            <w:r w:rsidRPr="38F8ECA2">
              <w:rPr>
                <w:rFonts w:eastAsia="Arial"/>
                <w:sz w:val="22"/>
                <w:szCs w:val="22"/>
              </w:rPr>
              <w:t>The instrument must have a mass range (m/z) of 5-2000 Da.</w:t>
            </w:r>
          </w:p>
          <w:p w14:paraId="4EE078F3" w14:textId="77777777" w:rsidR="001674FE" w:rsidRPr="00297D1E" w:rsidRDefault="001674FE" w:rsidP="001674FE">
            <w:pPr>
              <w:numPr>
                <w:ilvl w:val="0"/>
                <w:numId w:val="172"/>
              </w:numPr>
              <w:spacing w:after="160" w:line="276" w:lineRule="auto"/>
              <w:ind w:left="450"/>
              <w:jc w:val="both"/>
              <w:rPr>
                <w:rFonts w:eastAsia="Arial"/>
                <w:sz w:val="22"/>
                <w:szCs w:val="22"/>
              </w:rPr>
            </w:pPr>
            <w:r w:rsidRPr="38F8ECA2">
              <w:rPr>
                <w:rFonts w:eastAsia="Arial"/>
                <w:sz w:val="22"/>
                <w:szCs w:val="22"/>
              </w:rPr>
              <w:t>Triple quad scan speed: The instrument must have a maximum scan speed of 12,000 Da/sec in triple quadrupole mode.</w:t>
            </w:r>
          </w:p>
          <w:p w14:paraId="148CEAA8" w14:textId="77777777" w:rsidR="001674FE" w:rsidRPr="00297D1E" w:rsidRDefault="001674FE" w:rsidP="001674FE">
            <w:pPr>
              <w:numPr>
                <w:ilvl w:val="0"/>
                <w:numId w:val="172"/>
              </w:numPr>
              <w:spacing w:after="160" w:line="276" w:lineRule="auto"/>
              <w:ind w:left="450"/>
              <w:jc w:val="both"/>
              <w:rPr>
                <w:rFonts w:eastAsia="Arial"/>
                <w:sz w:val="22"/>
                <w:szCs w:val="22"/>
              </w:rPr>
            </w:pPr>
            <w:r w:rsidRPr="38F8ECA2">
              <w:rPr>
                <w:rFonts w:eastAsia="Arial"/>
                <w:sz w:val="22"/>
                <w:szCs w:val="22"/>
              </w:rPr>
              <w:t xml:space="preserve"> Polarity switching:      </w:t>
            </w:r>
            <w:r>
              <w:tab/>
            </w:r>
            <w:r w:rsidRPr="38F8ECA2">
              <w:rPr>
                <w:rFonts w:eastAsia="Arial"/>
                <w:sz w:val="22"/>
                <w:szCs w:val="22"/>
              </w:rPr>
              <w:t>The instrument must be able to switch ionization mode polarity with a 5 msec settling time between polarities. The instrument is able to do this continuously.</w:t>
            </w:r>
          </w:p>
          <w:p w14:paraId="7D12E37A" w14:textId="77777777" w:rsidR="001674FE" w:rsidRPr="00297D1E" w:rsidRDefault="001674FE" w:rsidP="001674FE">
            <w:pPr>
              <w:numPr>
                <w:ilvl w:val="0"/>
                <w:numId w:val="172"/>
              </w:numPr>
              <w:spacing w:after="160" w:line="276" w:lineRule="auto"/>
              <w:ind w:left="450"/>
              <w:jc w:val="both"/>
              <w:rPr>
                <w:rFonts w:eastAsia="Arial"/>
                <w:sz w:val="22"/>
                <w:szCs w:val="22"/>
              </w:rPr>
            </w:pPr>
            <w:r w:rsidRPr="38F8ECA2">
              <w:rPr>
                <w:rFonts w:eastAsia="Arial"/>
                <w:sz w:val="22"/>
                <w:szCs w:val="22"/>
              </w:rPr>
              <w:t xml:space="preserve">Dynamic Range:          </w:t>
            </w:r>
            <w:r>
              <w:tab/>
            </w:r>
            <w:r w:rsidRPr="38F8ECA2">
              <w:rPr>
                <w:rFonts w:eastAsia="Arial"/>
                <w:sz w:val="22"/>
                <w:szCs w:val="22"/>
              </w:rPr>
              <w:t>The instrument must have a dynamic range of 6 orders of magnitude from the limit of detection (LOD). The dynamic range is dependent on analyte and experimental conditions.</w:t>
            </w:r>
          </w:p>
          <w:p w14:paraId="58ADC537" w14:textId="77777777" w:rsidR="001674FE" w:rsidRPr="00297D1E" w:rsidRDefault="001674FE" w:rsidP="001674FE">
            <w:pPr>
              <w:numPr>
                <w:ilvl w:val="0"/>
                <w:numId w:val="172"/>
              </w:numPr>
              <w:spacing w:after="160" w:line="276" w:lineRule="auto"/>
              <w:ind w:left="450"/>
              <w:jc w:val="both"/>
              <w:rPr>
                <w:rFonts w:eastAsia="Arial"/>
                <w:sz w:val="22"/>
                <w:szCs w:val="22"/>
              </w:rPr>
            </w:pPr>
            <w:r w:rsidRPr="38F8ECA2">
              <w:rPr>
                <w:rFonts w:eastAsia="Arial"/>
                <w:sz w:val="22"/>
                <w:szCs w:val="22"/>
              </w:rPr>
              <w:t xml:space="preserve">Mass stability:   The instrument must have a mass stability of 0.1 Da over 24 hrs at normal operating temperature and after it </w:t>
            </w:r>
            <w:r w:rsidRPr="38F8ECA2">
              <w:rPr>
                <w:rFonts w:eastAsia="Arial"/>
                <w:sz w:val="22"/>
                <w:szCs w:val="22"/>
              </w:rPr>
              <w:lastRenderedPageBreak/>
              <w:t>has reached vacuum and electronics equilibrium.</w:t>
            </w:r>
          </w:p>
          <w:p w14:paraId="1D73BF9A" w14:textId="77777777" w:rsidR="001674FE" w:rsidRPr="00297D1E" w:rsidRDefault="001674FE" w:rsidP="001674FE">
            <w:pPr>
              <w:numPr>
                <w:ilvl w:val="0"/>
                <w:numId w:val="172"/>
              </w:numPr>
              <w:spacing w:after="160" w:line="276" w:lineRule="auto"/>
              <w:ind w:left="450"/>
              <w:jc w:val="both"/>
              <w:rPr>
                <w:rFonts w:eastAsia="Arial"/>
                <w:sz w:val="22"/>
                <w:szCs w:val="22"/>
              </w:rPr>
            </w:pPr>
            <w:r w:rsidRPr="38F8ECA2">
              <w:rPr>
                <w:rFonts w:eastAsia="Arial"/>
                <w:sz w:val="22"/>
                <w:szCs w:val="22"/>
              </w:rPr>
              <w:t xml:space="preserve"> MRM dwell time:        </w:t>
            </w:r>
            <w:r>
              <w:tab/>
            </w:r>
            <w:r w:rsidRPr="38F8ECA2">
              <w:rPr>
                <w:rFonts w:eastAsia="Arial"/>
                <w:sz w:val="22"/>
                <w:szCs w:val="22"/>
              </w:rPr>
              <w:t>The minimum MRM dwell time must be 0.5 msec.</w:t>
            </w:r>
          </w:p>
          <w:p w14:paraId="7C8A2AA4" w14:textId="77777777" w:rsidR="001674FE" w:rsidRPr="00297D1E" w:rsidRDefault="001674FE" w:rsidP="001674FE">
            <w:pPr>
              <w:numPr>
                <w:ilvl w:val="0"/>
                <w:numId w:val="172"/>
              </w:numPr>
              <w:spacing w:after="160" w:line="276" w:lineRule="auto"/>
              <w:ind w:left="450"/>
              <w:jc w:val="both"/>
              <w:rPr>
                <w:rFonts w:eastAsia="Arial"/>
                <w:bCs/>
                <w:sz w:val="22"/>
                <w:szCs w:val="22"/>
                <w:lang w:val="en"/>
              </w:rPr>
            </w:pPr>
            <w:r w:rsidRPr="00297D1E">
              <w:rPr>
                <w:rFonts w:eastAsia="Arial"/>
                <w:bCs/>
                <w:sz w:val="22"/>
                <w:szCs w:val="22"/>
                <w:lang w:val="en"/>
              </w:rPr>
              <w:t>MRM acquisition rate:   The MRM acquisition rate must be 800 MRM/sec.</w:t>
            </w:r>
          </w:p>
          <w:p w14:paraId="5B92E284" w14:textId="77777777" w:rsidR="001674FE" w:rsidRPr="00297D1E" w:rsidRDefault="001674FE" w:rsidP="001674FE">
            <w:pPr>
              <w:numPr>
                <w:ilvl w:val="0"/>
                <w:numId w:val="172"/>
              </w:numPr>
              <w:spacing w:after="160" w:line="276" w:lineRule="auto"/>
              <w:ind w:left="450"/>
              <w:jc w:val="both"/>
              <w:rPr>
                <w:rFonts w:eastAsia="Arial"/>
                <w:sz w:val="22"/>
                <w:szCs w:val="22"/>
              </w:rPr>
            </w:pPr>
            <w:r w:rsidRPr="38F8ECA2">
              <w:rPr>
                <w:rFonts w:eastAsia="Arial"/>
                <w:sz w:val="22"/>
                <w:szCs w:val="22"/>
              </w:rPr>
              <w:t xml:space="preserve">Positive mode ESI sensitivity:  </w:t>
            </w:r>
            <w:r>
              <w:tab/>
            </w:r>
            <w:r w:rsidRPr="38F8ECA2">
              <w:rPr>
                <w:rFonts w:eastAsia="Arial"/>
                <w:sz w:val="22"/>
                <w:szCs w:val="22"/>
              </w:rPr>
              <w:t>Using the ESI probe in MRM mode on the transition m/z 609 to 195 for a 1 pg reserpine injection on column, at unit mass resolution (0.7± 0.1 Da at half height), the instrument must have a S/N &gt; 5,000,000:1. S/N measurements are calculated based on 1 standard deviation of at least 3 points of noise which produce the smallest standard deviation, after applying up to 3 Gaussian smooths. The S/N ratio does not imply the limit of detection (LOD) or limit of quantitation (LOQ) of the MS system or any assay; the S/N ratio presented only applies to the conditions and concentrations specified and cannot be extrapolated to any other conditions and concentrations.</w:t>
            </w:r>
          </w:p>
          <w:p w14:paraId="2D08D56B" w14:textId="77777777" w:rsidR="001674FE" w:rsidRPr="00297D1E" w:rsidRDefault="001674FE" w:rsidP="001674FE">
            <w:pPr>
              <w:numPr>
                <w:ilvl w:val="0"/>
                <w:numId w:val="172"/>
              </w:numPr>
              <w:spacing w:after="160" w:line="276" w:lineRule="auto"/>
              <w:ind w:left="450"/>
              <w:jc w:val="both"/>
              <w:rPr>
                <w:rFonts w:eastAsia="Arial"/>
                <w:sz w:val="22"/>
                <w:szCs w:val="22"/>
              </w:rPr>
            </w:pPr>
            <w:r w:rsidRPr="38F8ECA2">
              <w:rPr>
                <w:rFonts w:eastAsia="Arial"/>
                <w:sz w:val="22"/>
                <w:szCs w:val="22"/>
              </w:rPr>
              <w:t>Negative mode TIS sensitivity:</w:t>
            </w:r>
            <w:r>
              <w:tab/>
            </w:r>
            <w:r w:rsidRPr="38F8ECA2">
              <w:rPr>
                <w:rFonts w:eastAsia="Arial"/>
                <w:sz w:val="22"/>
                <w:szCs w:val="22"/>
              </w:rPr>
              <w:t xml:space="preserve">Using the ESI probe in MRM mode on the transition m/z 321 to 152 for a 1 pg chloramphenicol injection on column, at unit mass resolution (0.7± 0.1 Da at half height), the instrument must have a S/N 5,000,000:1. S/N measurements are calculated based on 1 standard deviation of at least 3 points of noise which produce the smallest standard deviation, after applying up to 3 Gaussian smooths. The S/N ratio does not imply the limit of detection (LOD) or limit of quantitation (LOQ) of the MS system or any assay; the S/N ratio presented only applies to the conditions and concentrations specified </w:t>
            </w:r>
            <w:r w:rsidRPr="38F8ECA2">
              <w:rPr>
                <w:rFonts w:eastAsia="Arial"/>
                <w:sz w:val="22"/>
                <w:szCs w:val="22"/>
              </w:rPr>
              <w:lastRenderedPageBreak/>
              <w:t>and cannot be extrapolated to any other conditions and concentrations.</w:t>
            </w:r>
          </w:p>
          <w:p w14:paraId="46F04030" w14:textId="77777777" w:rsidR="001674FE" w:rsidRPr="00297D1E" w:rsidRDefault="001674FE" w:rsidP="001674FE">
            <w:pPr>
              <w:numPr>
                <w:ilvl w:val="0"/>
                <w:numId w:val="172"/>
              </w:numPr>
              <w:spacing w:after="160" w:line="276" w:lineRule="auto"/>
              <w:ind w:left="450"/>
              <w:jc w:val="both"/>
              <w:rPr>
                <w:rFonts w:eastAsia="Arial"/>
                <w:sz w:val="22"/>
                <w:szCs w:val="22"/>
              </w:rPr>
            </w:pPr>
            <w:r w:rsidRPr="38F8ECA2">
              <w:rPr>
                <w:rFonts w:eastAsia="Arial"/>
                <w:sz w:val="22"/>
                <w:szCs w:val="22"/>
              </w:rPr>
              <w:t>Positive mode reproducibility:   Using the ESI probe in MRM mode on the transition m/z 609 to 195, for 10 replicate injections of 0.5 fg of reserpine on column, the standard deviation of the peak area must be less than 10%. The instrument detection limit (IDL) must be less than 0.14 fg.</w:t>
            </w:r>
          </w:p>
          <w:p w14:paraId="09DB54DF" w14:textId="77777777" w:rsidR="001674FE" w:rsidRPr="0079265C" w:rsidRDefault="001674FE" w:rsidP="001674FE">
            <w:pPr>
              <w:numPr>
                <w:ilvl w:val="0"/>
                <w:numId w:val="172"/>
              </w:numPr>
              <w:spacing w:after="160" w:line="276" w:lineRule="auto"/>
              <w:ind w:left="450"/>
              <w:jc w:val="both"/>
              <w:rPr>
                <w:bCs/>
                <w:sz w:val="22"/>
                <w:szCs w:val="22"/>
              </w:rPr>
            </w:pPr>
            <w:r w:rsidRPr="00297D1E">
              <w:rPr>
                <w:rFonts w:eastAsia="Arial"/>
                <w:bCs/>
                <w:sz w:val="22"/>
                <w:szCs w:val="22"/>
                <w:lang w:val="en"/>
              </w:rPr>
              <w:t>Negative mode reproducibility   Using the ESI probe in MRM mode on the transition m/z 321 to 152, for 10 replicate injections of 0.5 fg of chloramphenicol on column, the standard deviation of the peak area must be less than 10%. The instrument detection limit (IDL) must be less than 0.14 fg.</w:t>
            </w:r>
          </w:p>
        </w:tc>
        <w:tc>
          <w:tcPr>
            <w:tcW w:w="1335" w:type="dxa"/>
          </w:tcPr>
          <w:p w14:paraId="3E53A3E9" w14:textId="77777777" w:rsidR="001674FE" w:rsidRPr="0079265C" w:rsidRDefault="001674FE" w:rsidP="006545A8">
            <w:pPr>
              <w:pStyle w:val="SectionVIHeader"/>
            </w:pPr>
            <w:r>
              <w:lastRenderedPageBreak/>
              <w:t>M</w:t>
            </w:r>
          </w:p>
        </w:tc>
        <w:tc>
          <w:tcPr>
            <w:tcW w:w="2520" w:type="dxa"/>
          </w:tcPr>
          <w:p w14:paraId="29C404A0" w14:textId="77777777" w:rsidR="001674FE" w:rsidRPr="0079265C" w:rsidRDefault="001674FE" w:rsidP="006545A8">
            <w:pPr>
              <w:pStyle w:val="SectionVIHeader"/>
            </w:pPr>
          </w:p>
        </w:tc>
      </w:tr>
      <w:tr w:rsidR="001674FE" w:rsidRPr="0079265C" w14:paraId="409B39F0" w14:textId="77777777" w:rsidTr="006545A8">
        <w:trPr>
          <w:trHeight w:val="98"/>
        </w:trPr>
        <w:tc>
          <w:tcPr>
            <w:tcW w:w="2700" w:type="dxa"/>
            <w:gridSpan w:val="2"/>
            <w:vMerge/>
          </w:tcPr>
          <w:p w14:paraId="6C7203E4" w14:textId="77777777" w:rsidR="001674FE" w:rsidRPr="0079265C" w:rsidRDefault="001674FE" w:rsidP="006545A8">
            <w:pPr>
              <w:pStyle w:val="SectionVIHeader"/>
              <w:rPr>
                <w:i/>
                <w:iCs/>
              </w:rPr>
            </w:pPr>
          </w:p>
        </w:tc>
        <w:tc>
          <w:tcPr>
            <w:tcW w:w="4320" w:type="dxa"/>
          </w:tcPr>
          <w:p w14:paraId="6D0C3DC2" w14:textId="77777777" w:rsidR="001674FE" w:rsidRPr="00D41017" w:rsidRDefault="001674FE" w:rsidP="006545A8">
            <w:pPr>
              <w:pStyle w:val="SectionVIHeader"/>
              <w:jc w:val="both"/>
              <w:rPr>
                <w:sz w:val="24"/>
                <w:szCs w:val="20"/>
                <w:lang w:val="en"/>
              </w:rPr>
            </w:pPr>
            <w:r w:rsidRPr="00D41017">
              <w:rPr>
                <w:sz w:val="24"/>
                <w:szCs w:val="20"/>
                <w:lang w:val="en"/>
              </w:rPr>
              <w:t>High Performance Liquid Chromatography System (HPLC):</w:t>
            </w:r>
          </w:p>
          <w:p w14:paraId="09AA261A" w14:textId="77777777" w:rsidR="001674FE" w:rsidRPr="00D41017" w:rsidRDefault="001674FE" w:rsidP="006545A8">
            <w:pPr>
              <w:pStyle w:val="SectionVIHeader"/>
              <w:jc w:val="both"/>
              <w:rPr>
                <w:b w:val="0"/>
                <w:bCs/>
                <w:sz w:val="24"/>
                <w:szCs w:val="20"/>
                <w:lang w:val="en"/>
              </w:rPr>
            </w:pPr>
            <w:r w:rsidRPr="00D41017">
              <w:rPr>
                <w:b w:val="0"/>
                <w:bCs/>
                <w:sz w:val="24"/>
                <w:szCs w:val="20"/>
                <w:lang w:val="en"/>
              </w:rPr>
              <w:t>Pump</w:t>
            </w:r>
          </w:p>
          <w:p w14:paraId="5F847934" w14:textId="77777777" w:rsidR="001674FE" w:rsidRPr="00D41017" w:rsidRDefault="001674FE" w:rsidP="001674FE">
            <w:pPr>
              <w:pStyle w:val="SectionVIHeader"/>
              <w:numPr>
                <w:ilvl w:val="0"/>
                <w:numId w:val="170"/>
              </w:numPr>
              <w:jc w:val="both"/>
              <w:rPr>
                <w:b w:val="0"/>
                <w:sz w:val="24"/>
              </w:rPr>
            </w:pPr>
            <w:r w:rsidRPr="38F8ECA2">
              <w:rPr>
                <w:b w:val="0"/>
                <w:sz w:val="24"/>
              </w:rPr>
              <w:t xml:space="preserve">Pumping method:       </w:t>
            </w:r>
            <w:r>
              <w:tab/>
            </w:r>
            <w:r w:rsidRPr="38F8ECA2">
              <w:rPr>
                <w:b w:val="0"/>
                <w:sz w:val="24"/>
              </w:rPr>
              <w:t>Parallel-type double plunger (approx. 10 μL/1 stroke)</w:t>
            </w:r>
          </w:p>
          <w:p w14:paraId="782A9DD9" w14:textId="77777777" w:rsidR="001674FE" w:rsidRPr="00D41017" w:rsidRDefault="001674FE" w:rsidP="001674FE">
            <w:pPr>
              <w:pStyle w:val="SectionVIHeader"/>
              <w:numPr>
                <w:ilvl w:val="0"/>
                <w:numId w:val="170"/>
              </w:numPr>
              <w:jc w:val="both"/>
              <w:rPr>
                <w:b w:val="0"/>
                <w:bCs/>
                <w:sz w:val="24"/>
                <w:szCs w:val="20"/>
                <w:lang w:val="en"/>
              </w:rPr>
            </w:pPr>
            <w:r w:rsidRPr="00D41017">
              <w:rPr>
                <w:b w:val="0"/>
                <w:bCs/>
                <w:sz w:val="24"/>
                <w:szCs w:val="20"/>
                <w:lang w:val="en"/>
              </w:rPr>
              <w:t>Allowable maximum pressure:   15,200 PSI</w:t>
            </w:r>
          </w:p>
          <w:p w14:paraId="15F6857F" w14:textId="77777777" w:rsidR="001674FE" w:rsidRPr="00D41017" w:rsidRDefault="001674FE" w:rsidP="001674FE">
            <w:pPr>
              <w:pStyle w:val="SectionVIHeader"/>
              <w:numPr>
                <w:ilvl w:val="0"/>
                <w:numId w:val="170"/>
              </w:numPr>
              <w:jc w:val="both"/>
              <w:rPr>
                <w:b w:val="0"/>
                <w:bCs/>
                <w:sz w:val="24"/>
                <w:szCs w:val="20"/>
                <w:lang w:val="en"/>
              </w:rPr>
            </w:pPr>
            <w:r w:rsidRPr="00D41017">
              <w:rPr>
                <w:b w:val="0"/>
                <w:bCs/>
                <w:sz w:val="24"/>
                <w:szCs w:val="20"/>
                <w:lang w:val="en"/>
              </w:rPr>
              <w:t>Flow rate settings range; 0.0001– 3.0000 mL/minute (145 – 15,200 PSI)</w:t>
            </w:r>
          </w:p>
          <w:p w14:paraId="2D6C0FC3" w14:textId="77777777" w:rsidR="001674FE" w:rsidRPr="00D41017" w:rsidRDefault="001674FE" w:rsidP="001674FE">
            <w:pPr>
              <w:pStyle w:val="SectionVIHeader"/>
              <w:numPr>
                <w:ilvl w:val="0"/>
                <w:numId w:val="170"/>
              </w:numPr>
              <w:jc w:val="both"/>
              <w:rPr>
                <w:b w:val="0"/>
                <w:bCs/>
                <w:sz w:val="24"/>
                <w:szCs w:val="20"/>
                <w:lang w:val="en"/>
              </w:rPr>
            </w:pPr>
            <w:r w:rsidRPr="00D41017">
              <w:rPr>
                <w:b w:val="0"/>
                <w:bCs/>
                <w:sz w:val="24"/>
                <w:szCs w:val="20"/>
                <w:lang w:val="en"/>
              </w:rPr>
              <w:t>3.0001 – 5.0000 mL/minute (145 – 11,600 PSI)</w:t>
            </w:r>
          </w:p>
          <w:p w14:paraId="25A56F47" w14:textId="77777777" w:rsidR="001674FE" w:rsidRPr="00D41017" w:rsidRDefault="001674FE" w:rsidP="001674FE">
            <w:pPr>
              <w:pStyle w:val="SectionVIHeader"/>
              <w:numPr>
                <w:ilvl w:val="0"/>
                <w:numId w:val="170"/>
              </w:numPr>
              <w:jc w:val="both"/>
              <w:rPr>
                <w:b w:val="0"/>
                <w:bCs/>
                <w:sz w:val="24"/>
                <w:szCs w:val="20"/>
                <w:lang w:val="en"/>
              </w:rPr>
            </w:pPr>
            <w:r w:rsidRPr="00D41017">
              <w:rPr>
                <w:b w:val="0"/>
                <w:bCs/>
                <w:sz w:val="24"/>
                <w:szCs w:val="20"/>
                <w:lang w:val="en"/>
              </w:rPr>
              <w:t>5.0001 – 10.0000 mL/minute (145 – 3,190 PSI)</w:t>
            </w:r>
          </w:p>
          <w:p w14:paraId="56AABC8D" w14:textId="77777777" w:rsidR="001674FE" w:rsidRPr="00D41017" w:rsidRDefault="001674FE" w:rsidP="001674FE">
            <w:pPr>
              <w:pStyle w:val="SectionVIHeader"/>
              <w:numPr>
                <w:ilvl w:val="0"/>
                <w:numId w:val="170"/>
              </w:numPr>
              <w:jc w:val="both"/>
              <w:rPr>
                <w:b w:val="0"/>
                <w:bCs/>
                <w:sz w:val="24"/>
                <w:szCs w:val="20"/>
                <w:lang w:val="en"/>
              </w:rPr>
            </w:pPr>
            <w:r w:rsidRPr="00D41017">
              <w:rPr>
                <w:b w:val="0"/>
                <w:bCs/>
                <w:sz w:val="24"/>
                <w:szCs w:val="20"/>
                <w:lang w:val="en"/>
              </w:rPr>
              <w:t xml:space="preserve">Flow rate accuracy:       </w:t>
            </w:r>
            <w:r w:rsidRPr="00D41017">
              <w:rPr>
                <w:b w:val="0"/>
                <w:bCs/>
                <w:sz w:val="24"/>
                <w:szCs w:val="20"/>
                <w:lang w:val="en"/>
              </w:rPr>
              <w:tab/>
              <w:t>≤ ± 1%*</w:t>
            </w:r>
          </w:p>
          <w:p w14:paraId="6F104B2E" w14:textId="77777777" w:rsidR="001674FE" w:rsidRPr="0079265C" w:rsidRDefault="001674FE" w:rsidP="006545A8">
            <w:pPr>
              <w:pStyle w:val="SectionVIHeader"/>
              <w:jc w:val="both"/>
              <w:rPr>
                <w:b w:val="0"/>
                <w:bCs/>
                <w:sz w:val="24"/>
                <w:szCs w:val="20"/>
              </w:rPr>
            </w:pPr>
            <w:r w:rsidRPr="00D41017">
              <w:rPr>
                <w:b w:val="0"/>
                <w:bCs/>
                <w:sz w:val="24"/>
                <w:szCs w:val="20"/>
                <w:lang w:val="en"/>
              </w:rPr>
              <w:lastRenderedPageBreak/>
              <w:t>Flow rate precision:  ≤ 0.06% RSD or 0.02 minute SD, whichever greater</w:t>
            </w:r>
          </w:p>
        </w:tc>
        <w:tc>
          <w:tcPr>
            <w:tcW w:w="1335" w:type="dxa"/>
          </w:tcPr>
          <w:p w14:paraId="5F211B5F" w14:textId="77777777" w:rsidR="001674FE" w:rsidRPr="0079265C" w:rsidRDefault="001674FE" w:rsidP="006545A8">
            <w:pPr>
              <w:pStyle w:val="SectionVIHeader"/>
            </w:pPr>
            <w:r>
              <w:lastRenderedPageBreak/>
              <w:t>M</w:t>
            </w:r>
          </w:p>
        </w:tc>
        <w:tc>
          <w:tcPr>
            <w:tcW w:w="2520" w:type="dxa"/>
          </w:tcPr>
          <w:p w14:paraId="1423E880" w14:textId="77777777" w:rsidR="001674FE" w:rsidRPr="0079265C" w:rsidRDefault="001674FE" w:rsidP="006545A8">
            <w:pPr>
              <w:pStyle w:val="SectionVIHeader"/>
            </w:pPr>
          </w:p>
        </w:tc>
      </w:tr>
      <w:tr w:rsidR="001674FE" w:rsidRPr="0079265C" w14:paraId="0D95FCAE" w14:textId="77777777" w:rsidTr="006545A8">
        <w:trPr>
          <w:trHeight w:val="98"/>
        </w:trPr>
        <w:tc>
          <w:tcPr>
            <w:tcW w:w="2700" w:type="dxa"/>
            <w:gridSpan w:val="2"/>
            <w:vMerge/>
          </w:tcPr>
          <w:p w14:paraId="1E0A71F3" w14:textId="77777777" w:rsidR="001674FE" w:rsidRPr="0079265C" w:rsidRDefault="001674FE" w:rsidP="006545A8">
            <w:pPr>
              <w:pStyle w:val="SectionVIHeader"/>
              <w:rPr>
                <w:i/>
                <w:iCs/>
              </w:rPr>
            </w:pPr>
          </w:p>
        </w:tc>
        <w:tc>
          <w:tcPr>
            <w:tcW w:w="4320" w:type="dxa"/>
          </w:tcPr>
          <w:p w14:paraId="11C22EE1" w14:textId="77777777" w:rsidR="001674FE" w:rsidRPr="00D41017" w:rsidRDefault="001674FE" w:rsidP="006545A8">
            <w:pPr>
              <w:pStyle w:val="SectionVIHeader"/>
              <w:jc w:val="both"/>
              <w:rPr>
                <w:sz w:val="24"/>
                <w:szCs w:val="20"/>
                <w:lang w:val="en"/>
              </w:rPr>
            </w:pPr>
            <w:r w:rsidRPr="00D41017">
              <w:rPr>
                <w:sz w:val="24"/>
                <w:szCs w:val="20"/>
                <w:lang w:val="en"/>
              </w:rPr>
              <w:t>AUTOSAMPLER:</w:t>
            </w:r>
          </w:p>
          <w:p w14:paraId="618D18AC" w14:textId="77777777" w:rsidR="001674FE" w:rsidRPr="00D41017" w:rsidRDefault="001674FE" w:rsidP="001674FE">
            <w:pPr>
              <w:pStyle w:val="SectionVIHeader"/>
              <w:numPr>
                <w:ilvl w:val="0"/>
                <w:numId w:val="173"/>
              </w:numPr>
              <w:jc w:val="both"/>
              <w:rPr>
                <w:b w:val="0"/>
                <w:bCs/>
                <w:sz w:val="24"/>
                <w:szCs w:val="20"/>
                <w:lang w:val="en"/>
              </w:rPr>
            </w:pPr>
            <w:r w:rsidRPr="00D41017">
              <w:rPr>
                <w:b w:val="0"/>
                <w:bCs/>
                <w:sz w:val="24"/>
                <w:szCs w:val="20"/>
                <w:lang w:val="en"/>
              </w:rPr>
              <w:t xml:space="preserve">Injection method:       </w:t>
            </w:r>
            <w:r w:rsidRPr="00D41017">
              <w:rPr>
                <w:b w:val="0"/>
                <w:bCs/>
                <w:sz w:val="24"/>
                <w:szCs w:val="20"/>
                <w:lang w:val="en"/>
              </w:rPr>
              <w:tab/>
              <w:t>Total-volume injection (standard), loop injection (optional)</w:t>
            </w:r>
          </w:p>
          <w:p w14:paraId="7CF85B64" w14:textId="77777777" w:rsidR="001674FE" w:rsidRPr="00D41017" w:rsidRDefault="001674FE" w:rsidP="001674FE">
            <w:pPr>
              <w:pStyle w:val="SectionVIHeader"/>
              <w:numPr>
                <w:ilvl w:val="0"/>
                <w:numId w:val="173"/>
              </w:numPr>
              <w:jc w:val="both"/>
              <w:rPr>
                <w:b w:val="0"/>
                <w:bCs/>
                <w:sz w:val="24"/>
                <w:szCs w:val="20"/>
                <w:lang w:val="en"/>
              </w:rPr>
            </w:pPr>
            <w:r w:rsidRPr="00D41017">
              <w:rPr>
                <w:b w:val="0"/>
                <w:bCs/>
                <w:sz w:val="24"/>
                <w:szCs w:val="20"/>
                <w:lang w:val="en"/>
              </w:rPr>
              <w:t>Allowable maximum pressure:   15,200 PSI</w:t>
            </w:r>
          </w:p>
          <w:p w14:paraId="5ED71485" w14:textId="77777777" w:rsidR="001674FE" w:rsidRPr="00D41017" w:rsidRDefault="001674FE" w:rsidP="001674FE">
            <w:pPr>
              <w:pStyle w:val="SectionVIHeader"/>
              <w:numPr>
                <w:ilvl w:val="0"/>
                <w:numId w:val="173"/>
              </w:numPr>
              <w:jc w:val="both"/>
              <w:rPr>
                <w:b w:val="0"/>
                <w:sz w:val="24"/>
              </w:rPr>
            </w:pPr>
            <w:r w:rsidRPr="38F8ECA2">
              <w:rPr>
                <w:b w:val="0"/>
                <w:sz w:val="24"/>
              </w:rPr>
              <w:t xml:space="preserve">Injection volume:       </w:t>
            </w:r>
            <w:r>
              <w:tab/>
            </w:r>
            <w:r w:rsidRPr="38F8ECA2">
              <w:rPr>
                <w:b w:val="0"/>
                <w:sz w:val="24"/>
              </w:rPr>
              <w:t>0.1–50 μL (standard)</w:t>
            </w:r>
          </w:p>
          <w:p w14:paraId="7C3B22A1" w14:textId="77777777" w:rsidR="001674FE" w:rsidRPr="00D41017" w:rsidRDefault="001674FE" w:rsidP="001674FE">
            <w:pPr>
              <w:pStyle w:val="SectionVIHeader"/>
              <w:numPr>
                <w:ilvl w:val="0"/>
                <w:numId w:val="173"/>
              </w:numPr>
              <w:jc w:val="both"/>
              <w:rPr>
                <w:b w:val="0"/>
                <w:sz w:val="24"/>
              </w:rPr>
            </w:pPr>
            <w:r w:rsidRPr="38F8ECA2">
              <w:rPr>
                <w:b w:val="0"/>
                <w:sz w:val="24"/>
              </w:rPr>
              <w:t>Injection volume accuracy:    ≤ ±1% (5 μL injection, n = 20)</w:t>
            </w:r>
          </w:p>
          <w:p w14:paraId="03AC8569" w14:textId="77777777" w:rsidR="001674FE" w:rsidRPr="00D41017" w:rsidRDefault="001674FE" w:rsidP="001674FE">
            <w:pPr>
              <w:pStyle w:val="SectionVIHeader"/>
              <w:numPr>
                <w:ilvl w:val="0"/>
                <w:numId w:val="173"/>
              </w:numPr>
              <w:jc w:val="both"/>
              <w:rPr>
                <w:b w:val="0"/>
                <w:bCs/>
                <w:sz w:val="24"/>
                <w:szCs w:val="20"/>
                <w:lang w:val="en"/>
              </w:rPr>
            </w:pPr>
            <w:r w:rsidRPr="00D41017">
              <w:rPr>
                <w:b w:val="0"/>
                <w:bCs/>
                <w:sz w:val="24"/>
                <w:szCs w:val="20"/>
                <w:lang w:val="en"/>
              </w:rPr>
              <w:t>Linearity ≥ 0.9999</w:t>
            </w:r>
          </w:p>
          <w:p w14:paraId="0C86B7A2" w14:textId="77777777" w:rsidR="001674FE" w:rsidRPr="00D41017" w:rsidRDefault="001674FE" w:rsidP="001674FE">
            <w:pPr>
              <w:pStyle w:val="SectionVIHeader"/>
              <w:numPr>
                <w:ilvl w:val="0"/>
                <w:numId w:val="173"/>
              </w:numPr>
              <w:jc w:val="both"/>
              <w:rPr>
                <w:b w:val="0"/>
                <w:bCs/>
                <w:sz w:val="24"/>
                <w:szCs w:val="20"/>
                <w:lang w:val="en"/>
              </w:rPr>
            </w:pPr>
            <w:r w:rsidRPr="00D41017">
              <w:rPr>
                <w:b w:val="0"/>
                <w:bCs/>
                <w:sz w:val="24"/>
                <w:szCs w:val="20"/>
                <w:lang w:val="en"/>
              </w:rPr>
              <w:t xml:space="preserve">Sample capacity:         </w:t>
            </w:r>
            <w:r w:rsidRPr="00D41017">
              <w:rPr>
                <w:b w:val="0"/>
                <w:bCs/>
                <w:sz w:val="24"/>
                <w:szCs w:val="20"/>
                <w:lang w:val="en"/>
              </w:rPr>
              <w:tab/>
              <w:t>162 (1.5 mL sample vial, 54 x 3 plates)</w:t>
            </w:r>
          </w:p>
          <w:p w14:paraId="273F74F4" w14:textId="77777777" w:rsidR="001674FE" w:rsidRPr="00D41017" w:rsidRDefault="001674FE" w:rsidP="001674FE">
            <w:pPr>
              <w:pStyle w:val="SectionVIHeader"/>
              <w:numPr>
                <w:ilvl w:val="0"/>
                <w:numId w:val="173"/>
              </w:numPr>
              <w:jc w:val="both"/>
              <w:rPr>
                <w:b w:val="0"/>
                <w:sz w:val="24"/>
              </w:rPr>
            </w:pPr>
            <w:r w:rsidRPr="38F8ECA2">
              <w:rPr>
                <w:b w:val="0"/>
                <w:sz w:val="24"/>
              </w:rPr>
              <w:t>Injection volume reproducibility: RSD ≤ 1.0% (0.5 to 0.9 μL)</w:t>
            </w:r>
          </w:p>
          <w:p w14:paraId="487689D5" w14:textId="77777777" w:rsidR="001674FE" w:rsidRPr="00D41017" w:rsidRDefault="001674FE" w:rsidP="001674FE">
            <w:pPr>
              <w:pStyle w:val="SectionVIHeader"/>
              <w:numPr>
                <w:ilvl w:val="0"/>
                <w:numId w:val="173"/>
              </w:numPr>
              <w:jc w:val="both"/>
              <w:rPr>
                <w:b w:val="0"/>
                <w:sz w:val="24"/>
              </w:rPr>
            </w:pPr>
            <w:r w:rsidRPr="38F8ECA2">
              <w:rPr>
                <w:b w:val="0"/>
                <w:sz w:val="24"/>
              </w:rPr>
              <w:t>RSD:  ≤ 0.5% (1.0 to 1.9 μL), RSD ≤ 0.25% (2.0 to 4.9 μL), RSD ≤ 0.15% (More than 5.0 μL</w:t>
            </w:r>
          </w:p>
          <w:p w14:paraId="06929E61" w14:textId="77777777" w:rsidR="001674FE" w:rsidRPr="00D41017" w:rsidRDefault="001674FE" w:rsidP="001674FE">
            <w:pPr>
              <w:pStyle w:val="SectionVIHeader"/>
              <w:numPr>
                <w:ilvl w:val="0"/>
                <w:numId w:val="173"/>
              </w:numPr>
              <w:jc w:val="both"/>
              <w:rPr>
                <w:b w:val="0"/>
                <w:bCs/>
                <w:sz w:val="24"/>
                <w:szCs w:val="20"/>
                <w:lang w:val="en"/>
              </w:rPr>
            </w:pPr>
            <w:r w:rsidRPr="00D41017">
              <w:rPr>
                <w:b w:val="0"/>
                <w:bCs/>
                <w:sz w:val="24"/>
                <w:szCs w:val="20"/>
                <w:lang w:val="en"/>
              </w:rPr>
              <w:t xml:space="preserve">Carryover:      </w:t>
            </w:r>
            <w:r w:rsidRPr="00D41017">
              <w:rPr>
                <w:b w:val="0"/>
                <w:bCs/>
                <w:sz w:val="24"/>
                <w:szCs w:val="20"/>
                <w:lang w:val="en"/>
              </w:rPr>
              <w:tab/>
              <w:t>Carryover ≤ 0.0015% (without rinse) ≤ 0.0003% (with rinse, typically)</w:t>
            </w:r>
          </w:p>
          <w:p w14:paraId="41D2953A" w14:textId="77777777" w:rsidR="001674FE" w:rsidRPr="0079265C" w:rsidRDefault="001674FE" w:rsidP="006545A8">
            <w:pPr>
              <w:pStyle w:val="SectionVIHeader"/>
              <w:jc w:val="both"/>
              <w:rPr>
                <w:b w:val="0"/>
                <w:bCs/>
                <w:sz w:val="24"/>
                <w:szCs w:val="20"/>
              </w:rPr>
            </w:pPr>
          </w:p>
        </w:tc>
        <w:tc>
          <w:tcPr>
            <w:tcW w:w="1335" w:type="dxa"/>
          </w:tcPr>
          <w:p w14:paraId="46B3AF6E" w14:textId="77777777" w:rsidR="001674FE" w:rsidRPr="0079265C" w:rsidRDefault="001674FE" w:rsidP="006545A8">
            <w:pPr>
              <w:pStyle w:val="SectionVIHeader"/>
            </w:pPr>
            <w:r>
              <w:t>M</w:t>
            </w:r>
          </w:p>
        </w:tc>
        <w:tc>
          <w:tcPr>
            <w:tcW w:w="2520" w:type="dxa"/>
          </w:tcPr>
          <w:p w14:paraId="765DF53C" w14:textId="77777777" w:rsidR="001674FE" w:rsidRPr="0079265C" w:rsidRDefault="001674FE" w:rsidP="006545A8">
            <w:pPr>
              <w:pStyle w:val="SectionVIHeader"/>
            </w:pPr>
          </w:p>
        </w:tc>
      </w:tr>
      <w:tr w:rsidR="001674FE" w:rsidRPr="0079265C" w14:paraId="67448489" w14:textId="77777777" w:rsidTr="006545A8">
        <w:trPr>
          <w:trHeight w:val="98"/>
        </w:trPr>
        <w:tc>
          <w:tcPr>
            <w:tcW w:w="2700" w:type="dxa"/>
            <w:gridSpan w:val="2"/>
            <w:vMerge/>
          </w:tcPr>
          <w:p w14:paraId="4E0B58AE" w14:textId="77777777" w:rsidR="001674FE" w:rsidRPr="0079265C" w:rsidRDefault="001674FE" w:rsidP="006545A8">
            <w:pPr>
              <w:pStyle w:val="SectionVIHeader"/>
              <w:rPr>
                <w:i/>
                <w:iCs/>
              </w:rPr>
            </w:pPr>
          </w:p>
        </w:tc>
        <w:tc>
          <w:tcPr>
            <w:tcW w:w="4320" w:type="dxa"/>
          </w:tcPr>
          <w:p w14:paraId="2455F144" w14:textId="77777777" w:rsidR="001674FE" w:rsidRPr="00E96E5D" w:rsidRDefault="001674FE" w:rsidP="006545A8">
            <w:pPr>
              <w:spacing w:before="240" w:line="276" w:lineRule="auto"/>
              <w:jc w:val="both"/>
              <w:rPr>
                <w:rFonts w:eastAsia="Arial"/>
                <w:b/>
                <w:sz w:val="22"/>
                <w:szCs w:val="22"/>
                <w:lang w:val="en"/>
              </w:rPr>
            </w:pPr>
            <w:r w:rsidRPr="00E96E5D">
              <w:rPr>
                <w:rFonts w:eastAsia="Arial"/>
                <w:b/>
                <w:sz w:val="22"/>
                <w:szCs w:val="22"/>
                <w:lang w:val="en"/>
              </w:rPr>
              <w:t>COLUMN OVEN:</w:t>
            </w:r>
          </w:p>
          <w:p w14:paraId="10158051" w14:textId="77777777" w:rsidR="001674FE" w:rsidRPr="00E96E5D" w:rsidRDefault="001674FE" w:rsidP="001674FE">
            <w:pPr>
              <w:numPr>
                <w:ilvl w:val="0"/>
                <w:numId w:val="174"/>
              </w:numPr>
              <w:spacing w:line="276" w:lineRule="auto"/>
              <w:jc w:val="both"/>
              <w:rPr>
                <w:rFonts w:eastAsia="Arial"/>
                <w:sz w:val="22"/>
                <w:szCs w:val="22"/>
                <w:lang w:val="en"/>
              </w:rPr>
            </w:pPr>
            <w:r w:rsidRPr="00E96E5D">
              <w:rPr>
                <w:rFonts w:eastAsia="Arial"/>
                <w:sz w:val="22"/>
                <w:szCs w:val="22"/>
                <w:lang w:val="en"/>
              </w:rPr>
              <w:t>Temperature control type: Forced air circulation</w:t>
            </w:r>
          </w:p>
          <w:p w14:paraId="23E86943" w14:textId="77777777" w:rsidR="001674FE" w:rsidRPr="00E96E5D" w:rsidRDefault="001674FE" w:rsidP="001674FE">
            <w:pPr>
              <w:numPr>
                <w:ilvl w:val="0"/>
                <w:numId w:val="174"/>
              </w:numPr>
              <w:spacing w:line="276" w:lineRule="auto"/>
              <w:jc w:val="both"/>
              <w:rPr>
                <w:rFonts w:eastAsia="Arial"/>
                <w:sz w:val="22"/>
                <w:szCs w:val="22"/>
                <w:lang w:val="en"/>
              </w:rPr>
            </w:pPr>
            <w:r w:rsidRPr="00E96E5D">
              <w:rPr>
                <w:rFonts w:eastAsia="Arial"/>
                <w:sz w:val="22"/>
                <w:szCs w:val="22"/>
                <w:lang w:val="en"/>
              </w:rPr>
              <w:t>Temperature control range: From 10°C below room temperature up to 100°C</w:t>
            </w:r>
          </w:p>
          <w:p w14:paraId="261AEDE8" w14:textId="77777777" w:rsidR="001674FE" w:rsidRPr="00E96E5D" w:rsidRDefault="001674FE" w:rsidP="001674FE">
            <w:pPr>
              <w:numPr>
                <w:ilvl w:val="0"/>
                <w:numId w:val="174"/>
              </w:numPr>
              <w:spacing w:line="276" w:lineRule="auto"/>
              <w:jc w:val="both"/>
              <w:rPr>
                <w:rFonts w:eastAsia="Arial"/>
                <w:sz w:val="22"/>
                <w:szCs w:val="22"/>
                <w:lang w:val="en"/>
              </w:rPr>
            </w:pPr>
            <w:r w:rsidRPr="00E96E5D">
              <w:rPr>
                <w:rFonts w:eastAsia="Arial"/>
                <w:sz w:val="22"/>
                <w:szCs w:val="22"/>
                <w:lang w:val="en"/>
              </w:rPr>
              <w:t xml:space="preserve">Temperature accuracy:  </w:t>
            </w:r>
            <w:r w:rsidRPr="00E96E5D">
              <w:rPr>
                <w:rFonts w:eastAsia="Arial"/>
                <w:sz w:val="22"/>
                <w:szCs w:val="22"/>
                <w:lang w:val="en"/>
              </w:rPr>
              <w:tab/>
              <w:t>±0.5°C</w:t>
            </w:r>
          </w:p>
          <w:p w14:paraId="7225AA74" w14:textId="77777777" w:rsidR="001674FE" w:rsidRPr="00E96E5D" w:rsidRDefault="001674FE" w:rsidP="001674FE">
            <w:pPr>
              <w:numPr>
                <w:ilvl w:val="0"/>
                <w:numId w:val="174"/>
              </w:numPr>
              <w:spacing w:line="276" w:lineRule="auto"/>
              <w:jc w:val="both"/>
              <w:rPr>
                <w:rFonts w:eastAsia="Arial"/>
                <w:sz w:val="22"/>
                <w:szCs w:val="22"/>
                <w:lang w:val="en"/>
              </w:rPr>
            </w:pPr>
            <w:r w:rsidRPr="00E96E5D">
              <w:rPr>
                <w:rFonts w:eastAsia="Arial"/>
                <w:sz w:val="22"/>
                <w:szCs w:val="22"/>
                <w:lang w:val="en"/>
              </w:rPr>
              <w:t xml:space="preserve">Temperature precision: </w:t>
            </w:r>
            <w:r w:rsidRPr="00E96E5D">
              <w:rPr>
                <w:rFonts w:eastAsia="Arial"/>
                <w:sz w:val="22"/>
                <w:szCs w:val="22"/>
                <w:lang w:val="en"/>
              </w:rPr>
              <w:tab/>
              <w:t>±0.05°C</w:t>
            </w:r>
          </w:p>
          <w:p w14:paraId="2A0927CB" w14:textId="77777777" w:rsidR="001674FE" w:rsidRPr="00E96E5D" w:rsidRDefault="001674FE" w:rsidP="001674FE">
            <w:pPr>
              <w:numPr>
                <w:ilvl w:val="0"/>
                <w:numId w:val="174"/>
              </w:numPr>
              <w:spacing w:line="276" w:lineRule="auto"/>
              <w:jc w:val="both"/>
              <w:rPr>
                <w:sz w:val="22"/>
                <w:szCs w:val="22"/>
              </w:rPr>
            </w:pPr>
            <w:r w:rsidRPr="00E96E5D">
              <w:rPr>
                <w:rFonts w:eastAsia="Arial"/>
                <w:sz w:val="22"/>
                <w:szCs w:val="22"/>
                <w:lang w:val="en"/>
              </w:rPr>
              <w:lastRenderedPageBreak/>
              <w:t xml:space="preserve">Column capacity:        </w:t>
            </w:r>
            <w:r w:rsidRPr="00E96E5D">
              <w:rPr>
                <w:rFonts w:eastAsia="Arial"/>
                <w:sz w:val="22"/>
                <w:szCs w:val="22"/>
                <w:lang w:val="en"/>
              </w:rPr>
              <w:tab/>
              <w:t>Up to 250 mm L. column x 6 or 300 mm L. column x3</w:t>
            </w:r>
          </w:p>
        </w:tc>
        <w:tc>
          <w:tcPr>
            <w:tcW w:w="1335" w:type="dxa"/>
          </w:tcPr>
          <w:p w14:paraId="3C484FC4" w14:textId="77777777" w:rsidR="001674FE" w:rsidRPr="0079265C" w:rsidRDefault="001674FE" w:rsidP="006545A8">
            <w:pPr>
              <w:pStyle w:val="SectionVIHeader"/>
            </w:pPr>
            <w:r>
              <w:lastRenderedPageBreak/>
              <w:t>M</w:t>
            </w:r>
          </w:p>
        </w:tc>
        <w:tc>
          <w:tcPr>
            <w:tcW w:w="2520" w:type="dxa"/>
          </w:tcPr>
          <w:p w14:paraId="3D28F4CF" w14:textId="77777777" w:rsidR="001674FE" w:rsidRPr="0079265C" w:rsidRDefault="001674FE" w:rsidP="006545A8">
            <w:pPr>
              <w:pStyle w:val="SectionVIHeader"/>
            </w:pPr>
          </w:p>
        </w:tc>
      </w:tr>
      <w:tr w:rsidR="001674FE" w:rsidRPr="0079265C" w14:paraId="5A6D91AB" w14:textId="77777777" w:rsidTr="006545A8">
        <w:tc>
          <w:tcPr>
            <w:tcW w:w="2700" w:type="dxa"/>
            <w:gridSpan w:val="2"/>
            <w:vMerge/>
          </w:tcPr>
          <w:p w14:paraId="4A9D65B8" w14:textId="77777777" w:rsidR="001674FE" w:rsidRPr="0079265C" w:rsidRDefault="001674FE" w:rsidP="006545A8">
            <w:pPr>
              <w:pStyle w:val="SectionVIHeader"/>
              <w:rPr>
                <w:i/>
                <w:iCs/>
              </w:rPr>
            </w:pPr>
          </w:p>
        </w:tc>
        <w:tc>
          <w:tcPr>
            <w:tcW w:w="4320" w:type="dxa"/>
            <w:shd w:val="clear" w:color="auto" w:fill="auto"/>
          </w:tcPr>
          <w:p w14:paraId="1354178B" w14:textId="77777777" w:rsidR="001674FE" w:rsidRPr="00745960" w:rsidRDefault="001674FE" w:rsidP="006545A8">
            <w:pPr>
              <w:spacing w:line="276" w:lineRule="auto"/>
              <w:jc w:val="both"/>
              <w:rPr>
                <w:rFonts w:eastAsia="Arial"/>
                <w:b/>
                <w:lang w:val="en"/>
              </w:rPr>
            </w:pPr>
            <w:r w:rsidRPr="00745960">
              <w:rPr>
                <w:rFonts w:eastAsia="Arial"/>
                <w:b/>
                <w:lang w:val="en"/>
              </w:rPr>
              <w:t>Peripheral equipment:</w:t>
            </w:r>
          </w:p>
          <w:p w14:paraId="1C17DEDA" w14:textId="77777777" w:rsidR="001674FE" w:rsidRPr="00745960" w:rsidRDefault="001674FE" w:rsidP="001674FE">
            <w:pPr>
              <w:numPr>
                <w:ilvl w:val="0"/>
                <w:numId w:val="175"/>
              </w:numPr>
              <w:spacing w:line="276" w:lineRule="auto"/>
              <w:jc w:val="both"/>
              <w:rPr>
                <w:rFonts w:eastAsia="Arial"/>
                <w:lang w:val="en"/>
              </w:rPr>
            </w:pPr>
            <w:r w:rsidRPr="00745960">
              <w:rPr>
                <w:rFonts w:eastAsia="Arial"/>
                <w:lang w:val="en"/>
              </w:rPr>
              <w:t>Gas supplies:   Nitrogen generator and air compressor: according to manufacturer recommendations must be included</w:t>
            </w:r>
          </w:p>
          <w:p w14:paraId="5ACD233E" w14:textId="77777777" w:rsidR="001674FE" w:rsidRPr="00745960" w:rsidRDefault="001674FE" w:rsidP="001674FE">
            <w:pPr>
              <w:numPr>
                <w:ilvl w:val="0"/>
                <w:numId w:val="175"/>
              </w:numPr>
              <w:spacing w:line="276" w:lineRule="auto"/>
              <w:jc w:val="both"/>
              <w:rPr>
                <w:rFonts w:eastAsia="Arial"/>
                <w:lang w:val="en"/>
              </w:rPr>
            </w:pPr>
            <w:r w:rsidRPr="00745960">
              <w:rPr>
                <w:rFonts w:eastAsia="Arial"/>
                <w:lang w:val="en"/>
              </w:rPr>
              <w:t>Exhaust: The instrument must use a vent to remove ion source and rotary vane pump exhaust from the instrument.</w:t>
            </w:r>
          </w:p>
          <w:p w14:paraId="0ACDD765" w14:textId="77777777" w:rsidR="001674FE" w:rsidRPr="0079265C" w:rsidRDefault="001674FE" w:rsidP="001674FE">
            <w:pPr>
              <w:numPr>
                <w:ilvl w:val="0"/>
                <w:numId w:val="175"/>
              </w:numPr>
              <w:spacing w:line="276" w:lineRule="auto"/>
              <w:jc w:val="both"/>
              <w:rPr>
                <w:b/>
                <w:bCs/>
              </w:rPr>
            </w:pPr>
            <w:r w:rsidRPr="00745960">
              <w:rPr>
                <w:rFonts w:eastAsia="Arial"/>
                <w:lang w:val="en"/>
              </w:rPr>
              <w:t xml:space="preserve">UPS:  </w:t>
            </w:r>
            <w:r w:rsidRPr="00745960">
              <w:rPr>
                <w:rFonts w:eastAsia="Arial"/>
                <w:lang w:val="en"/>
              </w:rPr>
              <w:tab/>
              <w:t>Must include a suitable power back-up for at least 30 min</w:t>
            </w:r>
          </w:p>
        </w:tc>
        <w:tc>
          <w:tcPr>
            <w:tcW w:w="1335" w:type="dxa"/>
          </w:tcPr>
          <w:p w14:paraId="15CCF750" w14:textId="77777777" w:rsidR="001674FE" w:rsidRPr="0079265C" w:rsidRDefault="001674FE" w:rsidP="006545A8">
            <w:pPr>
              <w:pStyle w:val="SectionVIHeader"/>
            </w:pPr>
            <w:r>
              <w:t>M</w:t>
            </w:r>
          </w:p>
        </w:tc>
        <w:tc>
          <w:tcPr>
            <w:tcW w:w="2520" w:type="dxa"/>
          </w:tcPr>
          <w:p w14:paraId="733885AF" w14:textId="77777777" w:rsidR="001674FE" w:rsidRPr="0079265C" w:rsidRDefault="001674FE" w:rsidP="006545A8">
            <w:pPr>
              <w:pStyle w:val="SectionVIHeader"/>
            </w:pPr>
          </w:p>
        </w:tc>
      </w:tr>
      <w:tr w:rsidR="001674FE" w:rsidRPr="0079265C" w14:paraId="0264DCF5" w14:textId="77777777" w:rsidTr="006545A8">
        <w:tc>
          <w:tcPr>
            <w:tcW w:w="2700" w:type="dxa"/>
            <w:gridSpan w:val="2"/>
            <w:vMerge/>
          </w:tcPr>
          <w:p w14:paraId="387A3A24" w14:textId="77777777" w:rsidR="001674FE" w:rsidRPr="0079265C" w:rsidRDefault="001674FE" w:rsidP="006545A8">
            <w:pPr>
              <w:pStyle w:val="SectionVIHeader"/>
              <w:rPr>
                <w:i/>
                <w:iCs/>
              </w:rPr>
            </w:pPr>
          </w:p>
        </w:tc>
        <w:tc>
          <w:tcPr>
            <w:tcW w:w="4320" w:type="dxa"/>
          </w:tcPr>
          <w:p w14:paraId="44155BEF" w14:textId="77777777" w:rsidR="001674FE" w:rsidRPr="00745960" w:rsidRDefault="001674FE" w:rsidP="006545A8">
            <w:pPr>
              <w:spacing w:before="240" w:line="276" w:lineRule="auto"/>
              <w:jc w:val="both"/>
              <w:rPr>
                <w:rFonts w:eastAsia="Arial"/>
                <w:b/>
                <w:sz w:val="22"/>
                <w:szCs w:val="22"/>
                <w:lang w:val="en"/>
              </w:rPr>
            </w:pPr>
            <w:r w:rsidRPr="00745960">
              <w:rPr>
                <w:rFonts w:eastAsia="Arial"/>
                <w:b/>
                <w:sz w:val="22"/>
                <w:szCs w:val="22"/>
                <w:lang w:val="en"/>
              </w:rPr>
              <w:t>Service and Support:</w:t>
            </w:r>
          </w:p>
          <w:p w14:paraId="0274A609" w14:textId="77777777" w:rsidR="001674FE" w:rsidRPr="00745960" w:rsidRDefault="001674FE" w:rsidP="001674FE">
            <w:pPr>
              <w:numPr>
                <w:ilvl w:val="0"/>
                <w:numId w:val="176"/>
              </w:numPr>
              <w:spacing w:line="276" w:lineRule="auto"/>
              <w:ind w:left="450"/>
              <w:jc w:val="both"/>
              <w:rPr>
                <w:rFonts w:eastAsia="Arial"/>
                <w:sz w:val="22"/>
                <w:szCs w:val="22"/>
                <w:lang w:val="en"/>
              </w:rPr>
            </w:pPr>
            <w:r w:rsidRPr="00745960">
              <w:rPr>
                <w:rFonts w:eastAsia="Arial"/>
                <w:sz w:val="22"/>
                <w:szCs w:val="22"/>
                <w:lang w:val="en"/>
              </w:rPr>
              <w:t xml:space="preserve">Warranty:      </w:t>
            </w:r>
            <w:r w:rsidRPr="00745960">
              <w:rPr>
                <w:rFonts w:eastAsia="Arial"/>
                <w:sz w:val="22"/>
                <w:szCs w:val="22"/>
                <w:lang w:val="en"/>
              </w:rPr>
              <w:tab/>
              <w:t>The LC-MS/MS must come standard with 1-year instrument warranty</w:t>
            </w:r>
          </w:p>
          <w:p w14:paraId="50126250" w14:textId="77777777" w:rsidR="001674FE" w:rsidRPr="00745960" w:rsidRDefault="001674FE" w:rsidP="001674FE">
            <w:pPr>
              <w:numPr>
                <w:ilvl w:val="0"/>
                <w:numId w:val="176"/>
              </w:numPr>
              <w:spacing w:line="276" w:lineRule="auto"/>
              <w:ind w:left="450"/>
              <w:jc w:val="both"/>
              <w:rPr>
                <w:rFonts w:eastAsia="Arial"/>
                <w:sz w:val="22"/>
                <w:szCs w:val="22"/>
              </w:rPr>
            </w:pPr>
            <w:r w:rsidRPr="38F8ECA2">
              <w:rPr>
                <w:rFonts w:eastAsia="Arial"/>
                <w:sz w:val="22"/>
                <w:szCs w:val="22"/>
              </w:rPr>
              <w:t>Support: Supplier must be able to provide customer support through factory-trained application support specialists and service through factory-trained service engineers (Provide CV for proof). Contact by service and support personal must be provided within 24 hours of a service/support request being logged.</w:t>
            </w:r>
          </w:p>
          <w:p w14:paraId="6C5275FF" w14:textId="77777777" w:rsidR="001674FE" w:rsidRPr="00745960" w:rsidRDefault="001674FE" w:rsidP="001674FE">
            <w:pPr>
              <w:numPr>
                <w:ilvl w:val="0"/>
                <w:numId w:val="176"/>
              </w:numPr>
              <w:spacing w:line="276" w:lineRule="auto"/>
              <w:ind w:left="450"/>
              <w:jc w:val="both"/>
              <w:rPr>
                <w:rFonts w:eastAsia="Arial"/>
                <w:sz w:val="22"/>
                <w:szCs w:val="22"/>
              </w:rPr>
            </w:pPr>
            <w:r w:rsidRPr="38F8ECA2">
              <w:rPr>
                <w:rFonts w:eastAsia="Arial"/>
                <w:sz w:val="22"/>
                <w:szCs w:val="22"/>
              </w:rPr>
              <w:t xml:space="preserve">Applications: </w:t>
            </w:r>
            <w:r>
              <w:tab/>
            </w:r>
            <w:r w:rsidRPr="38F8ECA2">
              <w:rPr>
                <w:rFonts w:eastAsia="Arial"/>
                <w:sz w:val="22"/>
                <w:szCs w:val="22"/>
              </w:rPr>
              <w:t>A minimum of two factory-trained application specialists must be available to assist with training, support of the instrument, software, and methods. Please attach CV’s and training certificates.</w:t>
            </w:r>
          </w:p>
          <w:p w14:paraId="3285ADCD" w14:textId="77777777" w:rsidR="001674FE" w:rsidRPr="00745960" w:rsidRDefault="001674FE" w:rsidP="001674FE">
            <w:pPr>
              <w:numPr>
                <w:ilvl w:val="0"/>
                <w:numId w:val="176"/>
              </w:numPr>
              <w:spacing w:line="276" w:lineRule="auto"/>
              <w:ind w:left="450"/>
              <w:jc w:val="both"/>
              <w:rPr>
                <w:rFonts w:eastAsia="Arial"/>
                <w:sz w:val="22"/>
                <w:szCs w:val="22"/>
              </w:rPr>
            </w:pPr>
            <w:r w:rsidRPr="38F8ECA2">
              <w:rPr>
                <w:rFonts w:eastAsia="Arial"/>
                <w:sz w:val="22"/>
                <w:szCs w:val="22"/>
              </w:rPr>
              <w:t xml:space="preserve">Service:           </w:t>
            </w:r>
            <w:r>
              <w:tab/>
            </w:r>
            <w:r w:rsidRPr="38F8ECA2">
              <w:rPr>
                <w:rFonts w:eastAsia="Arial"/>
                <w:sz w:val="22"/>
                <w:szCs w:val="22"/>
              </w:rPr>
              <w:t>A minimum of three factory-trained service engineers must be available to assist with training, after sales support of the instrument and servicing thereof. Please attach CV and training certificates.</w:t>
            </w:r>
          </w:p>
          <w:p w14:paraId="4D69562E" w14:textId="77777777" w:rsidR="001674FE" w:rsidRPr="00745960" w:rsidRDefault="001674FE" w:rsidP="001674FE">
            <w:pPr>
              <w:numPr>
                <w:ilvl w:val="0"/>
                <w:numId w:val="176"/>
              </w:numPr>
              <w:spacing w:line="276" w:lineRule="auto"/>
              <w:ind w:left="450"/>
              <w:jc w:val="both"/>
              <w:rPr>
                <w:rFonts w:eastAsia="Arial"/>
                <w:sz w:val="22"/>
                <w:szCs w:val="22"/>
                <w:lang w:val="en"/>
              </w:rPr>
            </w:pPr>
            <w:r w:rsidRPr="00745960">
              <w:rPr>
                <w:rFonts w:eastAsia="Arial"/>
                <w:sz w:val="22"/>
                <w:szCs w:val="22"/>
                <w:lang w:val="en"/>
              </w:rPr>
              <w:t xml:space="preserve">Training:         </w:t>
            </w:r>
            <w:r w:rsidRPr="00745960">
              <w:rPr>
                <w:rFonts w:eastAsia="Arial"/>
                <w:sz w:val="22"/>
                <w:szCs w:val="22"/>
                <w:lang w:val="en"/>
              </w:rPr>
              <w:tab/>
              <w:t>The successful bidder must provide at least 3-5 days of system and software training for a maximum of 5 people</w:t>
            </w:r>
          </w:p>
          <w:p w14:paraId="5D1C1234" w14:textId="77777777" w:rsidR="001674FE" w:rsidRPr="0079265C" w:rsidRDefault="001674FE" w:rsidP="006545A8">
            <w:pPr>
              <w:pStyle w:val="SectionVIHeader"/>
              <w:jc w:val="both"/>
              <w:rPr>
                <w:i/>
                <w:iCs/>
                <w:sz w:val="22"/>
                <w:szCs w:val="22"/>
              </w:rPr>
            </w:pPr>
            <w:r w:rsidRPr="00745960">
              <w:rPr>
                <w:rFonts w:eastAsia="Arial"/>
                <w:sz w:val="22"/>
                <w:szCs w:val="22"/>
                <w:lang w:val="en"/>
              </w:rPr>
              <w:lastRenderedPageBreak/>
              <w:t>Planned Maintenance Contract: The HPLC and Triple Quadrupole Mass Spectrometer must be covered under a Planned Maintenance Contract for a period of 3-years. The Contract must include one annual planned maintenance per year on the HPLC and MS.</w:t>
            </w:r>
          </w:p>
        </w:tc>
        <w:tc>
          <w:tcPr>
            <w:tcW w:w="1335" w:type="dxa"/>
          </w:tcPr>
          <w:p w14:paraId="18F33986" w14:textId="77777777" w:rsidR="001674FE" w:rsidRPr="0079265C" w:rsidRDefault="001674FE" w:rsidP="006545A8">
            <w:pPr>
              <w:pStyle w:val="SectionVIHeader"/>
            </w:pPr>
            <w:r>
              <w:lastRenderedPageBreak/>
              <w:t>M</w:t>
            </w:r>
          </w:p>
        </w:tc>
        <w:tc>
          <w:tcPr>
            <w:tcW w:w="2520" w:type="dxa"/>
          </w:tcPr>
          <w:p w14:paraId="45F27AFC" w14:textId="77777777" w:rsidR="001674FE" w:rsidRPr="0079265C" w:rsidRDefault="001674FE" w:rsidP="006545A8">
            <w:pPr>
              <w:pStyle w:val="SectionVIHeader"/>
            </w:pPr>
          </w:p>
        </w:tc>
      </w:tr>
      <w:tr w:rsidR="001674FE" w:rsidRPr="0079265C" w14:paraId="6633858B" w14:textId="77777777" w:rsidTr="006545A8">
        <w:tc>
          <w:tcPr>
            <w:tcW w:w="2700" w:type="dxa"/>
            <w:gridSpan w:val="2"/>
          </w:tcPr>
          <w:p w14:paraId="727D5A73" w14:textId="77777777" w:rsidR="001674FE" w:rsidRPr="0079265C" w:rsidRDefault="001674FE" w:rsidP="006545A8">
            <w:pPr>
              <w:pStyle w:val="SectionVIHeader"/>
              <w:rPr>
                <w:i/>
                <w:iCs/>
              </w:rPr>
            </w:pPr>
          </w:p>
        </w:tc>
        <w:tc>
          <w:tcPr>
            <w:tcW w:w="4320" w:type="dxa"/>
          </w:tcPr>
          <w:p w14:paraId="4E03D781" w14:textId="77777777" w:rsidR="001674FE" w:rsidRPr="00745960" w:rsidRDefault="001674FE" w:rsidP="006545A8">
            <w:pPr>
              <w:spacing w:line="276" w:lineRule="auto"/>
              <w:rPr>
                <w:rFonts w:eastAsia="Arial"/>
                <w:b/>
                <w:u w:val="single"/>
                <w:lang w:val="en"/>
              </w:rPr>
            </w:pPr>
            <w:r w:rsidRPr="00745960">
              <w:rPr>
                <w:rFonts w:eastAsia="Arial"/>
                <w:b/>
                <w:u w:val="single"/>
                <w:lang w:val="en"/>
              </w:rPr>
              <w:t xml:space="preserve">The equipment to include </w:t>
            </w:r>
          </w:p>
          <w:p w14:paraId="046F45A9" w14:textId="77777777" w:rsidR="001674FE" w:rsidRPr="00745960" w:rsidRDefault="001674FE" w:rsidP="001674FE">
            <w:pPr>
              <w:numPr>
                <w:ilvl w:val="0"/>
                <w:numId w:val="166"/>
              </w:numPr>
              <w:spacing w:line="276" w:lineRule="auto"/>
              <w:ind w:left="450"/>
              <w:rPr>
                <w:rFonts w:eastAsia="Arial"/>
                <w:lang w:val="en"/>
              </w:rPr>
            </w:pPr>
            <w:r w:rsidRPr="00745960">
              <w:rPr>
                <w:rFonts w:eastAsia="Arial"/>
                <w:lang w:val="en"/>
              </w:rPr>
              <w:t>Uninterrupted power supply (UPS)</w:t>
            </w:r>
          </w:p>
          <w:p w14:paraId="3BD0170C" w14:textId="77777777" w:rsidR="001674FE" w:rsidRDefault="001674FE" w:rsidP="001674FE">
            <w:pPr>
              <w:numPr>
                <w:ilvl w:val="0"/>
                <w:numId w:val="166"/>
              </w:numPr>
              <w:spacing w:line="276" w:lineRule="auto"/>
              <w:ind w:left="450"/>
              <w:rPr>
                <w:rFonts w:eastAsia="Arial"/>
                <w:lang w:val="en"/>
              </w:rPr>
            </w:pPr>
            <w:r w:rsidRPr="00745960">
              <w:rPr>
                <w:rFonts w:eastAsia="Arial"/>
                <w:lang w:val="en"/>
              </w:rPr>
              <w:t>Commissioning and training. Offer must include 3 working Days On-Site Software training and 5 days application Training by a qualified and exper</w:t>
            </w:r>
          </w:p>
          <w:p w14:paraId="3910F91B" w14:textId="77777777" w:rsidR="001674FE" w:rsidRPr="00745960" w:rsidRDefault="001674FE" w:rsidP="001674FE">
            <w:pPr>
              <w:numPr>
                <w:ilvl w:val="0"/>
                <w:numId w:val="166"/>
              </w:numPr>
              <w:spacing w:line="276" w:lineRule="auto"/>
              <w:ind w:left="450"/>
              <w:rPr>
                <w:rFonts w:eastAsia="Arial"/>
                <w:lang w:val="en"/>
              </w:rPr>
            </w:pPr>
            <w:r w:rsidRPr="00745960">
              <w:rPr>
                <w:rFonts w:eastAsia="Arial"/>
                <w:lang w:val="en"/>
              </w:rPr>
              <w:t>ienced application chemist on the instrumentation and should cover all aspects of the software and spectral libraries to empower users to be able to set up methods as required by the laboratory.</w:t>
            </w:r>
          </w:p>
          <w:p w14:paraId="5B31612A" w14:textId="77777777" w:rsidR="001674FE" w:rsidRPr="00745960" w:rsidRDefault="001674FE" w:rsidP="001674FE">
            <w:pPr>
              <w:numPr>
                <w:ilvl w:val="0"/>
                <w:numId w:val="166"/>
              </w:numPr>
              <w:spacing w:line="276" w:lineRule="auto"/>
              <w:ind w:left="450"/>
              <w:rPr>
                <w:rFonts w:eastAsia="Arial"/>
                <w:b/>
                <w:lang w:val="en"/>
              </w:rPr>
            </w:pPr>
            <w:r w:rsidRPr="00745960">
              <w:rPr>
                <w:rFonts w:eastAsia="Arial"/>
                <w:lang w:val="en"/>
              </w:rPr>
              <w:t>After sales support</w:t>
            </w:r>
            <w:r w:rsidRPr="00745960">
              <w:rPr>
                <w:rFonts w:eastAsia="Arial"/>
                <w:b/>
                <w:lang w:val="en"/>
              </w:rPr>
              <w:t xml:space="preserve"> </w:t>
            </w:r>
          </w:p>
          <w:p w14:paraId="106978BA" w14:textId="77777777" w:rsidR="001674FE" w:rsidRPr="00745960" w:rsidRDefault="001674FE" w:rsidP="001674FE">
            <w:pPr>
              <w:numPr>
                <w:ilvl w:val="0"/>
                <w:numId w:val="166"/>
              </w:numPr>
              <w:spacing w:line="276" w:lineRule="auto"/>
              <w:ind w:left="450"/>
              <w:rPr>
                <w:rFonts w:eastAsia="Arial"/>
                <w:b/>
                <w:lang w:val="en"/>
              </w:rPr>
            </w:pPr>
            <w:r w:rsidRPr="00745960">
              <w:t>Must show proof of trained and certified technical service personnel.</w:t>
            </w:r>
          </w:p>
          <w:p w14:paraId="394943B3" w14:textId="77777777" w:rsidR="001674FE" w:rsidRPr="00745960" w:rsidRDefault="001674FE" w:rsidP="006545A8">
            <w:pPr>
              <w:spacing w:before="240" w:line="276" w:lineRule="auto"/>
              <w:jc w:val="both"/>
              <w:rPr>
                <w:rFonts w:eastAsia="Arial"/>
                <w:b/>
                <w:sz w:val="22"/>
                <w:szCs w:val="22"/>
                <w:lang w:val="en"/>
              </w:rPr>
            </w:pPr>
            <w:r w:rsidRPr="00745960">
              <w:t>Must provide a preventive maintenance plan including salient spare parts and pricing that will be required to operate the equipment optimally for one year.</w:t>
            </w:r>
          </w:p>
        </w:tc>
        <w:tc>
          <w:tcPr>
            <w:tcW w:w="1335" w:type="dxa"/>
          </w:tcPr>
          <w:p w14:paraId="4AB6F27C" w14:textId="77777777" w:rsidR="001674FE" w:rsidRPr="0079265C" w:rsidRDefault="001674FE" w:rsidP="006545A8">
            <w:pPr>
              <w:pStyle w:val="SectionVIHeader"/>
            </w:pPr>
            <w:r>
              <w:t>M</w:t>
            </w:r>
          </w:p>
        </w:tc>
        <w:tc>
          <w:tcPr>
            <w:tcW w:w="2520" w:type="dxa"/>
          </w:tcPr>
          <w:p w14:paraId="67814B52" w14:textId="77777777" w:rsidR="001674FE" w:rsidRPr="0079265C" w:rsidRDefault="001674FE" w:rsidP="006545A8">
            <w:pPr>
              <w:pStyle w:val="SectionVIHeader"/>
            </w:pPr>
          </w:p>
        </w:tc>
      </w:tr>
    </w:tbl>
    <w:p w14:paraId="79BD1970" w14:textId="77777777" w:rsidR="001674FE" w:rsidRDefault="001674FE" w:rsidP="0002707E">
      <w:pPr>
        <w:pStyle w:val="SectionVIHeader"/>
        <w:ind w:left="720"/>
        <w:jc w:val="left"/>
      </w:pPr>
    </w:p>
    <w:p w14:paraId="6E102B15" w14:textId="77777777" w:rsidR="001674FE" w:rsidRDefault="001674FE" w:rsidP="0002707E">
      <w:pPr>
        <w:pStyle w:val="SectionVIHeader"/>
        <w:ind w:left="720"/>
        <w:jc w:val="left"/>
      </w:pPr>
    </w:p>
    <w:p w14:paraId="2898E357" w14:textId="77777777" w:rsidR="001674FE" w:rsidRDefault="001674FE" w:rsidP="0002707E">
      <w:pPr>
        <w:pStyle w:val="SectionVIHeader"/>
        <w:ind w:left="720"/>
        <w:jc w:val="left"/>
      </w:pPr>
    </w:p>
    <w:p w14:paraId="3B29DDAF" w14:textId="77777777" w:rsidR="001674FE" w:rsidRDefault="001674FE" w:rsidP="0002707E">
      <w:pPr>
        <w:pStyle w:val="SectionVIHeader"/>
        <w:ind w:left="720"/>
        <w:jc w:val="left"/>
      </w:pPr>
    </w:p>
    <w:p w14:paraId="01557BFA" w14:textId="77777777" w:rsidR="001674FE" w:rsidRDefault="001674FE" w:rsidP="0002707E">
      <w:pPr>
        <w:pStyle w:val="SectionVIHeader"/>
        <w:ind w:left="720"/>
        <w:jc w:val="left"/>
      </w:pPr>
    </w:p>
    <w:p w14:paraId="21D9D68D" w14:textId="77777777" w:rsidR="001674FE" w:rsidRDefault="001674FE" w:rsidP="0002707E">
      <w:pPr>
        <w:pStyle w:val="SectionVIHeader"/>
        <w:ind w:left="720"/>
        <w:jc w:val="left"/>
      </w:pPr>
    </w:p>
    <w:p w14:paraId="21FC98D5" w14:textId="77777777" w:rsidR="001674FE" w:rsidRDefault="001674FE" w:rsidP="001674FE">
      <w:pPr>
        <w:pStyle w:val="SectionVIHeader"/>
        <w:jc w:val="left"/>
      </w:pPr>
      <w:r>
        <w:rPr>
          <w:bCs/>
        </w:rPr>
        <w:lastRenderedPageBreak/>
        <w:t xml:space="preserve">LOT 1, </w:t>
      </w:r>
      <w:r w:rsidRPr="00745960">
        <w:rPr>
          <w:bCs/>
        </w:rPr>
        <w:t>I</w:t>
      </w:r>
      <w:r>
        <w:rPr>
          <w:bCs/>
        </w:rPr>
        <w:t>tem</w:t>
      </w:r>
      <w:r w:rsidRPr="00745960">
        <w:rPr>
          <w:bCs/>
        </w:rPr>
        <w:t xml:space="preserve"> No.</w:t>
      </w:r>
      <w:r>
        <w:rPr>
          <w:bCs/>
        </w:rPr>
        <w:t xml:space="preserve">2 </w:t>
      </w:r>
      <w:r w:rsidRPr="00745960">
        <w:rPr>
          <w:bCs/>
        </w:rPr>
        <w:t>High Performance Liquid Chromatography (HPLC)</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1674FE" w:rsidRPr="0079265C" w14:paraId="686497D5" w14:textId="77777777" w:rsidTr="006545A8">
        <w:tc>
          <w:tcPr>
            <w:tcW w:w="795" w:type="dxa"/>
          </w:tcPr>
          <w:p w14:paraId="727FF9B2" w14:textId="77777777" w:rsidR="001674FE" w:rsidRPr="0079265C" w:rsidRDefault="001674FE" w:rsidP="006545A8">
            <w:pPr>
              <w:pStyle w:val="SectionVIHeader"/>
              <w:jc w:val="left"/>
              <w:rPr>
                <w:i/>
                <w:iCs/>
                <w:sz w:val="24"/>
                <w:szCs w:val="20"/>
              </w:rPr>
            </w:pPr>
            <w:r w:rsidRPr="0079265C">
              <w:rPr>
                <w:i/>
                <w:iCs/>
                <w:sz w:val="24"/>
                <w:szCs w:val="20"/>
              </w:rPr>
              <w:t>Item No</w:t>
            </w:r>
          </w:p>
        </w:tc>
        <w:tc>
          <w:tcPr>
            <w:tcW w:w="1905" w:type="dxa"/>
          </w:tcPr>
          <w:p w14:paraId="329B0518" w14:textId="77777777" w:rsidR="001674FE" w:rsidRPr="0079265C" w:rsidRDefault="001674FE" w:rsidP="006545A8">
            <w:pPr>
              <w:pStyle w:val="SectionVIHeader"/>
              <w:jc w:val="left"/>
              <w:rPr>
                <w:i/>
                <w:iCs/>
                <w:sz w:val="24"/>
                <w:szCs w:val="20"/>
              </w:rPr>
            </w:pPr>
            <w:r w:rsidRPr="0079265C">
              <w:rPr>
                <w:i/>
                <w:iCs/>
                <w:sz w:val="24"/>
                <w:szCs w:val="20"/>
              </w:rPr>
              <w:t>Name of Goods or Related Service</w:t>
            </w:r>
          </w:p>
        </w:tc>
        <w:tc>
          <w:tcPr>
            <w:tcW w:w="4320" w:type="dxa"/>
          </w:tcPr>
          <w:p w14:paraId="001F4510" w14:textId="77777777" w:rsidR="001674FE" w:rsidRPr="0079265C" w:rsidRDefault="001674FE" w:rsidP="006545A8">
            <w:pPr>
              <w:pStyle w:val="SectionVIHeader"/>
              <w:jc w:val="left"/>
              <w:rPr>
                <w:i/>
                <w:iCs/>
                <w:sz w:val="24"/>
                <w:szCs w:val="20"/>
              </w:rPr>
            </w:pPr>
            <w:r w:rsidRPr="0079265C">
              <w:rPr>
                <w:i/>
                <w:iCs/>
                <w:sz w:val="24"/>
                <w:szCs w:val="20"/>
              </w:rPr>
              <w:t>Technical Specifications and Standards</w:t>
            </w:r>
          </w:p>
        </w:tc>
        <w:tc>
          <w:tcPr>
            <w:tcW w:w="1335" w:type="dxa"/>
          </w:tcPr>
          <w:p w14:paraId="4AA91409" w14:textId="77777777" w:rsidR="001674FE" w:rsidRPr="0079265C" w:rsidRDefault="001674FE" w:rsidP="006545A8">
            <w:pPr>
              <w:pStyle w:val="SectionVIHeader"/>
              <w:jc w:val="left"/>
              <w:rPr>
                <w:i/>
                <w:iCs/>
                <w:sz w:val="24"/>
                <w:szCs w:val="20"/>
              </w:rPr>
            </w:pPr>
            <w:r w:rsidRPr="0079265C">
              <w:rPr>
                <w:i/>
                <w:iCs/>
                <w:sz w:val="24"/>
                <w:szCs w:val="20"/>
              </w:rPr>
              <w:t>Mandatory</w:t>
            </w:r>
          </w:p>
        </w:tc>
        <w:tc>
          <w:tcPr>
            <w:tcW w:w="2520" w:type="dxa"/>
          </w:tcPr>
          <w:p w14:paraId="537270F7" w14:textId="77777777" w:rsidR="001674FE" w:rsidRPr="0079265C" w:rsidRDefault="001674FE" w:rsidP="006545A8">
            <w:pPr>
              <w:pStyle w:val="SectionVIHeader"/>
              <w:jc w:val="left"/>
              <w:rPr>
                <w:i/>
                <w:iCs/>
                <w:sz w:val="24"/>
                <w:szCs w:val="20"/>
              </w:rPr>
            </w:pPr>
            <w:r w:rsidRPr="0079265C">
              <w:rPr>
                <w:i/>
                <w:iCs/>
                <w:sz w:val="24"/>
                <w:szCs w:val="20"/>
              </w:rPr>
              <w:t>Technical Specifications and Standards offered by supplier</w:t>
            </w:r>
          </w:p>
        </w:tc>
      </w:tr>
      <w:tr w:rsidR="001674FE" w:rsidRPr="0079265C" w14:paraId="40ECDF22" w14:textId="77777777" w:rsidTr="006545A8">
        <w:trPr>
          <w:trHeight w:val="104"/>
        </w:trPr>
        <w:tc>
          <w:tcPr>
            <w:tcW w:w="2700" w:type="dxa"/>
            <w:gridSpan w:val="2"/>
            <w:vMerge w:val="restart"/>
          </w:tcPr>
          <w:p w14:paraId="7621B9FE" w14:textId="77777777" w:rsidR="001674FE" w:rsidRPr="0079265C" w:rsidRDefault="001674FE" w:rsidP="006545A8">
            <w:pPr>
              <w:pStyle w:val="SectionVIHeader"/>
              <w:rPr>
                <w:bCs/>
                <w:i/>
                <w:iCs/>
              </w:rPr>
            </w:pPr>
            <w:r>
              <w:rPr>
                <w:bCs/>
                <w:sz w:val="22"/>
                <w:szCs w:val="18"/>
              </w:rPr>
              <w:t xml:space="preserve">Lot 1, Item 2 </w:t>
            </w:r>
            <w:r w:rsidRPr="00745960">
              <w:rPr>
                <w:bCs/>
                <w:sz w:val="22"/>
                <w:szCs w:val="18"/>
              </w:rPr>
              <w:t xml:space="preserve"> High Performance Liquid Chromatography (HPLC)</w:t>
            </w:r>
          </w:p>
        </w:tc>
        <w:tc>
          <w:tcPr>
            <w:tcW w:w="4320" w:type="dxa"/>
          </w:tcPr>
          <w:p w14:paraId="06E92988" w14:textId="77777777" w:rsidR="001674FE" w:rsidRPr="0079265C" w:rsidRDefault="001674FE" w:rsidP="006545A8">
            <w:pPr>
              <w:pStyle w:val="SectionVIHeader"/>
              <w:jc w:val="both"/>
              <w:rPr>
                <w:i/>
                <w:iCs/>
                <w:sz w:val="24"/>
                <w:szCs w:val="20"/>
              </w:rPr>
            </w:pPr>
            <w:r w:rsidRPr="00745960">
              <w:rPr>
                <w:rFonts w:eastAsia="Arial"/>
                <w:sz w:val="24"/>
                <w:szCs w:val="20"/>
                <w:lang w:val="en"/>
              </w:rPr>
              <w:t>Ultra High Performance Liquid Chromatography System, Computer, Control Software, Installation and Software Training:</w:t>
            </w:r>
          </w:p>
        </w:tc>
        <w:tc>
          <w:tcPr>
            <w:tcW w:w="1335" w:type="dxa"/>
          </w:tcPr>
          <w:p w14:paraId="39EAFB62" w14:textId="77777777" w:rsidR="001674FE" w:rsidRPr="0079265C" w:rsidRDefault="001674FE" w:rsidP="006545A8">
            <w:pPr>
              <w:pStyle w:val="SectionVIHeader"/>
            </w:pPr>
            <w:r>
              <w:t>M</w:t>
            </w:r>
          </w:p>
        </w:tc>
        <w:tc>
          <w:tcPr>
            <w:tcW w:w="2520" w:type="dxa"/>
          </w:tcPr>
          <w:p w14:paraId="06BAA231" w14:textId="77777777" w:rsidR="001674FE" w:rsidRPr="0079265C" w:rsidRDefault="001674FE" w:rsidP="006545A8">
            <w:pPr>
              <w:pStyle w:val="SectionVIHeader"/>
            </w:pPr>
          </w:p>
        </w:tc>
      </w:tr>
      <w:tr w:rsidR="001674FE" w:rsidRPr="0079265C" w14:paraId="18504A4B" w14:textId="77777777" w:rsidTr="006545A8">
        <w:trPr>
          <w:trHeight w:val="98"/>
        </w:trPr>
        <w:tc>
          <w:tcPr>
            <w:tcW w:w="2700" w:type="dxa"/>
            <w:gridSpan w:val="2"/>
            <w:vMerge/>
          </w:tcPr>
          <w:p w14:paraId="5A38F111" w14:textId="77777777" w:rsidR="001674FE" w:rsidRPr="0079265C" w:rsidRDefault="001674FE" w:rsidP="006545A8">
            <w:pPr>
              <w:pStyle w:val="SectionVIHeader"/>
              <w:rPr>
                <w:i/>
                <w:iCs/>
              </w:rPr>
            </w:pPr>
          </w:p>
        </w:tc>
        <w:tc>
          <w:tcPr>
            <w:tcW w:w="4320" w:type="dxa"/>
          </w:tcPr>
          <w:p w14:paraId="55851196" w14:textId="77777777" w:rsidR="001674FE" w:rsidRPr="00745960" w:rsidRDefault="001674FE" w:rsidP="006545A8">
            <w:pPr>
              <w:spacing w:before="240" w:line="276" w:lineRule="auto"/>
              <w:rPr>
                <w:rFonts w:eastAsia="Arial"/>
                <w:b/>
                <w:bCs/>
              </w:rPr>
            </w:pPr>
            <w:r w:rsidRPr="38F8ECA2">
              <w:rPr>
                <w:rFonts w:eastAsia="Arial"/>
                <w:b/>
                <w:bCs/>
              </w:rPr>
              <w:t>Official brochures and information pamphlets, as published by the manufacturer regarding all specifications shall be submitted with the offer. Quoted System to include the following:</w:t>
            </w:r>
          </w:p>
          <w:p w14:paraId="6D007D5C" w14:textId="77777777" w:rsidR="001674FE" w:rsidRPr="00745960" w:rsidRDefault="001674FE" w:rsidP="001674FE">
            <w:pPr>
              <w:numPr>
                <w:ilvl w:val="0"/>
                <w:numId w:val="177"/>
              </w:numPr>
              <w:spacing w:line="276" w:lineRule="auto"/>
              <w:ind w:left="450"/>
              <w:rPr>
                <w:rFonts w:eastAsia="Arial"/>
                <w:lang w:val="en"/>
              </w:rPr>
            </w:pPr>
            <w:r w:rsidRPr="00745960">
              <w:rPr>
                <w:rFonts w:eastAsia="Arial"/>
                <w:lang w:val="en"/>
              </w:rPr>
              <w:t>Quaternary Pump</w:t>
            </w:r>
          </w:p>
          <w:p w14:paraId="46D61268" w14:textId="77777777" w:rsidR="001674FE" w:rsidRPr="00745960" w:rsidRDefault="001674FE" w:rsidP="001674FE">
            <w:pPr>
              <w:numPr>
                <w:ilvl w:val="0"/>
                <w:numId w:val="177"/>
              </w:numPr>
              <w:spacing w:line="276" w:lineRule="auto"/>
              <w:ind w:left="450"/>
              <w:rPr>
                <w:rFonts w:eastAsia="Arial"/>
                <w:lang w:val="en"/>
              </w:rPr>
            </w:pPr>
            <w:r w:rsidRPr="00745960">
              <w:rPr>
                <w:rFonts w:eastAsia="Arial"/>
                <w:lang w:val="en"/>
              </w:rPr>
              <w:t>Integrated Degassing Unit</w:t>
            </w:r>
          </w:p>
          <w:p w14:paraId="1D8CED7C" w14:textId="77777777" w:rsidR="001674FE" w:rsidRPr="00745960" w:rsidRDefault="001674FE" w:rsidP="001674FE">
            <w:pPr>
              <w:numPr>
                <w:ilvl w:val="0"/>
                <w:numId w:val="177"/>
              </w:numPr>
              <w:spacing w:line="276" w:lineRule="auto"/>
              <w:ind w:left="450"/>
              <w:rPr>
                <w:rFonts w:eastAsia="Arial"/>
                <w:lang w:val="en"/>
              </w:rPr>
            </w:pPr>
            <w:r w:rsidRPr="00745960">
              <w:rPr>
                <w:rFonts w:eastAsia="Arial"/>
                <w:lang w:val="en"/>
              </w:rPr>
              <w:t>Automatic Vial Sampler</w:t>
            </w:r>
          </w:p>
          <w:p w14:paraId="427F6F62" w14:textId="77777777" w:rsidR="001674FE" w:rsidRPr="00745960" w:rsidRDefault="001674FE" w:rsidP="001674FE">
            <w:pPr>
              <w:numPr>
                <w:ilvl w:val="0"/>
                <w:numId w:val="177"/>
              </w:numPr>
              <w:spacing w:line="276" w:lineRule="auto"/>
              <w:ind w:left="450"/>
              <w:rPr>
                <w:rFonts w:eastAsia="Arial"/>
                <w:lang w:val="en"/>
              </w:rPr>
            </w:pPr>
            <w:r w:rsidRPr="00745960">
              <w:rPr>
                <w:rFonts w:eastAsia="Arial"/>
                <w:lang w:val="en"/>
              </w:rPr>
              <w:t>Sample Thermostat/Cooler</w:t>
            </w:r>
          </w:p>
          <w:p w14:paraId="2DE0EB6D" w14:textId="77777777" w:rsidR="001674FE" w:rsidRPr="00745960" w:rsidRDefault="001674FE" w:rsidP="001674FE">
            <w:pPr>
              <w:numPr>
                <w:ilvl w:val="0"/>
                <w:numId w:val="177"/>
              </w:numPr>
              <w:spacing w:line="276" w:lineRule="auto"/>
              <w:ind w:left="450"/>
              <w:rPr>
                <w:rFonts w:eastAsia="Arial"/>
                <w:lang w:val="en"/>
              </w:rPr>
            </w:pPr>
            <w:r w:rsidRPr="00745960">
              <w:rPr>
                <w:rFonts w:eastAsia="Arial"/>
                <w:lang w:val="en"/>
              </w:rPr>
              <w:t>Column Compartment</w:t>
            </w:r>
          </w:p>
          <w:p w14:paraId="28B492DC" w14:textId="77777777" w:rsidR="001674FE" w:rsidRPr="00745960" w:rsidRDefault="001674FE" w:rsidP="001674FE">
            <w:pPr>
              <w:numPr>
                <w:ilvl w:val="0"/>
                <w:numId w:val="177"/>
              </w:numPr>
              <w:spacing w:line="276" w:lineRule="auto"/>
              <w:ind w:left="450"/>
              <w:rPr>
                <w:rFonts w:eastAsia="Arial"/>
                <w:lang w:val="en"/>
              </w:rPr>
            </w:pPr>
            <w:r w:rsidRPr="00745960">
              <w:rPr>
                <w:rFonts w:eastAsia="Arial"/>
                <w:lang w:val="en"/>
              </w:rPr>
              <w:t>Diode Array Detector</w:t>
            </w:r>
          </w:p>
          <w:p w14:paraId="3272C8BB" w14:textId="77777777" w:rsidR="001674FE" w:rsidRPr="00745960" w:rsidRDefault="001674FE" w:rsidP="001674FE">
            <w:pPr>
              <w:numPr>
                <w:ilvl w:val="0"/>
                <w:numId w:val="177"/>
              </w:numPr>
              <w:spacing w:line="276" w:lineRule="auto"/>
              <w:ind w:left="450"/>
              <w:rPr>
                <w:rFonts w:eastAsia="Arial"/>
                <w:lang w:val="en"/>
              </w:rPr>
            </w:pPr>
            <w:r w:rsidRPr="00745960">
              <w:rPr>
                <w:rFonts w:eastAsia="Arial"/>
                <w:lang w:val="en"/>
              </w:rPr>
              <w:t>Fluorescence Detector</w:t>
            </w:r>
          </w:p>
          <w:p w14:paraId="788B7A5B" w14:textId="77777777" w:rsidR="001674FE" w:rsidRPr="00745960" w:rsidRDefault="001674FE" w:rsidP="001674FE">
            <w:pPr>
              <w:numPr>
                <w:ilvl w:val="0"/>
                <w:numId w:val="177"/>
              </w:numPr>
              <w:spacing w:line="276" w:lineRule="auto"/>
              <w:ind w:left="450"/>
              <w:rPr>
                <w:rFonts w:eastAsia="Arial"/>
                <w:lang w:val="en"/>
              </w:rPr>
            </w:pPr>
            <w:r w:rsidRPr="00745960">
              <w:rPr>
                <w:rFonts w:eastAsia="Arial"/>
                <w:lang w:val="en"/>
              </w:rPr>
              <w:t>Refractive Index Detector</w:t>
            </w:r>
          </w:p>
          <w:p w14:paraId="19E1FFC1" w14:textId="77777777" w:rsidR="001674FE" w:rsidRPr="00745960" w:rsidRDefault="001674FE" w:rsidP="001674FE">
            <w:pPr>
              <w:numPr>
                <w:ilvl w:val="0"/>
                <w:numId w:val="177"/>
              </w:numPr>
              <w:spacing w:line="276" w:lineRule="auto"/>
              <w:ind w:left="450"/>
              <w:rPr>
                <w:rFonts w:eastAsia="Arial"/>
                <w:lang w:val="en"/>
              </w:rPr>
            </w:pPr>
            <w:r w:rsidRPr="00745960">
              <w:rPr>
                <w:rFonts w:eastAsia="Arial"/>
                <w:lang w:val="en"/>
              </w:rPr>
              <w:t>Control Software</w:t>
            </w:r>
          </w:p>
          <w:p w14:paraId="0E1D4AFC" w14:textId="77777777" w:rsidR="001674FE" w:rsidRPr="00745960" w:rsidRDefault="001674FE" w:rsidP="001674FE">
            <w:pPr>
              <w:numPr>
                <w:ilvl w:val="0"/>
                <w:numId w:val="177"/>
              </w:numPr>
              <w:spacing w:line="276" w:lineRule="auto"/>
              <w:ind w:left="450"/>
              <w:rPr>
                <w:rFonts w:eastAsia="Arial"/>
              </w:rPr>
            </w:pPr>
            <w:r w:rsidRPr="38F8ECA2">
              <w:rPr>
                <w:rFonts w:eastAsia="Arial"/>
              </w:rPr>
              <w:t>Computer, Monitor &amp; Printer</w:t>
            </w:r>
          </w:p>
          <w:p w14:paraId="14D25E0C" w14:textId="77777777" w:rsidR="001674FE" w:rsidRPr="00BF6EC1" w:rsidRDefault="001674FE" w:rsidP="001674FE">
            <w:pPr>
              <w:numPr>
                <w:ilvl w:val="0"/>
                <w:numId w:val="177"/>
              </w:numPr>
              <w:spacing w:line="276" w:lineRule="auto"/>
              <w:ind w:left="450"/>
              <w:rPr>
                <w:rFonts w:eastAsia="Arial"/>
                <w:lang w:val="en"/>
              </w:rPr>
            </w:pPr>
            <w:r w:rsidRPr="00BF6EC1">
              <w:rPr>
                <w:rFonts w:eastAsia="Arial"/>
                <w:lang w:val="en"/>
              </w:rPr>
              <w:t>Suitable UPS</w:t>
            </w:r>
          </w:p>
          <w:p w14:paraId="656EA42F" w14:textId="77777777" w:rsidR="001674FE" w:rsidRPr="00BF6EC1" w:rsidRDefault="001674FE" w:rsidP="001674FE">
            <w:pPr>
              <w:numPr>
                <w:ilvl w:val="0"/>
                <w:numId w:val="177"/>
              </w:numPr>
              <w:spacing w:line="276" w:lineRule="auto"/>
              <w:ind w:left="450"/>
              <w:rPr>
                <w:rFonts w:eastAsia="Arial"/>
                <w:lang w:val="en"/>
              </w:rPr>
            </w:pPr>
            <w:r w:rsidRPr="00BF6EC1">
              <w:rPr>
                <w:rFonts w:eastAsia="Arial"/>
                <w:lang w:val="en"/>
              </w:rPr>
              <w:t xml:space="preserve"> Installation and Commissioning</w:t>
            </w:r>
          </w:p>
          <w:p w14:paraId="609D9742" w14:textId="77777777" w:rsidR="001674FE" w:rsidRPr="0079265C" w:rsidRDefault="001674FE" w:rsidP="001674FE">
            <w:pPr>
              <w:numPr>
                <w:ilvl w:val="0"/>
                <w:numId w:val="177"/>
              </w:numPr>
              <w:spacing w:line="276" w:lineRule="auto"/>
              <w:ind w:left="450"/>
              <w:rPr>
                <w:b/>
                <w:bCs/>
                <w:szCs w:val="20"/>
              </w:rPr>
            </w:pPr>
            <w:r w:rsidRPr="00BF6EC1">
              <w:rPr>
                <w:rFonts w:eastAsia="Arial"/>
                <w:lang w:val="en"/>
              </w:rPr>
              <w:t>On-Site Training</w:t>
            </w:r>
          </w:p>
        </w:tc>
        <w:tc>
          <w:tcPr>
            <w:tcW w:w="1335" w:type="dxa"/>
          </w:tcPr>
          <w:p w14:paraId="18C0A64E" w14:textId="77777777" w:rsidR="001674FE" w:rsidRPr="0079265C" w:rsidRDefault="001674FE" w:rsidP="006545A8">
            <w:pPr>
              <w:pStyle w:val="SectionVIHeader"/>
            </w:pPr>
            <w:r>
              <w:t>M</w:t>
            </w:r>
          </w:p>
        </w:tc>
        <w:tc>
          <w:tcPr>
            <w:tcW w:w="2520" w:type="dxa"/>
          </w:tcPr>
          <w:p w14:paraId="31B8C452" w14:textId="77777777" w:rsidR="001674FE" w:rsidRPr="0079265C" w:rsidRDefault="001674FE" w:rsidP="006545A8">
            <w:pPr>
              <w:pStyle w:val="SectionVIHeader"/>
            </w:pPr>
          </w:p>
        </w:tc>
      </w:tr>
      <w:tr w:rsidR="001674FE" w:rsidRPr="0079265C" w14:paraId="77351298" w14:textId="77777777" w:rsidTr="006545A8">
        <w:trPr>
          <w:trHeight w:val="98"/>
        </w:trPr>
        <w:tc>
          <w:tcPr>
            <w:tcW w:w="2700" w:type="dxa"/>
            <w:gridSpan w:val="2"/>
            <w:vMerge/>
          </w:tcPr>
          <w:p w14:paraId="5B3EE42E" w14:textId="77777777" w:rsidR="001674FE" w:rsidRPr="0079265C" w:rsidRDefault="001674FE" w:rsidP="006545A8">
            <w:pPr>
              <w:pStyle w:val="SectionVIHeader"/>
              <w:rPr>
                <w:i/>
                <w:iCs/>
              </w:rPr>
            </w:pPr>
          </w:p>
        </w:tc>
        <w:tc>
          <w:tcPr>
            <w:tcW w:w="4320" w:type="dxa"/>
          </w:tcPr>
          <w:p w14:paraId="16C496C0" w14:textId="77777777" w:rsidR="001674FE" w:rsidRPr="00BF6EC1" w:rsidRDefault="001674FE" w:rsidP="006545A8">
            <w:pPr>
              <w:spacing w:line="276" w:lineRule="auto"/>
              <w:rPr>
                <w:rFonts w:eastAsia="Arial"/>
                <w:b/>
                <w:lang w:val="en"/>
              </w:rPr>
            </w:pPr>
            <w:r w:rsidRPr="00BF6EC1">
              <w:rPr>
                <w:rFonts w:eastAsia="Arial"/>
                <w:b/>
                <w:lang w:val="en"/>
              </w:rPr>
              <w:t xml:space="preserve">General </w:t>
            </w:r>
          </w:p>
          <w:p w14:paraId="0ED7F5A8" w14:textId="77777777" w:rsidR="001674FE" w:rsidRPr="00BF6EC1" w:rsidRDefault="001674FE" w:rsidP="001674FE">
            <w:pPr>
              <w:numPr>
                <w:ilvl w:val="0"/>
                <w:numId w:val="178"/>
              </w:numPr>
              <w:spacing w:before="240" w:line="276" w:lineRule="auto"/>
              <w:ind w:left="450"/>
              <w:rPr>
                <w:rFonts w:eastAsia="Arial"/>
                <w:lang w:val="en"/>
              </w:rPr>
            </w:pPr>
            <w:r w:rsidRPr="00BF6EC1">
              <w:rPr>
                <w:rFonts w:eastAsia="Arial"/>
                <w:lang w:val="en"/>
              </w:rPr>
              <w:t xml:space="preserve"> The Ultra High Performance Liquid Chromatography System &amp; Control Software must be manufactured by a single vendor to provide seamless control, integration, operation &amp; </w:t>
            </w:r>
            <w:r w:rsidRPr="00BF6EC1">
              <w:rPr>
                <w:rFonts w:eastAsia="Arial"/>
                <w:lang w:val="en"/>
              </w:rPr>
              <w:lastRenderedPageBreak/>
              <w:t>communication between the UHPLC &amp; computer.</w:t>
            </w:r>
          </w:p>
          <w:p w14:paraId="0DF7E076" w14:textId="77777777" w:rsidR="001674FE" w:rsidRPr="00BF6EC1" w:rsidRDefault="001674FE" w:rsidP="001674FE">
            <w:pPr>
              <w:numPr>
                <w:ilvl w:val="0"/>
                <w:numId w:val="178"/>
              </w:numPr>
              <w:spacing w:line="276" w:lineRule="auto"/>
              <w:ind w:left="450"/>
              <w:rPr>
                <w:rFonts w:eastAsia="Arial"/>
              </w:rPr>
            </w:pPr>
            <w:r w:rsidRPr="38F8ECA2">
              <w:rPr>
                <w:rFonts w:eastAsia="Arial"/>
              </w:rPr>
              <w:t xml:space="preserve">The Ultra High Performance Liquid </w:t>
            </w:r>
            <w:r>
              <w:rPr>
                <w:rFonts w:eastAsia="Arial"/>
              </w:rPr>
              <w:t>M</w:t>
            </w:r>
            <w:r w:rsidRPr="38F8ECA2">
              <w:rPr>
                <w:rFonts w:eastAsia="Arial"/>
              </w:rPr>
              <w:t>Chromatography System must be fully supported &amp; serviced by a Single Supplier (who is an Authorized Distributor), in order to provide seamless instrument diagnostics, repair, maintenance &amp; support of the entire instrument from a single point of contact/supplier. Proof of Authorized Distributorship Letter should be provided.</w:t>
            </w:r>
          </w:p>
          <w:p w14:paraId="796ACBB5" w14:textId="77777777" w:rsidR="001674FE" w:rsidRPr="00BF6EC1" w:rsidRDefault="001674FE" w:rsidP="001674FE">
            <w:pPr>
              <w:numPr>
                <w:ilvl w:val="0"/>
                <w:numId w:val="178"/>
              </w:numPr>
              <w:spacing w:line="276" w:lineRule="auto"/>
              <w:ind w:left="450"/>
              <w:rPr>
                <w:rFonts w:eastAsia="Arial"/>
                <w:lang w:val="en"/>
              </w:rPr>
            </w:pPr>
            <w:r w:rsidRPr="00BF6EC1">
              <w:rPr>
                <w:rFonts w:eastAsia="Arial"/>
                <w:lang w:val="en"/>
              </w:rPr>
              <w:t>Site preparation documentation must be provided with the tender.</w:t>
            </w:r>
          </w:p>
          <w:p w14:paraId="1115CB7A" w14:textId="77777777" w:rsidR="001674FE" w:rsidRPr="00BF6EC1" w:rsidRDefault="001674FE" w:rsidP="001674FE">
            <w:pPr>
              <w:numPr>
                <w:ilvl w:val="0"/>
                <w:numId w:val="178"/>
              </w:numPr>
              <w:spacing w:line="276" w:lineRule="auto"/>
              <w:ind w:left="450"/>
              <w:rPr>
                <w:rFonts w:eastAsia="Arial"/>
                <w:lang w:val="en"/>
              </w:rPr>
            </w:pPr>
            <w:r w:rsidRPr="00BF6EC1">
              <w:rPr>
                <w:rFonts w:eastAsia="Arial"/>
                <w:lang w:val="en"/>
              </w:rPr>
              <w:t>On – Site Software/Application Training should be included as part of the offer. This training will be conducted by an application chemist and will cover software operations</w:t>
            </w:r>
          </w:p>
          <w:p w14:paraId="0C2BD061" w14:textId="77777777" w:rsidR="001674FE" w:rsidRPr="00BF6EC1" w:rsidRDefault="001674FE" w:rsidP="001674FE">
            <w:pPr>
              <w:numPr>
                <w:ilvl w:val="0"/>
                <w:numId w:val="178"/>
              </w:numPr>
              <w:spacing w:line="276" w:lineRule="auto"/>
              <w:ind w:left="450"/>
              <w:rPr>
                <w:rFonts w:eastAsia="Arial"/>
              </w:rPr>
            </w:pPr>
            <w:r w:rsidRPr="38F8ECA2">
              <w:rPr>
                <w:rFonts w:eastAsia="Arial"/>
              </w:rPr>
              <w:t>The system shall be supplied with a complete set of English instruction manuals as required for successful operation and maintenance</w:t>
            </w:r>
          </w:p>
          <w:p w14:paraId="07E5D08A" w14:textId="77777777" w:rsidR="001674FE" w:rsidRPr="00BF6EC1" w:rsidRDefault="001674FE" w:rsidP="001674FE">
            <w:pPr>
              <w:numPr>
                <w:ilvl w:val="0"/>
                <w:numId w:val="178"/>
              </w:numPr>
              <w:spacing w:line="276" w:lineRule="auto"/>
              <w:ind w:left="450"/>
              <w:rPr>
                <w:rFonts w:eastAsia="Arial"/>
                <w:lang w:val="en"/>
              </w:rPr>
            </w:pPr>
            <w:r w:rsidRPr="00BF6EC1">
              <w:rPr>
                <w:rFonts w:eastAsia="Arial"/>
                <w:lang w:val="en"/>
              </w:rPr>
              <w:t>State warranty period against manufacturer's defects</w:t>
            </w:r>
          </w:p>
          <w:p w14:paraId="167DF38F" w14:textId="77777777" w:rsidR="001674FE" w:rsidRPr="00BF6EC1" w:rsidRDefault="001674FE" w:rsidP="001674FE">
            <w:pPr>
              <w:numPr>
                <w:ilvl w:val="0"/>
                <w:numId w:val="178"/>
              </w:numPr>
              <w:spacing w:line="276" w:lineRule="auto"/>
              <w:ind w:left="450"/>
              <w:rPr>
                <w:rFonts w:eastAsia="Arial"/>
              </w:rPr>
            </w:pPr>
            <w:r w:rsidRPr="38F8ECA2">
              <w:rPr>
                <w:rFonts w:eastAsia="Arial"/>
              </w:rPr>
              <w:t>Successful bidders should be able to maintain and supply spare parts for the equipment for at least 10 years from date of purchase. This guarantee needs to be available as a published document and should be included in the bid submission.</w:t>
            </w:r>
          </w:p>
          <w:p w14:paraId="78F57BFA" w14:textId="77777777" w:rsidR="001674FE" w:rsidRPr="0079265C" w:rsidRDefault="001674FE" w:rsidP="001674FE">
            <w:pPr>
              <w:numPr>
                <w:ilvl w:val="0"/>
                <w:numId w:val="178"/>
              </w:numPr>
              <w:spacing w:line="276" w:lineRule="auto"/>
              <w:ind w:left="450"/>
              <w:rPr>
                <w:b/>
                <w:bCs/>
              </w:rPr>
            </w:pPr>
            <w:r w:rsidRPr="00BF6EC1">
              <w:rPr>
                <w:rFonts w:eastAsia="Arial"/>
                <w:lang w:val="en"/>
              </w:rPr>
              <w:t>The supplied system should be certified under the ISO 9001 series. The supplier shall provide manufacturer's ISO 9001 series certificate or its equivalent.</w:t>
            </w:r>
          </w:p>
        </w:tc>
        <w:tc>
          <w:tcPr>
            <w:tcW w:w="1335" w:type="dxa"/>
          </w:tcPr>
          <w:p w14:paraId="7CA22D83" w14:textId="77777777" w:rsidR="001674FE" w:rsidRPr="0079265C" w:rsidRDefault="001674FE" w:rsidP="006545A8">
            <w:pPr>
              <w:pStyle w:val="SectionVIHeader"/>
            </w:pPr>
            <w:r>
              <w:lastRenderedPageBreak/>
              <w:t>M</w:t>
            </w:r>
          </w:p>
        </w:tc>
        <w:tc>
          <w:tcPr>
            <w:tcW w:w="2520" w:type="dxa"/>
          </w:tcPr>
          <w:p w14:paraId="74B8F8FE" w14:textId="77777777" w:rsidR="001674FE" w:rsidRPr="0079265C" w:rsidRDefault="001674FE" w:rsidP="006545A8">
            <w:pPr>
              <w:pStyle w:val="SectionVIHeader"/>
            </w:pPr>
          </w:p>
        </w:tc>
      </w:tr>
      <w:tr w:rsidR="001674FE" w:rsidRPr="0079265C" w14:paraId="7F263391" w14:textId="77777777" w:rsidTr="006545A8">
        <w:trPr>
          <w:trHeight w:val="98"/>
        </w:trPr>
        <w:tc>
          <w:tcPr>
            <w:tcW w:w="2700" w:type="dxa"/>
            <w:gridSpan w:val="2"/>
            <w:vMerge/>
          </w:tcPr>
          <w:p w14:paraId="4A1747D4" w14:textId="77777777" w:rsidR="001674FE" w:rsidRPr="0079265C" w:rsidRDefault="001674FE" w:rsidP="006545A8">
            <w:pPr>
              <w:pStyle w:val="SectionVIHeader"/>
              <w:rPr>
                <w:i/>
                <w:iCs/>
              </w:rPr>
            </w:pPr>
          </w:p>
        </w:tc>
        <w:tc>
          <w:tcPr>
            <w:tcW w:w="4320" w:type="dxa"/>
          </w:tcPr>
          <w:p w14:paraId="7A2B7E88" w14:textId="77777777" w:rsidR="001674FE" w:rsidRPr="00BF6EC1" w:rsidRDefault="001674FE" w:rsidP="006545A8">
            <w:pPr>
              <w:spacing w:before="240" w:line="276" w:lineRule="auto"/>
              <w:rPr>
                <w:rFonts w:eastAsia="Arial"/>
                <w:b/>
                <w:bCs/>
              </w:rPr>
            </w:pPr>
            <w:r w:rsidRPr="38F8ECA2">
              <w:rPr>
                <w:rFonts w:eastAsia="Arial"/>
                <w:b/>
                <w:bCs/>
              </w:rPr>
              <w:t>Ultra High Performance Liquid Chromatograph:</w:t>
            </w:r>
          </w:p>
          <w:p w14:paraId="71A22489" w14:textId="77777777" w:rsidR="001674FE" w:rsidRPr="00BF6EC1" w:rsidRDefault="001674FE" w:rsidP="006545A8">
            <w:pPr>
              <w:spacing w:before="240" w:line="276" w:lineRule="auto"/>
              <w:jc w:val="both"/>
              <w:rPr>
                <w:rFonts w:eastAsia="Arial"/>
                <w:b/>
                <w:lang w:val="en"/>
              </w:rPr>
            </w:pPr>
            <w:r w:rsidRPr="00BF6EC1">
              <w:rPr>
                <w:rFonts w:eastAsia="Arial"/>
                <w:b/>
                <w:lang w:val="en"/>
              </w:rPr>
              <w:t>Pump:</w:t>
            </w:r>
          </w:p>
          <w:p w14:paraId="746082CB"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w:lang w:val="en"/>
              </w:rPr>
              <w:t xml:space="preserve"> Hydraulic System: Dual Pistons in Series</w:t>
            </w:r>
          </w:p>
          <w:p w14:paraId="35869CA9"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w:lang w:val="en"/>
              </w:rPr>
              <w:t>Number of solvent channels: 4</w:t>
            </w:r>
          </w:p>
          <w:p w14:paraId="0834BD10"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w:lang w:val="en"/>
              </w:rPr>
              <w:t xml:space="preserve">Flow precision: </w:t>
            </w:r>
            <w:r w:rsidRPr="00BF6EC1">
              <w:rPr>
                <w:rFonts w:eastAsia="Arial"/>
                <w:u w:val="single"/>
                <w:lang w:val="en"/>
              </w:rPr>
              <w:t>&lt;</w:t>
            </w:r>
            <w:r w:rsidRPr="00BF6EC1">
              <w:rPr>
                <w:rFonts w:eastAsia="Arial"/>
                <w:lang w:val="en"/>
              </w:rPr>
              <w:t xml:space="preserve"> 0.07% RSD or 0.01 min. SD</w:t>
            </w:r>
          </w:p>
          <w:p w14:paraId="6A45D518"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Unicode MS"/>
                <w:lang w:val="en"/>
              </w:rPr>
              <w:t>Composition precision: ≤ 0.15% RSD or ≤0.02 min SD</w:t>
            </w:r>
          </w:p>
          <w:p w14:paraId="140CE219"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w:lang w:val="en"/>
              </w:rPr>
              <w:t>Maximum flow rate: Must deliver a flow rate of up to 5mL/min.</w:t>
            </w:r>
          </w:p>
          <w:p w14:paraId="4D4A8D88"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w:lang w:val="en"/>
              </w:rPr>
              <w:t>Operation pressure range: up to 130 MPa (1300 bar) at 0-2 ml/min</w:t>
            </w:r>
          </w:p>
          <w:p w14:paraId="402479F1"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w:lang w:val="en"/>
              </w:rPr>
              <w:t>pH Range: 1.0 — 12.5</w:t>
            </w:r>
          </w:p>
          <w:p w14:paraId="5266DCBB" w14:textId="77777777" w:rsidR="001674FE" w:rsidRPr="00BF6EC1" w:rsidRDefault="001674FE" w:rsidP="001674FE">
            <w:pPr>
              <w:numPr>
                <w:ilvl w:val="0"/>
                <w:numId w:val="179"/>
              </w:numPr>
              <w:spacing w:line="276" w:lineRule="auto"/>
              <w:ind w:left="450" w:right="140"/>
              <w:rPr>
                <w:rFonts w:eastAsia="Arial"/>
              </w:rPr>
            </w:pPr>
            <w:r w:rsidRPr="38F8ECA2">
              <w:rPr>
                <w:rFonts w:eastAsia="Arial"/>
              </w:rPr>
              <w:t xml:space="preserve">Delay volume: </w:t>
            </w:r>
            <w:r w:rsidRPr="38F8ECA2">
              <w:rPr>
                <w:rFonts w:eastAsia="Arial"/>
                <w:u w:val="single"/>
              </w:rPr>
              <w:t>&lt;</w:t>
            </w:r>
            <w:r w:rsidRPr="38F8ECA2">
              <w:rPr>
                <w:rFonts w:eastAsia="Arial"/>
              </w:rPr>
              <w:t xml:space="preserve"> 350 μL</w:t>
            </w:r>
          </w:p>
          <w:p w14:paraId="4F2EC507"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w:lang w:val="en"/>
              </w:rPr>
              <w:t>Composition range: 0 - 100 %, user settable</w:t>
            </w:r>
          </w:p>
          <w:p w14:paraId="5049883D"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w:lang w:val="en"/>
              </w:rPr>
              <w:t>Flow accuracy: ± 1% or 10 µL/min</w:t>
            </w:r>
          </w:p>
          <w:p w14:paraId="2FFC7F2D" w14:textId="77777777" w:rsidR="001674FE" w:rsidRPr="00BF6EC1" w:rsidRDefault="001674FE" w:rsidP="001674FE">
            <w:pPr>
              <w:numPr>
                <w:ilvl w:val="0"/>
                <w:numId w:val="179"/>
              </w:numPr>
              <w:spacing w:line="276" w:lineRule="auto"/>
              <w:ind w:left="450" w:right="140"/>
              <w:rPr>
                <w:rFonts w:eastAsia="Arial"/>
                <w:lang w:val="en"/>
              </w:rPr>
            </w:pPr>
            <w:r w:rsidRPr="00BF6EC1">
              <w:rPr>
                <w:rFonts w:eastAsia="Arial"/>
                <w:lang w:val="en"/>
              </w:rPr>
              <w:t>Early maintenance feedback (EMF) for continuous tracking of instrument usage in terms of seal wear and volume of pumped mobile phase with pre-defined and user settable limits and feedback messages. Electronic records of maintenance and errors.</w:t>
            </w:r>
          </w:p>
          <w:p w14:paraId="04A7B439" w14:textId="77777777" w:rsidR="001674FE" w:rsidRPr="00BF6EC1" w:rsidRDefault="001674FE" w:rsidP="001674FE">
            <w:pPr>
              <w:numPr>
                <w:ilvl w:val="0"/>
                <w:numId w:val="179"/>
              </w:numPr>
              <w:spacing w:line="276" w:lineRule="auto"/>
              <w:ind w:left="450" w:right="140"/>
              <w:rPr>
                <w:rFonts w:eastAsia="Arial"/>
              </w:rPr>
            </w:pPr>
            <w:r w:rsidRPr="38F8ECA2">
              <w:rPr>
                <w:rFonts w:eastAsia="Arial"/>
              </w:rPr>
              <w:t>Extensive diagnostics, error detection and display through software. Leak detection, safe leak handling, leak output signal for shutdown of the pumping system and low voltages in major maintenance areas.</w:t>
            </w:r>
          </w:p>
          <w:p w14:paraId="30B99E23" w14:textId="77777777" w:rsidR="001674FE" w:rsidRPr="0079265C" w:rsidRDefault="001674FE" w:rsidP="001674FE">
            <w:pPr>
              <w:numPr>
                <w:ilvl w:val="0"/>
                <w:numId w:val="179"/>
              </w:numPr>
              <w:spacing w:line="276" w:lineRule="auto"/>
              <w:ind w:left="450" w:right="140"/>
              <w:rPr>
                <w:b/>
                <w:bCs/>
                <w:szCs w:val="20"/>
              </w:rPr>
            </w:pPr>
            <w:r w:rsidRPr="00BF6EC1">
              <w:rPr>
                <w:rFonts w:eastAsia="Arial"/>
                <w:lang w:val="en"/>
              </w:rPr>
              <w:t>Pressure pulsation: &lt; 1 % amplitude or &lt; 0.5 MPa (5 bar)</w:t>
            </w:r>
          </w:p>
        </w:tc>
        <w:tc>
          <w:tcPr>
            <w:tcW w:w="1335" w:type="dxa"/>
          </w:tcPr>
          <w:p w14:paraId="5BF47DBA" w14:textId="77777777" w:rsidR="001674FE" w:rsidRPr="0079265C" w:rsidRDefault="001674FE" w:rsidP="006545A8">
            <w:pPr>
              <w:pStyle w:val="SectionVIHeader"/>
            </w:pPr>
            <w:r>
              <w:t>M</w:t>
            </w:r>
          </w:p>
        </w:tc>
        <w:tc>
          <w:tcPr>
            <w:tcW w:w="2520" w:type="dxa"/>
          </w:tcPr>
          <w:p w14:paraId="4D8840AE" w14:textId="77777777" w:rsidR="001674FE" w:rsidRPr="0079265C" w:rsidRDefault="001674FE" w:rsidP="006545A8">
            <w:pPr>
              <w:pStyle w:val="SectionVIHeader"/>
            </w:pPr>
          </w:p>
        </w:tc>
      </w:tr>
      <w:tr w:rsidR="001674FE" w:rsidRPr="0079265C" w14:paraId="0046395C" w14:textId="77777777" w:rsidTr="006545A8">
        <w:trPr>
          <w:trHeight w:val="98"/>
        </w:trPr>
        <w:tc>
          <w:tcPr>
            <w:tcW w:w="2700" w:type="dxa"/>
            <w:gridSpan w:val="2"/>
            <w:vMerge/>
          </w:tcPr>
          <w:p w14:paraId="77953224" w14:textId="77777777" w:rsidR="001674FE" w:rsidRPr="0079265C" w:rsidRDefault="001674FE" w:rsidP="006545A8">
            <w:pPr>
              <w:pStyle w:val="SectionVIHeader"/>
              <w:rPr>
                <w:i/>
                <w:iCs/>
              </w:rPr>
            </w:pPr>
          </w:p>
        </w:tc>
        <w:tc>
          <w:tcPr>
            <w:tcW w:w="4320" w:type="dxa"/>
          </w:tcPr>
          <w:p w14:paraId="31B181A5" w14:textId="77777777" w:rsidR="001674FE" w:rsidRPr="00BF6EC1" w:rsidRDefault="001674FE" w:rsidP="006545A8">
            <w:pPr>
              <w:spacing w:before="240" w:line="276" w:lineRule="auto"/>
              <w:jc w:val="both"/>
              <w:rPr>
                <w:rFonts w:eastAsia="Arial"/>
                <w:b/>
                <w:lang w:val="en"/>
              </w:rPr>
            </w:pPr>
            <w:r w:rsidRPr="00BF6EC1">
              <w:rPr>
                <w:rFonts w:eastAsia="Arial"/>
                <w:b/>
                <w:lang w:val="en"/>
              </w:rPr>
              <w:t>Solvent Rack and Degasser:</w:t>
            </w:r>
          </w:p>
          <w:p w14:paraId="01C76672" w14:textId="77777777" w:rsidR="001674FE" w:rsidRPr="00BF6EC1" w:rsidRDefault="001674FE" w:rsidP="001674FE">
            <w:pPr>
              <w:numPr>
                <w:ilvl w:val="0"/>
                <w:numId w:val="180"/>
              </w:numPr>
              <w:spacing w:line="276" w:lineRule="auto"/>
              <w:ind w:left="450"/>
              <w:jc w:val="both"/>
              <w:rPr>
                <w:rFonts w:eastAsia="Arial"/>
                <w:lang w:val="en"/>
              </w:rPr>
            </w:pPr>
            <w:r w:rsidRPr="00BF6EC1">
              <w:rPr>
                <w:rFonts w:eastAsia="Arial"/>
                <w:lang w:val="en"/>
              </w:rPr>
              <w:lastRenderedPageBreak/>
              <w:t>Integrated Degasser (not a spate unit) with 4 degassing channels</w:t>
            </w:r>
          </w:p>
          <w:p w14:paraId="59B1CC2C" w14:textId="77777777" w:rsidR="001674FE" w:rsidRPr="0079265C" w:rsidRDefault="001674FE" w:rsidP="001674FE">
            <w:pPr>
              <w:numPr>
                <w:ilvl w:val="0"/>
                <w:numId w:val="180"/>
              </w:numPr>
              <w:spacing w:line="276" w:lineRule="auto"/>
              <w:ind w:left="450"/>
              <w:jc w:val="both"/>
              <w:rPr>
                <w:b/>
                <w:bCs/>
                <w:szCs w:val="20"/>
              </w:rPr>
            </w:pPr>
            <w:r w:rsidRPr="00BF6EC1">
              <w:rPr>
                <w:rFonts w:eastAsia="Arial"/>
                <w:lang w:val="en"/>
              </w:rPr>
              <w:t>Internal Volume per channel: 1.5 mL</w:t>
            </w:r>
          </w:p>
        </w:tc>
        <w:tc>
          <w:tcPr>
            <w:tcW w:w="1335" w:type="dxa"/>
          </w:tcPr>
          <w:p w14:paraId="14F2AD00" w14:textId="77777777" w:rsidR="001674FE" w:rsidRPr="0079265C" w:rsidRDefault="001674FE" w:rsidP="006545A8">
            <w:pPr>
              <w:pStyle w:val="SectionVIHeader"/>
            </w:pPr>
            <w:r>
              <w:lastRenderedPageBreak/>
              <w:t>M</w:t>
            </w:r>
          </w:p>
        </w:tc>
        <w:tc>
          <w:tcPr>
            <w:tcW w:w="2520" w:type="dxa"/>
          </w:tcPr>
          <w:p w14:paraId="3CE38A87" w14:textId="77777777" w:rsidR="001674FE" w:rsidRPr="0079265C" w:rsidRDefault="001674FE" w:rsidP="006545A8">
            <w:pPr>
              <w:pStyle w:val="SectionVIHeader"/>
            </w:pPr>
          </w:p>
        </w:tc>
      </w:tr>
      <w:tr w:rsidR="001674FE" w:rsidRPr="0079265C" w14:paraId="3386AB7D" w14:textId="77777777" w:rsidTr="006545A8">
        <w:trPr>
          <w:trHeight w:val="98"/>
        </w:trPr>
        <w:tc>
          <w:tcPr>
            <w:tcW w:w="2700" w:type="dxa"/>
            <w:gridSpan w:val="2"/>
            <w:vMerge/>
          </w:tcPr>
          <w:p w14:paraId="21132982" w14:textId="77777777" w:rsidR="001674FE" w:rsidRPr="0079265C" w:rsidRDefault="001674FE" w:rsidP="006545A8">
            <w:pPr>
              <w:pStyle w:val="SectionVIHeader"/>
              <w:rPr>
                <w:i/>
                <w:iCs/>
              </w:rPr>
            </w:pPr>
          </w:p>
        </w:tc>
        <w:tc>
          <w:tcPr>
            <w:tcW w:w="4320" w:type="dxa"/>
          </w:tcPr>
          <w:p w14:paraId="772C24B6" w14:textId="77777777" w:rsidR="001674FE" w:rsidRPr="00BF6EC1" w:rsidRDefault="001674FE" w:rsidP="006545A8">
            <w:pPr>
              <w:spacing w:before="240" w:line="276" w:lineRule="auto"/>
              <w:jc w:val="both"/>
              <w:rPr>
                <w:rFonts w:eastAsia="Arial"/>
                <w:b/>
                <w:lang w:val="en"/>
              </w:rPr>
            </w:pPr>
            <w:r w:rsidRPr="00BF6EC1">
              <w:rPr>
                <w:rFonts w:eastAsia="Arial"/>
                <w:b/>
                <w:lang w:val="en"/>
              </w:rPr>
              <w:t>Autosampler:</w:t>
            </w:r>
          </w:p>
          <w:p w14:paraId="73894317" w14:textId="77777777" w:rsidR="001674FE" w:rsidRPr="00BF6EC1" w:rsidRDefault="001674FE" w:rsidP="001674FE">
            <w:pPr>
              <w:numPr>
                <w:ilvl w:val="0"/>
                <w:numId w:val="181"/>
              </w:numPr>
              <w:spacing w:line="276" w:lineRule="auto"/>
              <w:ind w:left="450"/>
              <w:jc w:val="both"/>
              <w:rPr>
                <w:rFonts w:eastAsia="Arial"/>
                <w:lang w:val="en"/>
              </w:rPr>
            </w:pPr>
            <w:r w:rsidRPr="00BF6EC1">
              <w:rPr>
                <w:rFonts w:eastAsia="Arial"/>
                <w:lang w:val="en"/>
              </w:rPr>
              <w:t>Sample carryover: &lt; 0.004% (40 ppm)</w:t>
            </w:r>
          </w:p>
          <w:p w14:paraId="73DFB5A0" w14:textId="77777777" w:rsidR="001674FE" w:rsidRPr="00BF6EC1" w:rsidRDefault="001674FE" w:rsidP="001674FE">
            <w:pPr>
              <w:numPr>
                <w:ilvl w:val="0"/>
                <w:numId w:val="181"/>
              </w:numPr>
              <w:spacing w:line="276" w:lineRule="auto"/>
              <w:ind w:left="450"/>
              <w:jc w:val="both"/>
              <w:rPr>
                <w:rFonts w:eastAsia="Arial"/>
                <w:lang w:val="en"/>
              </w:rPr>
            </w:pPr>
            <w:r w:rsidRPr="00BF6EC1">
              <w:rPr>
                <w:rFonts w:eastAsia="Arial"/>
                <w:lang w:val="en"/>
              </w:rPr>
              <w:t>Precision: typically, &lt; 0.25% RSD</w:t>
            </w:r>
          </w:p>
          <w:p w14:paraId="6847A718" w14:textId="77777777" w:rsidR="001674FE" w:rsidRPr="00BF6EC1" w:rsidRDefault="001674FE" w:rsidP="001674FE">
            <w:pPr>
              <w:numPr>
                <w:ilvl w:val="0"/>
                <w:numId w:val="181"/>
              </w:numPr>
              <w:spacing w:line="276" w:lineRule="auto"/>
              <w:ind w:left="450"/>
              <w:jc w:val="both"/>
              <w:rPr>
                <w:rFonts w:eastAsia="Arial"/>
                <w:lang w:val="en"/>
              </w:rPr>
            </w:pPr>
            <w:r w:rsidRPr="00BF6EC1">
              <w:rPr>
                <w:rFonts w:eastAsia="Arial"/>
                <w:lang w:val="en"/>
              </w:rPr>
              <w:t>Sample capacity: 132 × 2-ml vials in 1 tray or 2 trays</w:t>
            </w:r>
          </w:p>
          <w:p w14:paraId="1FE23A2F" w14:textId="77777777" w:rsidR="001674FE" w:rsidRPr="00BF6EC1" w:rsidRDefault="001674FE" w:rsidP="001674FE">
            <w:pPr>
              <w:numPr>
                <w:ilvl w:val="0"/>
                <w:numId w:val="181"/>
              </w:numPr>
              <w:spacing w:line="276" w:lineRule="auto"/>
              <w:ind w:left="450"/>
              <w:jc w:val="both"/>
              <w:rPr>
                <w:rFonts w:eastAsia="Arial"/>
                <w:lang w:val="en"/>
              </w:rPr>
            </w:pPr>
            <w:r w:rsidRPr="00BF6EC1">
              <w:rPr>
                <w:rFonts w:eastAsia="Arial"/>
                <w:lang w:val="en"/>
              </w:rPr>
              <w:t xml:space="preserve"> Injection cycle time: 18s or less</w:t>
            </w:r>
          </w:p>
          <w:p w14:paraId="44DED738" w14:textId="77777777" w:rsidR="001674FE" w:rsidRPr="00BF6EC1" w:rsidRDefault="001674FE" w:rsidP="001674FE">
            <w:pPr>
              <w:numPr>
                <w:ilvl w:val="0"/>
                <w:numId w:val="181"/>
              </w:numPr>
              <w:spacing w:line="276" w:lineRule="auto"/>
              <w:ind w:left="450"/>
              <w:jc w:val="both"/>
              <w:rPr>
                <w:rFonts w:eastAsia="Arial"/>
                <w:lang w:val="en"/>
              </w:rPr>
            </w:pPr>
            <w:r w:rsidRPr="00BF6EC1">
              <w:rPr>
                <w:rFonts w:eastAsia="Arial"/>
                <w:lang w:val="en"/>
              </w:rPr>
              <w:t xml:space="preserve"> Pressure operating range: up to 1300 bar</w:t>
            </w:r>
          </w:p>
          <w:p w14:paraId="33F35763" w14:textId="77777777" w:rsidR="001674FE" w:rsidRPr="00BF6EC1" w:rsidRDefault="001674FE" w:rsidP="001674FE">
            <w:pPr>
              <w:numPr>
                <w:ilvl w:val="0"/>
                <w:numId w:val="181"/>
              </w:numPr>
              <w:spacing w:line="276" w:lineRule="auto"/>
              <w:ind w:left="450"/>
              <w:jc w:val="both"/>
              <w:rPr>
                <w:rFonts w:eastAsia="Arial"/>
                <w:lang w:val="en"/>
              </w:rPr>
            </w:pPr>
            <w:r w:rsidRPr="00BF6EC1">
              <w:rPr>
                <w:rFonts w:eastAsia="Arial"/>
                <w:lang w:val="en"/>
              </w:rPr>
              <w:t>Injection volume range: 0.1 – 120 µL</w:t>
            </w:r>
          </w:p>
          <w:p w14:paraId="196C34DA" w14:textId="77777777" w:rsidR="001674FE" w:rsidRPr="00BF6EC1" w:rsidRDefault="001674FE" w:rsidP="001674FE">
            <w:pPr>
              <w:numPr>
                <w:ilvl w:val="0"/>
                <w:numId w:val="181"/>
              </w:numPr>
              <w:spacing w:line="276" w:lineRule="auto"/>
              <w:ind w:left="450"/>
              <w:jc w:val="both"/>
              <w:rPr>
                <w:rFonts w:eastAsia="Arial"/>
                <w:lang w:val="en"/>
              </w:rPr>
            </w:pPr>
            <w:r w:rsidRPr="00BF6EC1">
              <w:rPr>
                <w:rFonts w:eastAsia="Arial"/>
                <w:lang w:val="en"/>
              </w:rPr>
              <w:t>Sample viscosity range 0.2-5 cp</w:t>
            </w:r>
          </w:p>
          <w:p w14:paraId="67345866" w14:textId="77777777" w:rsidR="001674FE" w:rsidRPr="00BF6EC1" w:rsidRDefault="001674FE" w:rsidP="001674FE">
            <w:pPr>
              <w:numPr>
                <w:ilvl w:val="0"/>
                <w:numId w:val="181"/>
              </w:numPr>
              <w:spacing w:line="276" w:lineRule="auto"/>
              <w:ind w:left="450"/>
              <w:jc w:val="both"/>
              <w:rPr>
                <w:rFonts w:eastAsia="Arial"/>
                <w:lang w:val="en"/>
              </w:rPr>
            </w:pPr>
            <w:r w:rsidRPr="00BF6EC1">
              <w:rPr>
                <w:rFonts w:eastAsia="Arial"/>
                <w:lang w:val="en"/>
              </w:rPr>
              <w:t>The autosampler design must offer a flow through design with variable injection volume</w:t>
            </w:r>
          </w:p>
          <w:p w14:paraId="5E302CA6" w14:textId="77777777" w:rsidR="001674FE" w:rsidRPr="00BF6EC1" w:rsidRDefault="001674FE" w:rsidP="001674FE">
            <w:pPr>
              <w:numPr>
                <w:ilvl w:val="0"/>
                <w:numId w:val="181"/>
              </w:numPr>
              <w:spacing w:line="276" w:lineRule="auto"/>
              <w:ind w:left="450"/>
              <w:jc w:val="both"/>
              <w:rPr>
                <w:rFonts w:eastAsia="Arial"/>
                <w:lang w:val="en"/>
              </w:rPr>
            </w:pPr>
            <w:r w:rsidRPr="00BF6EC1">
              <w:rPr>
                <w:rFonts w:eastAsia="Arial"/>
                <w:lang w:val="en"/>
              </w:rPr>
              <w:t>Integrated sample cooler/thermostat for sample temperature control in the range of 4°C up to 40°C</w:t>
            </w:r>
          </w:p>
          <w:p w14:paraId="792DD636" w14:textId="77777777" w:rsidR="001674FE" w:rsidRPr="00BF6EC1" w:rsidRDefault="001674FE" w:rsidP="001674FE">
            <w:pPr>
              <w:numPr>
                <w:ilvl w:val="0"/>
                <w:numId w:val="181"/>
              </w:numPr>
              <w:spacing w:line="276" w:lineRule="auto"/>
              <w:ind w:left="450"/>
              <w:jc w:val="both"/>
              <w:rPr>
                <w:rFonts w:eastAsia="Arial"/>
              </w:rPr>
            </w:pPr>
            <w:r w:rsidRPr="38F8ECA2">
              <w:rPr>
                <w:rFonts w:eastAsia="Arial"/>
              </w:rPr>
              <w:t>Early maintenance feedback (EMF) for continuous tracking of instrument with user settable limits and feedback messages. Electronic records of maintenance and errors.</w:t>
            </w:r>
          </w:p>
          <w:p w14:paraId="6E7FC3C2" w14:textId="77777777" w:rsidR="001674FE" w:rsidRPr="0079265C" w:rsidRDefault="001674FE" w:rsidP="001674FE">
            <w:pPr>
              <w:numPr>
                <w:ilvl w:val="0"/>
                <w:numId w:val="181"/>
              </w:numPr>
              <w:spacing w:line="276" w:lineRule="auto"/>
              <w:ind w:left="450"/>
              <w:jc w:val="both"/>
              <w:rPr>
                <w:b/>
                <w:bCs/>
                <w:szCs w:val="20"/>
              </w:rPr>
            </w:pPr>
            <w:r w:rsidRPr="00BF6EC1">
              <w:rPr>
                <w:rFonts w:eastAsia="Arial"/>
                <w:lang w:val="en"/>
              </w:rPr>
              <w:t>Extensive diagnostics, error detection and display through software. Leak detection, safe leak handling, leak output signal for shutdown of the pumping system and low voltages in major maintenance areas.</w:t>
            </w:r>
          </w:p>
        </w:tc>
        <w:tc>
          <w:tcPr>
            <w:tcW w:w="1335" w:type="dxa"/>
          </w:tcPr>
          <w:p w14:paraId="3685EA47" w14:textId="77777777" w:rsidR="001674FE" w:rsidRPr="0079265C" w:rsidRDefault="001674FE" w:rsidP="006545A8">
            <w:pPr>
              <w:pStyle w:val="SectionVIHeader"/>
            </w:pPr>
            <w:r>
              <w:t>M</w:t>
            </w:r>
          </w:p>
        </w:tc>
        <w:tc>
          <w:tcPr>
            <w:tcW w:w="2520" w:type="dxa"/>
          </w:tcPr>
          <w:p w14:paraId="4A7988EC" w14:textId="77777777" w:rsidR="001674FE" w:rsidRPr="0079265C" w:rsidRDefault="001674FE" w:rsidP="006545A8">
            <w:pPr>
              <w:pStyle w:val="SectionVIHeader"/>
            </w:pPr>
          </w:p>
        </w:tc>
      </w:tr>
      <w:tr w:rsidR="001674FE" w:rsidRPr="0079265C" w14:paraId="7616447A" w14:textId="77777777" w:rsidTr="006545A8">
        <w:trPr>
          <w:trHeight w:val="98"/>
        </w:trPr>
        <w:tc>
          <w:tcPr>
            <w:tcW w:w="2700" w:type="dxa"/>
            <w:gridSpan w:val="2"/>
            <w:vMerge/>
          </w:tcPr>
          <w:p w14:paraId="506DA783" w14:textId="77777777" w:rsidR="001674FE" w:rsidRPr="0079265C" w:rsidRDefault="001674FE" w:rsidP="006545A8">
            <w:pPr>
              <w:pStyle w:val="SectionVIHeader"/>
              <w:rPr>
                <w:i/>
                <w:iCs/>
              </w:rPr>
            </w:pPr>
          </w:p>
        </w:tc>
        <w:tc>
          <w:tcPr>
            <w:tcW w:w="4320" w:type="dxa"/>
          </w:tcPr>
          <w:p w14:paraId="19C022E9" w14:textId="77777777" w:rsidR="001674FE" w:rsidRPr="00BF6EC1" w:rsidRDefault="001674FE" w:rsidP="006545A8">
            <w:pPr>
              <w:spacing w:before="240" w:line="276" w:lineRule="auto"/>
              <w:jc w:val="both"/>
              <w:rPr>
                <w:rFonts w:eastAsia="Arial"/>
                <w:b/>
                <w:lang w:val="en"/>
              </w:rPr>
            </w:pPr>
            <w:r w:rsidRPr="00BF6EC1">
              <w:rPr>
                <w:rFonts w:eastAsia="Arial"/>
                <w:b/>
                <w:lang w:val="en"/>
              </w:rPr>
              <w:t>Column Compartment:</w:t>
            </w:r>
          </w:p>
          <w:p w14:paraId="7B0801B5" w14:textId="77777777" w:rsidR="001674FE" w:rsidRPr="00BF6EC1" w:rsidRDefault="001674FE" w:rsidP="001674FE">
            <w:pPr>
              <w:numPr>
                <w:ilvl w:val="0"/>
                <w:numId w:val="182"/>
              </w:numPr>
              <w:spacing w:line="276" w:lineRule="auto"/>
              <w:ind w:left="450"/>
              <w:jc w:val="both"/>
              <w:rPr>
                <w:rFonts w:eastAsia="Arial"/>
                <w:lang w:val="en"/>
              </w:rPr>
            </w:pPr>
            <w:r w:rsidRPr="00BF6EC1">
              <w:rPr>
                <w:rFonts w:eastAsia="Arial"/>
                <w:lang w:val="en"/>
              </w:rPr>
              <w:t>Up to four columns with 30 cm length and a temperature range from 10°C below ambient to 85°C</w:t>
            </w:r>
          </w:p>
          <w:p w14:paraId="7D367E60" w14:textId="77777777" w:rsidR="001674FE" w:rsidRPr="00BF6EC1" w:rsidRDefault="001674FE" w:rsidP="001674FE">
            <w:pPr>
              <w:numPr>
                <w:ilvl w:val="0"/>
                <w:numId w:val="182"/>
              </w:numPr>
              <w:spacing w:line="276" w:lineRule="auto"/>
              <w:ind w:left="450"/>
              <w:jc w:val="both"/>
              <w:rPr>
                <w:rFonts w:eastAsia="Arial"/>
                <w:lang w:val="en"/>
              </w:rPr>
            </w:pPr>
            <w:r w:rsidRPr="00BF6EC1">
              <w:rPr>
                <w:rFonts w:eastAsia="Arial"/>
                <w:lang w:val="en"/>
              </w:rPr>
              <w:t>Automatic column-identification module as standard for GLP documentation of column type, and major column parameters</w:t>
            </w:r>
          </w:p>
          <w:p w14:paraId="2E9B325F" w14:textId="77777777" w:rsidR="001674FE" w:rsidRPr="00BF6EC1" w:rsidRDefault="001674FE" w:rsidP="001674FE">
            <w:pPr>
              <w:numPr>
                <w:ilvl w:val="0"/>
                <w:numId w:val="182"/>
              </w:numPr>
              <w:spacing w:line="276" w:lineRule="auto"/>
              <w:ind w:left="450"/>
              <w:jc w:val="both"/>
              <w:rPr>
                <w:rFonts w:eastAsia="Arial"/>
                <w:lang w:val="en"/>
              </w:rPr>
            </w:pPr>
            <w:r w:rsidRPr="00BF6EC1">
              <w:rPr>
                <w:rFonts w:eastAsia="Arial"/>
                <w:lang w:val="en"/>
              </w:rPr>
              <w:lastRenderedPageBreak/>
              <w:t xml:space="preserve"> Temperature accuracy: ± 0.5 °C with calibration</w:t>
            </w:r>
          </w:p>
          <w:p w14:paraId="12E825FB" w14:textId="77777777" w:rsidR="001674FE" w:rsidRPr="00BF6EC1" w:rsidRDefault="001674FE" w:rsidP="001674FE">
            <w:pPr>
              <w:numPr>
                <w:ilvl w:val="0"/>
                <w:numId w:val="182"/>
              </w:numPr>
              <w:spacing w:line="276" w:lineRule="auto"/>
              <w:ind w:left="450"/>
              <w:jc w:val="both"/>
              <w:rPr>
                <w:rFonts w:eastAsia="Arial"/>
              </w:rPr>
            </w:pPr>
            <w:r w:rsidRPr="38F8ECA2">
              <w:rPr>
                <w:rFonts w:eastAsia="Arial"/>
              </w:rPr>
              <w:t>Independent heat exchangers with settable values facilitate two different temperature zones.</w:t>
            </w:r>
          </w:p>
          <w:p w14:paraId="6F05BBE3" w14:textId="77777777" w:rsidR="001674FE" w:rsidRPr="00BF6EC1" w:rsidRDefault="001674FE" w:rsidP="001674FE">
            <w:pPr>
              <w:numPr>
                <w:ilvl w:val="0"/>
                <w:numId w:val="182"/>
              </w:numPr>
              <w:spacing w:line="276" w:lineRule="auto"/>
              <w:ind w:left="450"/>
              <w:jc w:val="both"/>
              <w:rPr>
                <w:rFonts w:eastAsia="Arial"/>
                <w:lang w:val="en"/>
              </w:rPr>
            </w:pPr>
            <w:r w:rsidRPr="00BF6EC1">
              <w:rPr>
                <w:rFonts w:eastAsia="Arial"/>
                <w:lang w:val="en"/>
              </w:rPr>
              <w:t>Stackable, self-contained module with solvent resistant material used in all areas which may have contact with the mobile phase.</w:t>
            </w:r>
          </w:p>
          <w:p w14:paraId="4A05EC06" w14:textId="77777777" w:rsidR="001674FE" w:rsidRPr="00BF6EC1" w:rsidRDefault="001674FE" w:rsidP="001674FE">
            <w:pPr>
              <w:numPr>
                <w:ilvl w:val="0"/>
                <w:numId w:val="182"/>
              </w:numPr>
              <w:spacing w:line="276" w:lineRule="auto"/>
              <w:ind w:left="450"/>
              <w:jc w:val="both"/>
              <w:rPr>
                <w:rFonts w:eastAsia="Arial"/>
                <w:lang w:val="en"/>
              </w:rPr>
            </w:pPr>
            <w:r w:rsidRPr="00BF6EC1">
              <w:rPr>
                <w:rFonts w:eastAsia="Arial"/>
                <w:lang w:val="en"/>
              </w:rPr>
              <w:t>Must facilitate pre column heating and post column cooling</w:t>
            </w:r>
          </w:p>
          <w:p w14:paraId="603C860F" w14:textId="77777777" w:rsidR="001674FE" w:rsidRPr="00BF6EC1" w:rsidRDefault="001674FE" w:rsidP="001674FE">
            <w:pPr>
              <w:numPr>
                <w:ilvl w:val="0"/>
                <w:numId w:val="182"/>
              </w:numPr>
              <w:spacing w:line="276" w:lineRule="auto"/>
              <w:ind w:left="450"/>
              <w:jc w:val="both"/>
              <w:rPr>
                <w:rFonts w:eastAsia="Arial"/>
                <w:lang w:val="en"/>
              </w:rPr>
            </w:pPr>
            <w:r w:rsidRPr="00BF6EC1">
              <w:rPr>
                <w:rFonts w:eastAsia="Arial"/>
                <w:lang w:val="en"/>
              </w:rPr>
              <w:t>Temperature range: from 4°C to 110°C</w:t>
            </w:r>
          </w:p>
          <w:p w14:paraId="0CEFCC29" w14:textId="77777777" w:rsidR="001674FE" w:rsidRPr="00BF6EC1" w:rsidRDefault="001674FE" w:rsidP="001674FE">
            <w:pPr>
              <w:numPr>
                <w:ilvl w:val="0"/>
                <w:numId w:val="182"/>
              </w:numPr>
              <w:spacing w:line="276" w:lineRule="auto"/>
              <w:ind w:left="450"/>
              <w:jc w:val="both"/>
              <w:rPr>
                <w:rFonts w:eastAsia="Arial"/>
                <w:lang w:val="en"/>
              </w:rPr>
            </w:pPr>
            <w:r w:rsidRPr="00BF6EC1">
              <w:rPr>
                <w:rFonts w:eastAsia="Arial"/>
                <w:lang w:val="en"/>
              </w:rPr>
              <w:t>Temperature precision: +/- 0.05 ° C</w:t>
            </w:r>
          </w:p>
          <w:p w14:paraId="66780B25" w14:textId="77777777" w:rsidR="001674FE" w:rsidRPr="00BF6EC1" w:rsidRDefault="001674FE" w:rsidP="001674FE">
            <w:pPr>
              <w:numPr>
                <w:ilvl w:val="0"/>
                <w:numId w:val="182"/>
              </w:numPr>
              <w:spacing w:line="276" w:lineRule="auto"/>
              <w:ind w:left="450"/>
              <w:jc w:val="both"/>
              <w:rPr>
                <w:rFonts w:eastAsia="Arial"/>
                <w:lang w:val="en"/>
              </w:rPr>
            </w:pPr>
            <w:r w:rsidRPr="00BF6EC1">
              <w:rPr>
                <w:rFonts w:eastAsia="Arial"/>
                <w:lang w:val="en"/>
              </w:rPr>
              <w:t>Temperature stability: ± 0.03 °C or better</w:t>
            </w:r>
          </w:p>
          <w:p w14:paraId="26508ADF" w14:textId="77777777" w:rsidR="001674FE" w:rsidRPr="00BF6EC1" w:rsidRDefault="001674FE" w:rsidP="001674FE">
            <w:pPr>
              <w:numPr>
                <w:ilvl w:val="0"/>
                <w:numId w:val="182"/>
              </w:numPr>
              <w:spacing w:line="276" w:lineRule="auto"/>
              <w:ind w:left="450"/>
              <w:jc w:val="both"/>
              <w:rPr>
                <w:rFonts w:eastAsia="Arial"/>
                <w:lang w:val="en"/>
              </w:rPr>
            </w:pPr>
            <w:r w:rsidRPr="00BF6EC1">
              <w:rPr>
                <w:rFonts w:eastAsia="Arial"/>
                <w:lang w:val="en"/>
              </w:rPr>
              <w:t>Temperature accuracy: ± 0.5 °C or better</w:t>
            </w:r>
          </w:p>
          <w:p w14:paraId="7AEC4D39" w14:textId="77777777" w:rsidR="001674FE" w:rsidRPr="00BF6EC1" w:rsidRDefault="001674FE" w:rsidP="001674FE">
            <w:pPr>
              <w:numPr>
                <w:ilvl w:val="0"/>
                <w:numId w:val="182"/>
              </w:numPr>
              <w:spacing w:line="276" w:lineRule="auto"/>
              <w:ind w:left="450"/>
              <w:jc w:val="both"/>
              <w:rPr>
                <w:rFonts w:eastAsia="Arial"/>
              </w:rPr>
            </w:pPr>
            <w:r w:rsidRPr="38F8ECA2">
              <w:rPr>
                <w:rFonts w:eastAsia="Arial"/>
              </w:rPr>
              <w:t>Peltier cooling and heating for maximum temperature stability and application flexibility.</w:t>
            </w:r>
          </w:p>
          <w:p w14:paraId="565B7718" w14:textId="77777777" w:rsidR="001674FE" w:rsidRPr="0079265C" w:rsidRDefault="001674FE" w:rsidP="001674FE">
            <w:pPr>
              <w:numPr>
                <w:ilvl w:val="0"/>
                <w:numId w:val="182"/>
              </w:numPr>
              <w:spacing w:line="276" w:lineRule="auto"/>
              <w:ind w:left="450"/>
              <w:jc w:val="both"/>
              <w:rPr>
                <w:b/>
                <w:szCs w:val="16"/>
              </w:rPr>
            </w:pPr>
            <w:r w:rsidRPr="00BF6EC1">
              <w:rPr>
                <w:rFonts w:eastAsia="Arial"/>
                <w:lang w:val="en"/>
              </w:rPr>
              <w:t>Extensive diagnostics, error detection and display through software. Leak detection, safe leak handling, leak output signal for shutdown of the pumping system and low voltages in major maintenance areas.</w:t>
            </w:r>
          </w:p>
        </w:tc>
        <w:tc>
          <w:tcPr>
            <w:tcW w:w="1335" w:type="dxa"/>
          </w:tcPr>
          <w:p w14:paraId="0DF4C96F" w14:textId="77777777" w:rsidR="001674FE" w:rsidRPr="0079265C" w:rsidRDefault="001674FE" w:rsidP="006545A8">
            <w:pPr>
              <w:pStyle w:val="SectionVIHeader"/>
              <w:rPr>
                <w:lang w:val="pt-BR"/>
              </w:rPr>
            </w:pPr>
            <w:r>
              <w:rPr>
                <w:lang w:val="pt-BR"/>
              </w:rPr>
              <w:lastRenderedPageBreak/>
              <w:t>M</w:t>
            </w:r>
          </w:p>
        </w:tc>
        <w:tc>
          <w:tcPr>
            <w:tcW w:w="2520" w:type="dxa"/>
          </w:tcPr>
          <w:p w14:paraId="02E06884" w14:textId="77777777" w:rsidR="001674FE" w:rsidRPr="0079265C" w:rsidRDefault="001674FE" w:rsidP="006545A8">
            <w:pPr>
              <w:pStyle w:val="SectionVIHeader"/>
              <w:rPr>
                <w:lang w:val="pt-BR"/>
              </w:rPr>
            </w:pPr>
          </w:p>
        </w:tc>
      </w:tr>
      <w:tr w:rsidR="001674FE" w:rsidRPr="0079265C" w14:paraId="27A4D1D9" w14:textId="77777777" w:rsidTr="006545A8">
        <w:trPr>
          <w:trHeight w:val="98"/>
        </w:trPr>
        <w:tc>
          <w:tcPr>
            <w:tcW w:w="2700" w:type="dxa"/>
            <w:gridSpan w:val="2"/>
            <w:vMerge/>
          </w:tcPr>
          <w:p w14:paraId="4F4DE2D3" w14:textId="77777777" w:rsidR="001674FE" w:rsidRPr="0079265C" w:rsidRDefault="001674FE" w:rsidP="006545A8">
            <w:pPr>
              <w:pStyle w:val="SectionVIHeader"/>
              <w:rPr>
                <w:i/>
                <w:iCs/>
              </w:rPr>
            </w:pPr>
          </w:p>
        </w:tc>
        <w:tc>
          <w:tcPr>
            <w:tcW w:w="4320" w:type="dxa"/>
          </w:tcPr>
          <w:p w14:paraId="7A0395C9" w14:textId="77777777" w:rsidR="001674FE" w:rsidRPr="00BF6EC1" w:rsidRDefault="001674FE" w:rsidP="006545A8">
            <w:pPr>
              <w:spacing w:before="240" w:line="276" w:lineRule="auto"/>
              <w:jc w:val="both"/>
              <w:rPr>
                <w:rFonts w:eastAsia="Arial"/>
                <w:b/>
                <w:lang w:val="en"/>
              </w:rPr>
            </w:pPr>
            <w:r w:rsidRPr="00BF6EC1">
              <w:rPr>
                <w:rFonts w:eastAsia="Arial"/>
                <w:b/>
                <w:lang w:val="en"/>
              </w:rPr>
              <w:t>Fluorescence Detector:</w:t>
            </w:r>
          </w:p>
          <w:p w14:paraId="769637C0" w14:textId="77777777" w:rsidR="001674FE" w:rsidRPr="00BF6EC1" w:rsidRDefault="001674FE" w:rsidP="001674FE">
            <w:pPr>
              <w:numPr>
                <w:ilvl w:val="0"/>
                <w:numId w:val="183"/>
              </w:numPr>
              <w:spacing w:line="276" w:lineRule="auto"/>
              <w:ind w:left="450"/>
              <w:jc w:val="both"/>
              <w:rPr>
                <w:rFonts w:eastAsia="Arial"/>
                <w:lang w:val="en"/>
              </w:rPr>
            </w:pPr>
            <w:r w:rsidRPr="00BF6EC1">
              <w:rPr>
                <w:rFonts w:eastAsia="Arial"/>
                <w:lang w:val="en"/>
              </w:rPr>
              <w:t>Detection type: Multi-signal fluorescence detector with rapid on-line scanning capabilities and spectral data analysis</w:t>
            </w:r>
          </w:p>
          <w:p w14:paraId="7BE5CB24" w14:textId="77777777" w:rsidR="001674FE" w:rsidRPr="00BF6EC1" w:rsidRDefault="001674FE" w:rsidP="001674FE">
            <w:pPr>
              <w:numPr>
                <w:ilvl w:val="0"/>
                <w:numId w:val="183"/>
              </w:numPr>
              <w:spacing w:line="276" w:lineRule="auto"/>
              <w:ind w:left="450"/>
              <w:jc w:val="both"/>
              <w:rPr>
                <w:rFonts w:eastAsia="Arial"/>
                <w:lang w:val="en"/>
              </w:rPr>
            </w:pPr>
            <w:r w:rsidRPr="00BF6EC1">
              <w:rPr>
                <w:rFonts w:eastAsia="Arial"/>
                <w:lang w:val="en"/>
              </w:rPr>
              <w:t>Maximum data rate: 148 Hz</w:t>
            </w:r>
          </w:p>
          <w:p w14:paraId="39AF10CD" w14:textId="77777777" w:rsidR="001674FE" w:rsidRPr="00BF6EC1" w:rsidRDefault="001674FE" w:rsidP="001674FE">
            <w:pPr>
              <w:numPr>
                <w:ilvl w:val="0"/>
                <w:numId w:val="183"/>
              </w:numPr>
              <w:spacing w:line="276" w:lineRule="auto"/>
              <w:ind w:left="450"/>
              <w:jc w:val="both"/>
              <w:rPr>
                <w:rFonts w:eastAsia="Arial"/>
                <w:lang w:val="en"/>
              </w:rPr>
            </w:pPr>
            <w:r w:rsidRPr="00BF6EC1">
              <w:rPr>
                <w:rFonts w:eastAsia="Arial"/>
                <w:lang w:val="en"/>
              </w:rPr>
              <w:t>Pulse frequency: 296 Hz for single signal mode, 74 Hz for economy mode</w:t>
            </w:r>
          </w:p>
          <w:p w14:paraId="0C245188" w14:textId="77777777" w:rsidR="001674FE" w:rsidRPr="00BF6EC1" w:rsidRDefault="001674FE" w:rsidP="001674FE">
            <w:pPr>
              <w:numPr>
                <w:ilvl w:val="0"/>
                <w:numId w:val="183"/>
              </w:numPr>
              <w:spacing w:line="276" w:lineRule="auto"/>
              <w:ind w:left="450"/>
              <w:jc w:val="both"/>
              <w:rPr>
                <w:rFonts w:eastAsia="Arial"/>
                <w:lang w:val="en"/>
              </w:rPr>
            </w:pPr>
            <w:r w:rsidRPr="00BF6EC1">
              <w:rPr>
                <w:rFonts w:eastAsia="Arial"/>
                <w:lang w:val="en"/>
              </w:rPr>
              <w:t>The temperature operating range of the instrument must be from 4°C to 40°C.</w:t>
            </w:r>
          </w:p>
          <w:p w14:paraId="685885B4" w14:textId="77777777" w:rsidR="001674FE" w:rsidRPr="00BF6EC1" w:rsidRDefault="001674FE" w:rsidP="001674FE">
            <w:pPr>
              <w:numPr>
                <w:ilvl w:val="0"/>
                <w:numId w:val="183"/>
              </w:numPr>
              <w:spacing w:line="276" w:lineRule="auto"/>
              <w:ind w:left="450"/>
              <w:jc w:val="both"/>
              <w:rPr>
                <w:rFonts w:eastAsia="Arial"/>
              </w:rPr>
            </w:pPr>
            <w:r w:rsidRPr="38F8ECA2">
              <w:rPr>
                <w:rFonts w:eastAsia="Arial"/>
              </w:rPr>
              <w:lastRenderedPageBreak/>
              <w:t>The detector must be able to acquire spectra (excitation or emission) during the analysis (no stop flow needed)</w:t>
            </w:r>
          </w:p>
          <w:p w14:paraId="270E262E" w14:textId="77777777" w:rsidR="001674FE" w:rsidRPr="00BF6EC1" w:rsidRDefault="001674FE" w:rsidP="001674FE">
            <w:pPr>
              <w:numPr>
                <w:ilvl w:val="0"/>
                <w:numId w:val="183"/>
              </w:numPr>
              <w:spacing w:line="276" w:lineRule="auto"/>
              <w:ind w:left="450"/>
              <w:jc w:val="both"/>
              <w:rPr>
                <w:rFonts w:eastAsia="Arial"/>
                <w:lang w:val="en"/>
              </w:rPr>
            </w:pPr>
            <w:r w:rsidRPr="00BF6EC1">
              <w:rPr>
                <w:rFonts w:eastAsia="Arial"/>
                <w:lang w:val="en"/>
              </w:rPr>
              <w:t>The instrument must have in single wavelength mode a Raman signal-to-noise of &gt;3000, with Ex350nm/Em397nm and using the dark value at 450nm as reference point, water filled standard flow cell.</w:t>
            </w:r>
          </w:p>
          <w:p w14:paraId="64DB79BE" w14:textId="77777777" w:rsidR="001674FE" w:rsidRPr="00BF6EC1" w:rsidRDefault="001674FE" w:rsidP="001674FE">
            <w:pPr>
              <w:numPr>
                <w:ilvl w:val="0"/>
                <w:numId w:val="183"/>
              </w:numPr>
              <w:spacing w:line="276" w:lineRule="auto"/>
              <w:ind w:left="450"/>
              <w:jc w:val="both"/>
              <w:rPr>
                <w:rFonts w:eastAsia="Arial"/>
                <w:lang w:val="en"/>
              </w:rPr>
            </w:pPr>
            <w:r w:rsidRPr="00BF6EC1">
              <w:rPr>
                <w:rFonts w:eastAsia="Arial"/>
                <w:lang w:val="en"/>
              </w:rPr>
              <w:t>Dual wavelength operation: Raman (H2O) &gt; 300 Ex 350 nm, Em 397 nm and Ex 350 nm, Em 450 nm, standard flow cell</w:t>
            </w:r>
          </w:p>
          <w:p w14:paraId="52DA4F5B" w14:textId="77777777" w:rsidR="001674FE" w:rsidRPr="00BF6EC1" w:rsidRDefault="001674FE" w:rsidP="001674FE">
            <w:pPr>
              <w:numPr>
                <w:ilvl w:val="0"/>
                <w:numId w:val="183"/>
              </w:numPr>
              <w:spacing w:line="276" w:lineRule="auto"/>
              <w:ind w:left="450"/>
              <w:jc w:val="both"/>
              <w:rPr>
                <w:rFonts w:eastAsia="Arial"/>
                <w:lang w:val="en"/>
              </w:rPr>
            </w:pPr>
            <w:r w:rsidRPr="00BF6EC1">
              <w:rPr>
                <w:rFonts w:eastAsia="Arial"/>
                <w:lang w:val="en"/>
              </w:rPr>
              <w:t>Excitation wavelength must be at least 200 – 1200 nm, Emission wavelength must be at least 280 – 1200 nm</w:t>
            </w:r>
          </w:p>
          <w:p w14:paraId="1C232E07" w14:textId="77777777" w:rsidR="001674FE" w:rsidRPr="00BF6EC1" w:rsidRDefault="001674FE" w:rsidP="001674FE">
            <w:pPr>
              <w:numPr>
                <w:ilvl w:val="0"/>
                <w:numId w:val="183"/>
              </w:numPr>
              <w:spacing w:line="276" w:lineRule="auto"/>
              <w:ind w:left="450"/>
              <w:jc w:val="both"/>
              <w:rPr>
                <w:rFonts w:eastAsia="Arial"/>
                <w:lang w:val="en"/>
              </w:rPr>
            </w:pPr>
            <w:r w:rsidRPr="00BF6EC1">
              <w:rPr>
                <w:rFonts w:eastAsia="Arial"/>
                <w:lang w:val="en"/>
              </w:rPr>
              <w:t>Light source: Xenon flash lamp, normal mode (20 W), economy mode (5 W), lifetime 4000 hours.</w:t>
            </w:r>
          </w:p>
          <w:p w14:paraId="0CA97F77" w14:textId="77777777" w:rsidR="001674FE" w:rsidRPr="00BF6EC1" w:rsidRDefault="001674FE" w:rsidP="001674FE">
            <w:pPr>
              <w:numPr>
                <w:ilvl w:val="0"/>
                <w:numId w:val="183"/>
              </w:numPr>
              <w:spacing w:line="276" w:lineRule="auto"/>
              <w:ind w:left="450"/>
              <w:jc w:val="both"/>
              <w:rPr>
                <w:rFonts w:eastAsia="Arial"/>
              </w:rPr>
            </w:pPr>
            <w:r w:rsidRPr="38F8ECA2">
              <w:rPr>
                <w:rFonts w:eastAsia="Arial"/>
              </w:rPr>
              <w:t>The lamp can be switched on directly before the analysis so it doesn’t require any warm-up time.</w:t>
            </w:r>
          </w:p>
          <w:p w14:paraId="5D8B9F31" w14:textId="77777777" w:rsidR="001674FE" w:rsidRPr="00BF6EC1" w:rsidRDefault="001674FE" w:rsidP="001674FE">
            <w:pPr>
              <w:numPr>
                <w:ilvl w:val="0"/>
                <w:numId w:val="183"/>
              </w:numPr>
              <w:spacing w:line="276" w:lineRule="auto"/>
              <w:ind w:left="450"/>
              <w:jc w:val="both"/>
              <w:rPr>
                <w:rFonts w:eastAsia="Arial"/>
                <w:lang w:val="en"/>
              </w:rPr>
            </w:pPr>
            <w:r w:rsidRPr="00BF6EC1">
              <w:rPr>
                <w:rFonts w:eastAsia="Arial"/>
                <w:lang w:val="en"/>
              </w:rPr>
              <w:t>Early maintenance feedback (EMF) for continuous tracking of instrument usage in terms of lamp burn time with user-settable limits and feedback messages. Electronic records of maintenance and errors. Verification of wavelength accuracy, using the Raman band of water.</w:t>
            </w:r>
          </w:p>
          <w:p w14:paraId="50670606" w14:textId="77777777" w:rsidR="001674FE" w:rsidRPr="0079265C" w:rsidRDefault="001674FE" w:rsidP="001674FE">
            <w:pPr>
              <w:numPr>
                <w:ilvl w:val="0"/>
                <w:numId w:val="183"/>
              </w:numPr>
              <w:spacing w:line="276" w:lineRule="auto"/>
              <w:ind w:left="450"/>
              <w:jc w:val="both"/>
              <w:rPr>
                <w:b/>
                <w:bCs/>
                <w:szCs w:val="20"/>
              </w:rPr>
            </w:pPr>
            <w:r w:rsidRPr="00BF6EC1">
              <w:rPr>
                <w:rFonts w:eastAsia="Arial"/>
                <w:lang w:val="en"/>
              </w:rPr>
              <w:t>Extensive diagnostics, error detection and display through software. Leak detection, safe leak handling, leak output signal for shutdown of the pumping system and low voltages in major maintenance areas.</w:t>
            </w:r>
          </w:p>
        </w:tc>
        <w:tc>
          <w:tcPr>
            <w:tcW w:w="1335" w:type="dxa"/>
          </w:tcPr>
          <w:p w14:paraId="1B5EEB40" w14:textId="77777777" w:rsidR="001674FE" w:rsidRPr="0079265C" w:rsidRDefault="001674FE" w:rsidP="006545A8">
            <w:pPr>
              <w:pStyle w:val="SectionVIHeader"/>
            </w:pPr>
            <w:r>
              <w:lastRenderedPageBreak/>
              <w:t xml:space="preserve"> M</w:t>
            </w:r>
          </w:p>
        </w:tc>
        <w:tc>
          <w:tcPr>
            <w:tcW w:w="2520" w:type="dxa"/>
          </w:tcPr>
          <w:p w14:paraId="2373AC46" w14:textId="77777777" w:rsidR="001674FE" w:rsidRPr="0079265C" w:rsidRDefault="001674FE" w:rsidP="006545A8">
            <w:pPr>
              <w:pStyle w:val="SectionVIHeader"/>
            </w:pPr>
          </w:p>
        </w:tc>
      </w:tr>
      <w:tr w:rsidR="001674FE" w:rsidRPr="0079265C" w14:paraId="7037294C" w14:textId="77777777" w:rsidTr="006545A8">
        <w:trPr>
          <w:trHeight w:val="98"/>
        </w:trPr>
        <w:tc>
          <w:tcPr>
            <w:tcW w:w="2700" w:type="dxa"/>
            <w:gridSpan w:val="2"/>
            <w:vMerge/>
          </w:tcPr>
          <w:p w14:paraId="79133231" w14:textId="77777777" w:rsidR="001674FE" w:rsidRPr="0079265C" w:rsidRDefault="001674FE" w:rsidP="006545A8">
            <w:pPr>
              <w:pStyle w:val="SectionVIHeader"/>
              <w:rPr>
                <w:i/>
                <w:iCs/>
              </w:rPr>
            </w:pPr>
          </w:p>
        </w:tc>
        <w:tc>
          <w:tcPr>
            <w:tcW w:w="4320" w:type="dxa"/>
          </w:tcPr>
          <w:p w14:paraId="70798320" w14:textId="77777777" w:rsidR="001674FE" w:rsidRPr="00BF6EC1" w:rsidRDefault="001674FE" w:rsidP="006545A8">
            <w:pPr>
              <w:spacing w:before="240" w:line="276" w:lineRule="auto"/>
              <w:jc w:val="both"/>
              <w:rPr>
                <w:rFonts w:eastAsia="Arial"/>
                <w:b/>
                <w:lang w:val="en"/>
              </w:rPr>
            </w:pPr>
            <w:r w:rsidRPr="00BF6EC1">
              <w:rPr>
                <w:rFonts w:eastAsia="Arial"/>
                <w:b/>
                <w:lang w:val="en"/>
              </w:rPr>
              <w:t>Refractive Index Detector:</w:t>
            </w:r>
          </w:p>
          <w:p w14:paraId="00A85040" w14:textId="77777777" w:rsidR="001674FE" w:rsidRPr="00BF6EC1" w:rsidRDefault="001674FE" w:rsidP="001674FE">
            <w:pPr>
              <w:numPr>
                <w:ilvl w:val="0"/>
                <w:numId w:val="184"/>
              </w:numPr>
              <w:spacing w:line="276" w:lineRule="auto"/>
              <w:ind w:left="450"/>
              <w:jc w:val="both"/>
              <w:rPr>
                <w:rFonts w:eastAsia="Arial"/>
                <w:lang w:val="en"/>
              </w:rPr>
            </w:pPr>
            <w:r w:rsidRPr="00BF6EC1">
              <w:rPr>
                <w:rFonts w:eastAsia="Arial"/>
                <w:lang w:val="en"/>
              </w:rPr>
              <w:t>Detection type: Refractive Index</w:t>
            </w:r>
          </w:p>
          <w:p w14:paraId="541B50D6" w14:textId="77777777" w:rsidR="001674FE" w:rsidRPr="00BF6EC1" w:rsidRDefault="001674FE" w:rsidP="001674FE">
            <w:pPr>
              <w:numPr>
                <w:ilvl w:val="0"/>
                <w:numId w:val="184"/>
              </w:numPr>
              <w:spacing w:line="276" w:lineRule="auto"/>
              <w:ind w:left="450"/>
              <w:jc w:val="both"/>
              <w:rPr>
                <w:rFonts w:eastAsia="Arial"/>
                <w:lang w:val="en"/>
              </w:rPr>
            </w:pPr>
            <w:r w:rsidRPr="00BF6EC1">
              <w:rPr>
                <w:rFonts w:eastAsia="Arial"/>
                <w:lang w:val="en"/>
              </w:rPr>
              <w:lastRenderedPageBreak/>
              <w:t>Detection index range: 1.00 – 1.75 RIU, calibrated</w:t>
            </w:r>
          </w:p>
          <w:p w14:paraId="36F8F451" w14:textId="77777777" w:rsidR="001674FE" w:rsidRPr="00BF6EC1" w:rsidRDefault="001674FE" w:rsidP="001674FE">
            <w:pPr>
              <w:numPr>
                <w:ilvl w:val="0"/>
                <w:numId w:val="184"/>
              </w:numPr>
              <w:spacing w:line="276" w:lineRule="auto"/>
              <w:ind w:left="450"/>
              <w:jc w:val="both"/>
              <w:rPr>
                <w:rFonts w:eastAsia="Arial"/>
                <w:lang w:val="en"/>
              </w:rPr>
            </w:pPr>
            <w:r w:rsidRPr="00BF6EC1">
              <w:rPr>
                <w:rFonts w:eastAsia="Arial"/>
                <w:lang w:val="en"/>
              </w:rPr>
              <w:t>Measurement range: ±600·10-6 RIU</w:t>
            </w:r>
          </w:p>
          <w:p w14:paraId="07C18CD0" w14:textId="77777777" w:rsidR="001674FE" w:rsidRPr="00BF6EC1" w:rsidRDefault="001674FE" w:rsidP="001674FE">
            <w:pPr>
              <w:numPr>
                <w:ilvl w:val="0"/>
                <w:numId w:val="184"/>
              </w:numPr>
              <w:spacing w:line="276" w:lineRule="auto"/>
              <w:ind w:left="450"/>
              <w:jc w:val="both"/>
              <w:rPr>
                <w:rFonts w:eastAsia="Arial"/>
                <w:lang w:val="en"/>
              </w:rPr>
            </w:pPr>
            <w:r w:rsidRPr="00BF6EC1">
              <w:rPr>
                <w:rFonts w:eastAsia="Arial"/>
                <w:lang w:val="en"/>
              </w:rPr>
              <w:t>Optics temperature control: 5 °C above ambient to 55 °C</w:t>
            </w:r>
          </w:p>
          <w:p w14:paraId="2743C2AF" w14:textId="77777777" w:rsidR="001674FE" w:rsidRPr="00BF6EC1" w:rsidRDefault="001674FE" w:rsidP="001674FE">
            <w:pPr>
              <w:numPr>
                <w:ilvl w:val="0"/>
                <w:numId w:val="184"/>
              </w:numPr>
              <w:spacing w:line="276" w:lineRule="auto"/>
              <w:ind w:left="450"/>
              <w:jc w:val="both"/>
              <w:rPr>
                <w:rFonts w:eastAsia="Arial"/>
                <w:lang w:val="en"/>
              </w:rPr>
            </w:pPr>
            <w:r w:rsidRPr="00BF6EC1">
              <w:rPr>
                <w:rFonts w:eastAsia="Arial"/>
                <w:lang w:val="en"/>
              </w:rPr>
              <w:t>pH range: 2.3 – 9.5</w:t>
            </w:r>
          </w:p>
          <w:p w14:paraId="6D90731C" w14:textId="77777777" w:rsidR="001674FE" w:rsidRPr="00BF6EC1" w:rsidRDefault="001674FE" w:rsidP="001674FE">
            <w:pPr>
              <w:numPr>
                <w:ilvl w:val="0"/>
                <w:numId w:val="184"/>
              </w:numPr>
              <w:spacing w:line="276" w:lineRule="auto"/>
              <w:ind w:left="450"/>
              <w:jc w:val="both"/>
              <w:rPr>
                <w:rFonts w:eastAsia="Arial"/>
                <w:lang w:val="en"/>
              </w:rPr>
            </w:pPr>
            <w:r w:rsidRPr="00BF6EC1">
              <w:rPr>
                <w:rFonts w:eastAsia="Arial"/>
                <w:lang w:val="en"/>
              </w:rPr>
              <w:t>Short term noise: &lt;±1.75·10-9 RIU</w:t>
            </w:r>
          </w:p>
          <w:p w14:paraId="599CFA92" w14:textId="77777777" w:rsidR="001674FE" w:rsidRPr="00BF6EC1" w:rsidRDefault="001674FE" w:rsidP="001674FE">
            <w:pPr>
              <w:numPr>
                <w:ilvl w:val="0"/>
                <w:numId w:val="184"/>
              </w:numPr>
              <w:spacing w:line="276" w:lineRule="auto"/>
              <w:ind w:left="450"/>
              <w:jc w:val="both"/>
              <w:rPr>
                <w:rFonts w:eastAsia="Arial"/>
                <w:lang w:val="en"/>
              </w:rPr>
            </w:pPr>
            <w:r w:rsidRPr="00BF6EC1">
              <w:rPr>
                <w:rFonts w:eastAsia="Arial"/>
                <w:lang w:val="en"/>
              </w:rPr>
              <w:t>Drift: &lt;200·10-9 RIU/hr</w:t>
            </w:r>
          </w:p>
          <w:p w14:paraId="7645A78D" w14:textId="77777777" w:rsidR="001674FE" w:rsidRPr="00BF6EC1" w:rsidRDefault="001674FE" w:rsidP="001674FE">
            <w:pPr>
              <w:numPr>
                <w:ilvl w:val="0"/>
                <w:numId w:val="184"/>
              </w:numPr>
              <w:spacing w:line="276" w:lineRule="auto"/>
              <w:ind w:left="450"/>
              <w:jc w:val="both"/>
              <w:rPr>
                <w:rFonts w:eastAsia="Arial"/>
                <w:lang w:val="en"/>
              </w:rPr>
            </w:pPr>
            <w:r w:rsidRPr="00BF6EC1">
              <w:rPr>
                <w:rFonts w:eastAsia="Arial"/>
                <w:lang w:val="en"/>
              </w:rPr>
              <w:t>Time programmable parameters: polarity, peak width</w:t>
            </w:r>
          </w:p>
          <w:p w14:paraId="6939B75E" w14:textId="77777777" w:rsidR="001674FE" w:rsidRPr="00BF6EC1" w:rsidRDefault="001674FE" w:rsidP="001674FE">
            <w:pPr>
              <w:numPr>
                <w:ilvl w:val="0"/>
                <w:numId w:val="184"/>
              </w:numPr>
              <w:spacing w:line="276" w:lineRule="auto"/>
              <w:ind w:left="450"/>
              <w:jc w:val="both"/>
              <w:rPr>
                <w:rFonts w:eastAsia="Arial"/>
                <w:lang w:val="en"/>
              </w:rPr>
            </w:pPr>
            <w:r w:rsidRPr="00BF6EC1">
              <w:rPr>
                <w:rFonts w:eastAsia="Arial"/>
                <w:lang w:val="en"/>
              </w:rPr>
              <w:t>Maximum data rate: 148 Hz</w:t>
            </w:r>
          </w:p>
          <w:p w14:paraId="663C87C2" w14:textId="77777777" w:rsidR="001674FE" w:rsidRPr="00BF6EC1" w:rsidRDefault="001674FE" w:rsidP="001674FE">
            <w:pPr>
              <w:numPr>
                <w:ilvl w:val="0"/>
                <w:numId w:val="184"/>
              </w:numPr>
              <w:spacing w:line="276" w:lineRule="auto"/>
              <w:ind w:left="450"/>
              <w:jc w:val="both"/>
              <w:rPr>
                <w:rFonts w:eastAsia="Arial"/>
                <w:lang w:val="pt-PT"/>
              </w:rPr>
            </w:pPr>
            <w:r w:rsidRPr="00BF6EC1">
              <w:rPr>
                <w:rFonts w:eastAsia="Arial"/>
                <w:lang w:val="pt-PT"/>
              </w:rPr>
              <w:t>Detector zero: automatic zero before analysis</w:t>
            </w:r>
          </w:p>
          <w:p w14:paraId="3B310BEC" w14:textId="77777777" w:rsidR="001674FE" w:rsidRPr="00BF6EC1" w:rsidRDefault="001674FE" w:rsidP="001674FE">
            <w:pPr>
              <w:numPr>
                <w:ilvl w:val="0"/>
                <w:numId w:val="184"/>
              </w:numPr>
              <w:spacing w:line="276" w:lineRule="auto"/>
              <w:ind w:left="450"/>
              <w:jc w:val="both"/>
              <w:rPr>
                <w:rFonts w:eastAsia="Arial"/>
              </w:rPr>
            </w:pPr>
            <w:r w:rsidRPr="38F8ECA2">
              <w:rPr>
                <w:rFonts w:eastAsia="Arial"/>
              </w:rPr>
              <w:t>Extensive diagnostics, error detection and display through software. Leak detection, safe leak handling, leak output signal for shutdown of the pumping system and low voltages in major maintenance areas.</w:t>
            </w:r>
          </w:p>
          <w:p w14:paraId="63A32C88" w14:textId="77777777" w:rsidR="001674FE" w:rsidRPr="0079265C" w:rsidRDefault="001674FE" w:rsidP="001674FE">
            <w:pPr>
              <w:numPr>
                <w:ilvl w:val="0"/>
                <w:numId w:val="184"/>
              </w:numPr>
              <w:spacing w:line="276" w:lineRule="auto"/>
              <w:ind w:left="450"/>
              <w:jc w:val="both"/>
              <w:rPr>
                <w:b/>
                <w:bCs/>
                <w:szCs w:val="20"/>
              </w:rPr>
            </w:pPr>
            <w:r w:rsidRPr="00BF6EC1">
              <w:rPr>
                <w:rFonts w:eastAsia="Arial"/>
                <w:lang w:val="en"/>
              </w:rPr>
              <w:t>Early maintenance feedback (EMF) for continuous tracking of instrument usage with user-selectable limits and feedback messages. Electronic records of maintenance and errors.</w:t>
            </w:r>
          </w:p>
        </w:tc>
        <w:tc>
          <w:tcPr>
            <w:tcW w:w="1335" w:type="dxa"/>
          </w:tcPr>
          <w:p w14:paraId="05F04868" w14:textId="77777777" w:rsidR="001674FE" w:rsidRPr="0079265C" w:rsidRDefault="001674FE" w:rsidP="006545A8">
            <w:pPr>
              <w:pStyle w:val="SectionVIHeader"/>
            </w:pPr>
            <w:r>
              <w:lastRenderedPageBreak/>
              <w:t>M</w:t>
            </w:r>
          </w:p>
        </w:tc>
        <w:tc>
          <w:tcPr>
            <w:tcW w:w="2520" w:type="dxa"/>
          </w:tcPr>
          <w:p w14:paraId="6E167FF1" w14:textId="77777777" w:rsidR="001674FE" w:rsidRPr="0079265C" w:rsidRDefault="001674FE" w:rsidP="006545A8">
            <w:pPr>
              <w:pStyle w:val="SectionVIHeader"/>
            </w:pPr>
          </w:p>
        </w:tc>
      </w:tr>
      <w:tr w:rsidR="001674FE" w:rsidRPr="0079265C" w14:paraId="6395DDEB" w14:textId="77777777" w:rsidTr="006545A8">
        <w:trPr>
          <w:trHeight w:val="98"/>
        </w:trPr>
        <w:tc>
          <w:tcPr>
            <w:tcW w:w="2700" w:type="dxa"/>
            <w:gridSpan w:val="2"/>
            <w:vMerge/>
          </w:tcPr>
          <w:p w14:paraId="0F38466B" w14:textId="77777777" w:rsidR="001674FE" w:rsidRPr="0079265C" w:rsidRDefault="001674FE" w:rsidP="006545A8">
            <w:pPr>
              <w:pStyle w:val="SectionVIHeader"/>
              <w:rPr>
                <w:i/>
                <w:iCs/>
              </w:rPr>
            </w:pPr>
          </w:p>
        </w:tc>
        <w:tc>
          <w:tcPr>
            <w:tcW w:w="4320" w:type="dxa"/>
          </w:tcPr>
          <w:p w14:paraId="7CF22972" w14:textId="77777777" w:rsidR="001674FE" w:rsidRPr="00BF6EC1" w:rsidRDefault="001674FE" w:rsidP="006545A8">
            <w:pPr>
              <w:spacing w:before="240" w:line="276" w:lineRule="auto"/>
              <w:jc w:val="both"/>
              <w:rPr>
                <w:rFonts w:eastAsia="Arial"/>
                <w:b/>
                <w:lang w:val="en"/>
              </w:rPr>
            </w:pPr>
            <w:r w:rsidRPr="00BF6EC1">
              <w:rPr>
                <w:rFonts w:eastAsia="Arial"/>
                <w:b/>
                <w:lang w:val="en"/>
              </w:rPr>
              <w:t>Diode Array Detector:</w:t>
            </w:r>
          </w:p>
          <w:p w14:paraId="712CEB8E" w14:textId="77777777" w:rsidR="001674FE" w:rsidRPr="00BF6EC1" w:rsidRDefault="001674FE" w:rsidP="001674FE">
            <w:pPr>
              <w:numPr>
                <w:ilvl w:val="0"/>
                <w:numId w:val="185"/>
              </w:numPr>
              <w:spacing w:before="240" w:line="276" w:lineRule="auto"/>
              <w:ind w:left="450"/>
              <w:jc w:val="both"/>
              <w:rPr>
                <w:rFonts w:eastAsia="Arial"/>
                <w:lang w:val="en"/>
              </w:rPr>
            </w:pPr>
            <w:r w:rsidRPr="00BF6EC1">
              <w:rPr>
                <w:rFonts w:eastAsia="Arial"/>
                <w:lang w:val="en"/>
              </w:rPr>
              <w:t>Detector type: 1024-element diode array</w:t>
            </w:r>
          </w:p>
          <w:p w14:paraId="63558B36"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 xml:space="preserve"> Light source: Deuterium</w:t>
            </w:r>
          </w:p>
          <w:p w14:paraId="63CA94B8"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Number of signals: 8</w:t>
            </w:r>
          </w:p>
          <w:p w14:paraId="6DB84B94"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Maximum sampling rate: 240 Hz (both spectra and signals)</w:t>
            </w:r>
          </w:p>
          <w:p w14:paraId="52386CD1"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Short-term noise: &lt; ± 3 x 10-6 AU at 230/4 nm, slit width 4 nm, TC 2 sec, ASTM with 10 mm Max-Light cartridge cell</w:t>
            </w:r>
          </w:p>
          <w:p w14:paraId="59B37819"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Drift: &lt; 0.5 x 10-3 AU/hr at 230 nm</w:t>
            </w:r>
          </w:p>
          <w:p w14:paraId="55133FAE"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 xml:space="preserve"> Linearity: &gt; 2.0 AU (5 %) at 265 nm Typically 2.5 AU (5 %)</w:t>
            </w:r>
          </w:p>
          <w:p w14:paraId="5E7EE5ED"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 xml:space="preserve"> Wavelength range: 190-640 nm</w:t>
            </w:r>
          </w:p>
          <w:p w14:paraId="4547AEA2"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lastRenderedPageBreak/>
              <w:t>Wavelength accuracy: ± 1 nm, self-calibration with deuterium lines.</w:t>
            </w:r>
          </w:p>
          <w:p w14:paraId="6A034827"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Wavelength precision: &lt;± 1 nm</w:t>
            </w:r>
          </w:p>
          <w:p w14:paraId="1AF3EF10"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Wavelength bunching: Programmable, 2 - 400 nm, in steps of 1 nm</w:t>
            </w:r>
          </w:p>
          <w:p w14:paraId="1B270C0F" w14:textId="77777777" w:rsidR="001674FE" w:rsidRPr="00BF6EC1" w:rsidRDefault="001674FE" w:rsidP="001674FE">
            <w:pPr>
              <w:numPr>
                <w:ilvl w:val="0"/>
                <w:numId w:val="185"/>
              </w:numPr>
              <w:spacing w:line="276" w:lineRule="auto"/>
              <w:ind w:left="450"/>
              <w:jc w:val="both"/>
              <w:rPr>
                <w:rFonts w:eastAsia="Arial"/>
                <w:lang w:val="en"/>
              </w:rPr>
            </w:pPr>
            <w:r w:rsidRPr="00BF6EC1">
              <w:rPr>
                <w:rFonts w:eastAsia="Arial"/>
                <w:lang w:val="en"/>
              </w:rPr>
              <w:t>Data analysis software for spectra evaluation.</w:t>
            </w:r>
          </w:p>
          <w:p w14:paraId="44066DB8" w14:textId="77777777" w:rsidR="001674FE" w:rsidRPr="00BF6EC1" w:rsidRDefault="001674FE" w:rsidP="001674FE">
            <w:pPr>
              <w:numPr>
                <w:ilvl w:val="0"/>
                <w:numId w:val="185"/>
              </w:numPr>
              <w:spacing w:line="276" w:lineRule="auto"/>
              <w:ind w:left="450"/>
              <w:jc w:val="both"/>
              <w:rPr>
                <w:rFonts w:eastAsia="Arial"/>
              </w:rPr>
            </w:pPr>
            <w:r w:rsidRPr="38F8ECA2">
              <w:rPr>
                <w:rFonts w:eastAsia="Arial"/>
              </w:rPr>
              <w:t>Radio frequency identification (RFID) tags for all flow cells and UV lamp provide data traceability by recording parameters such as cell dimensions, lamp usage, serial number etc.</w:t>
            </w:r>
          </w:p>
          <w:p w14:paraId="45AC169E" w14:textId="77777777" w:rsidR="001674FE" w:rsidRPr="0079265C" w:rsidRDefault="001674FE" w:rsidP="001674FE">
            <w:pPr>
              <w:numPr>
                <w:ilvl w:val="0"/>
                <w:numId w:val="185"/>
              </w:numPr>
              <w:spacing w:line="276" w:lineRule="auto"/>
              <w:ind w:left="450"/>
              <w:jc w:val="both"/>
              <w:rPr>
                <w:bCs/>
                <w:sz w:val="22"/>
                <w:szCs w:val="22"/>
              </w:rPr>
            </w:pPr>
            <w:r w:rsidRPr="00BF6EC1">
              <w:rPr>
                <w:rFonts w:eastAsia="Arial"/>
                <w:lang w:val="en"/>
              </w:rPr>
              <w:t>Electronic temperature control (ETC) provides maximum baseline stability and practical sensitivity under fluctuating ambient temperature and humidity conditions.</w:t>
            </w:r>
          </w:p>
        </w:tc>
        <w:tc>
          <w:tcPr>
            <w:tcW w:w="1335" w:type="dxa"/>
          </w:tcPr>
          <w:p w14:paraId="75EC7F04" w14:textId="77777777" w:rsidR="001674FE" w:rsidRPr="0079265C" w:rsidRDefault="001674FE" w:rsidP="006545A8">
            <w:pPr>
              <w:pStyle w:val="SectionVIHeader"/>
            </w:pPr>
            <w:r>
              <w:lastRenderedPageBreak/>
              <w:t>M</w:t>
            </w:r>
          </w:p>
        </w:tc>
        <w:tc>
          <w:tcPr>
            <w:tcW w:w="2520" w:type="dxa"/>
          </w:tcPr>
          <w:p w14:paraId="0CD1B192" w14:textId="77777777" w:rsidR="001674FE" w:rsidRPr="0079265C" w:rsidRDefault="001674FE" w:rsidP="006545A8">
            <w:pPr>
              <w:pStyle w:val="SectionVIHeader"/>
            </w:pPr>
          </w:p>
        </w:tc>
      </w:tr>
      <w:tr w:rsidR="001674FE" w:rsidRPr="0079265C" w14:paraId="349E99EC" w14:textId="77777777" w:rsidTr="006545A8">
        <w:trPr>
          <w:trHeight w:val="98"/>
        </w:trPr>
        <w:tc>
          <w:tcPr>
            <w:tcW w:w="2700" w:type="dxa"/>
            <w:gridSpan w:val="2"/>
            <w:vMerge/>
          </w:tcPr>
          <w:p w14:paraId="076F5CD6" w14:textId="77777777" w:rsidR="001674FE" w:rsidRPr="0079265C" w:rsidRDefault="001674FE" w:rsidP="006545A8">
            <w:pPr>
              <w:pStyle w:val="SectionVIHeader"/>
              <w:rPr>
                <w:i/>
                <w:iCs/>
              </w:rPr>
            </w:pPr>
          </w:p>
        </w:tc>
        <w:tc>
          <w:tcPr>
            <w:tcW w:w="4320" w:type="dxa"/>
          </w:tcPr>
          <w:p w14:paraId="564936C3" w14:textId="77777777" w:rsidR="001674FE" w:rsidRPr="001924E0" w:rsidRDefault="001674FE" w:rsidP="006545A8">
            <w:pPr>
              <w:spacing w:before="240" w:line="276" w:lineRule="auto"/>
              <w:jc w:val="both"/>
              <w:rPr>
                <w:rFonts w:eastAsia="Arial"/>
                <w:b/>
                <w:lang w:val="en"/>
              </w:rPr>
            </w:pPr>
            <w:r w:rsidRPr="001924E0">
              <w:rPr>
                <w:rFonts w:eastAsia="Arial"/>
                <w:b/>
                <w:lang w:val="en"/>
              </w:rPr>
              <w:t>Data System &amp; Specifications:</w:t>
            </w:r>
          </w:p>
          <w:p w14:paraId="51C6B972" w14:textId="77777777" w:rsidR="001674FE" w:rsidRPr="001924E0" w:rsidRDefault="001674FE" w:rsidP="001674FE">
            <w:pPr>
              <w:numPr>
                <w:ilvl w:val="0"/>
                <w:numId w:val="186"/>
              </w:numPr>
              <w:spacing w:before="240" w:line="276" w:lineRule="auto"/>
              <w:ind w:left="450"/>
              <w:jc w:val="both"/>
              <w:rPr>
                <w:rFonts w:eastAsia="Arial"/>
              </w:rPr>
            </w:pPr>
            <w:r w:rsidRPr="38F8ECA2">
              <w:rPr>
                <w:rFonts w:eastAsia="Arial"/>
              </w:rPr>
              <w:t>Must include a desktop computer from a reputable brand.</w:t>
            </w:r>
          </w:p>
          <w:p w14:paraId="4FC525C0" w14:textId="77777777" w:rsidR="001674FE" w:rsidRPr="001924E0" w:rsidRDefault="001674FE" w:rsidP="001674FE">
            <w:pPr>
              <w:numPr>
                <w:ilvl w:val="0"/>
                <w:numId w:val="186"/>
              </w:numPr>
              <w:spacing w:line="276" w:lineRule="auto"/>
              <w:ind w:left="450"/>
              <w:jc w:val="both"/>
              <w:rPr>
                <w:rFonts w:eastAsia="Arial"/>
                <w:lang w:val="en"/>
              </w:rPr>
            </w:pPr>
            <w:r w:rsidRPr="001924E0">
              <w:rPr>
                <w:rFonts w:eastAsia="Arial"/>
                <w:lang w:val="en"/>
              </w:rPr>
              <w:t>The Operating System must be Windows 10 or better.</w:t>
            </w:r>
          </w:p>
          <w:p w14:paraId="594620B3" w14:textId="77777777" w:rsidR="001674FE" w:rsidRPr="001924E0" w:rsidRDefault="001674FE" w:rsidP="001674FE">
            <w:pPr>
              <w:numPr>
                <w:ilvl w:val="0"/>
                <w:numId w:val="186"/>
              </w:numPr>
              <w:spacing w:line="276" w:lineRule="auto"/>
              <w:ind w:left="450"/>
              <w:jc w:val="both"/>
              <w:rPr>
                <w:rFonts w:eastAsia="Arial"/>
                <w:lang w:val="en"/>
              </w:rPr>
            </w:pPr>
            <w:r w:rsidRPr="001924E0">
              <w:rPr>
                <w:rFonts w:eastAsia="Arial"/>
                <w:lang w:val="en"/>
              </w:rPr>
              <w:t>Must include 21.5+” LED/LCD Monitors.</w:t>
            </w:r>
          </w:p>
          <w:p w14:paraId="726146B8" w14:textId="77777777" w:rsidR="001674FE" w:rsidRPr="001924E0" w:rsidRDefault="001674FE" w:rsidP="001674FE">
            <w:pPr>
              <w:numPr>
                <w:ilvl w:val="0"/>
                <w:numId w:val="186"/>
              </w:numPr>
              <w:spacing w:line="276" w:lineRule="auto"/>
              <w:ind w:left="450"/>
              <w:jc w:val="both"/>
              <w:rPr>
                <w:rFonts w:eastAsia="Arial"/>
              </w:rPr>
            </w:pPr>
            <w:r w:rsidRPr="38F8ECA2">
              <w:rPr>
                <w:rFonts w:eastAsia="Arial"/>
              </w:rPr>
              <w:t>Must include a Laserjet Printer.</w:t>
            </w:r>
          </w:p>
          <w:p w14:paraId="18E2FCED" w14:textId="77777777" w:rsidR="001674FE" w:rsidRPr="001924E0" w:rsidRDefault="001674FE" w:rsidP="001674FE">
            <w:pPr>
              <w:numPr>
                <w:ilvl w:val="0"/>
                <w:numId w:val="186"/>
              </w:numPr>
              <w:spacing w:line="276" w:lineRule="auto"/>
              <w:ind w:left="450"/>
              <w:jc w:val="both"/>
              <w:rPr>
                <w:rFonts w:eastAsia="Arial"/>
              </w:rPr>
            </w:pPr>
            <w:r w:rsidRPr="38F8ECA2">
              <w:rPr>
                <w:rFonts w:eastAsia="Arial"/>
              </w:rPr>
              <w:t>Must include 500 GB hard drive, or better.</w:t>
            </w:r>
          </w:p>
          <w:p w14:paraId="570DE225" w14:textId="77777777" w:rsidR="001674FE" w:rsidRPr="001924E0" w:rsidRDefault="001674FE" w:rsidP="001674FE">
            <w:pPr>
              <w:numPr>
                <w:ilvl w:val="0"/>
                <w:numId w:val="186"/>
              </w:numPr>
              <w:spacing w:line="276" w:lineRule="auto"/>
              <w:ind w:left="450"/>
              <w:jc w:val="both"/>
              <w:rPr>
                <w:rFonts w:eastAsia="Arial"/>
              </w:rPr>
            </w:pPr>
            <w:r w:rsidRPr="38F8ECA2">
              <w:rPr>
                <w:rFonts w:eastAsia="Arial"/>
              </w:rPr>
              <w:t>Data analysis software must be able to seamlessly process data from existing HPLC Systems, conversion/translation of date from existing HPLC Systems.</w:t>
            </w:r>
          </w:p>
          <w:p w14:paraId="4AA97B4F" w14:textId="77777777" w:rsidR="001674FE" w:rsidRPr="001924E0" w:rsidRDefault="001674FE" w:rsidP="001674FE">
            <w:pPr>
              <w:numPr>
                <w:ilvl w:val="0"/>
                <w:numId w:val="186"/>
              </w:numPr>
              <w:spacing w:line="276" w:lineRule="auto"/>
              <w:ind w:left="450"/>
              <w:jc w:val="both"/>
              <w:rPr>
                <w:rFonts w:eastAsia="Arial"/>
              </w:rPr>
            </w:pPr>
            <w:r w:rsidRPr="38F8ECA2">
              <w:rPr>
                <w:rFonts w:eastAsia="Arial"/>
              </w:rPr>
              <w:t xml:space="preserve">Uninterruptible Power Supply: Must include a suitable UPS or UPS’s to provide back-up power to the HPLC </w:t>
            </w:r>
            <w:r w:rsidRPr="009B0C7E">
              <w:rPr>
                <w:rFonts w:eastAsia="Arial"/>
              </w:rPr>
              <w:t>for 30 Min</w:t>
            </w:r>
          </w:p>
          <w:p w14:paraId="62EC65AE" w14:textId="77777777" w:rsidR="001674FE" w:rsidRPr="0079265C" w:rsidRDefault="001674FE" w:rsidP="006545A8">
            <w:pPr>
              <w:pStyle w:val="SectionVIHeader"/>
              <w:jc w:val="both"/>
              <w:rPr>
                <w:b w:val="0"/>
                <w:bCs/>
                <w:sz w:val="24"/>
                <w:szCs w:val="20"/>
              </w:rPr>
            </w:pPr>
          </w:p>
        </w:tc>
        <w:tc>
          <w:tcPr>
            <w:tcW w:w="1335" w:type="dxa"/>
          </w:tcPr>
          <w:p w14:paraId="2205B834" w14:textId="77777777" w:rsidR="001674FE" w:rsidRPr="0079265C" w:rsidRDefault="001674FE" w:rsidP="006545A8">
            <w:pPr>
              <w:pStyle w:val="SectionVIHeader"/>
            </w:pPr>
            <w:r>
              <w:t>M</w:t>
            </w:r>
          </w:p>
        </w:tc>
        <w:tc>
          <w:tcPr>
            <w:tcW w:w="2520" w:type="dxa"/>
          </w:tcPr>
          <w:p w14:paraId="50785D42" w14:textId="77777777" w:rsidR="001674FE" w:rsidRPr="0079265C" w:rsidRDefault="001674FE" w:rsidP="006545A8">
            <w:pPr>
              <w:pStyle w:val="SectionVIHeader"/>
            </w:pPr>
          </w:p>
        </w:tc>
      </w:tr>
      <w:tr w:rsidR="001674FE" w:rsidRPr="0079265C" w14:paraId="6ADEA21F" w14:textId="77777777" w:rsidTr="006545A8">
        <w:tc>
          <w:tcPr>
            <w:tcW w:w="2700" w:type="dxa"/>
            <w:gridSpan w:val="2"/>
          </w:tcPr>
          <w:p w14:paraId="4383D09F" w14:textId="77777777" w:rsidR="001674FE" w:rsidRPr="0079265C" w:rsidRDefault="001674FE" w:rsidP="006545A8">
            <w:pPr>
              <w:pStyle w:val="SectionVIHeader"/>
              <w:rPr>
                <w:i/>
                <w:iCs/>
              </w:rPr>
            </w:pPr>
          </w:p>
        </w:tc>
        <w:tc>
          <w:tcPr>
            <w:tcW w:w="4320" w:type="dxa"/>
          </w:tcPr>
          <w:p w14:paraId="32E72E17" w14:textId="77777777" w:rsidR="001674FE" w:rsidRPr="001924E0" w:rsidRDefault="001674FE" w:rsidP="006545A8">
            <w:pPr>
              <w:spacing w:line="276" w:lineRule="auto"/>
              <w:rPr>
                <w:rFonts w:eastAsia="Arial"/>
                <w:b/>
                <w:u w:val="single"/>
                <w:lang w:val="en"/>
              </w:rPr>
            </w:pPr>
            <w:r w:rsidRPr="001924E0">
              <w:rPr>
                <w:rFonts w:eastAsia="Arial"/>
                <w:b/>
                <w:u w:val="single"/>
                <w:lang w:val="en"/>
              </w:rPr>
              <w:t xml:space="preserve">The equipment to include </w:t>
            </w:r>
          </w:p>
          <w:p w14:paraId="69E00963" w14:textId="77777777" w:rsidR="001674FE" w:rsidRPr="001924E0" w:rsidRDefault="001674FE" w:rsidP="001674FE">
            <w:pPr>
              <w:numPr>
                <w:ilvl w:val="0"/>
                <w:numId w:val="166"/>
              </w:numPr>
              <w:spacing w:line="276" w:lineRule="auto"/>
              <w:ind w:left="450"/>
              <w:rPr>
                <w:rFonts w:eastAsia="Arial"/>
                <w:lang w:val="en"/>
              </w:rPr>
            </w:pPr>
            <w:r w:rsidRPr="001924E0">
              <w:rPr>
                <w:rFonts w:eastAsia="Arial"/>
                <w:lang w:val="en"/>
              </w:rPr>
              <w:t>Uninterrupted power supply (UPS)</w:t>
            </w:r>
          </w:p>
          <w:p w14:paraId="52D4FD6B" w14:textId="77777777" w:rsidR="001674FE" w:rsidRPr="001924E0" w:rsidRDefault="001674FE" w:rsidP="001674FE">
            <w:pPr>
              <w:numPr>
                <w:ilvl w:val="0"/>
                <w:numId w:val="166"/>
              </w:numPr>
              <w:spacing w:line="276" w:lineRule="auto"/>
              <w:ind w:left="450"/>
              <w:rPr>
                <w:rFonts w:eastAsia="Arial"/>
                <w:lang w:val="en"/>
              </w:rPr>
            </w:pPr>
            <w:r w:rsidRPr="001924E0">
              <w:rPr>
                <w:rFonts w:eastAsia="Arial"/>
                <w:lang w:val="en"/>
              </w:rPr>
              <w:t>Commissioning and training. Offer must include 3 working Days On-Site Software training and 5 days application Training by a qualified and experienced application chemist on the instrumentation and should cover all aspects of the software and spectral libraries to empower users to be able to set up methods as required by the laboratory.</w:t>
            </w:r>
          </w:p>
          <w:p w14:paraId="500AE5A2" w14:textId="77777777" w:rsidR="001674FE" w:rsidRPr="001924E0" w:rsidRDefault="001674FE" w:rsidP="001674FE">
            <w:pPr>
              <w:numPr>
                <w:ilvl w:val="0"/>
                <w:numId w:val="166"/>
              </w:numPr>
              <w:spacing w:line="276" w:lineRule="auto"/>
              <w:ind w:left="450"/>
              <w:rPr>
                <w:rFonts w:eastAsia="Arial"/>
                <w:b/>
                <w:lang w:val="en"/>
              </w:rPr>
            </w:pPr>
            <w:r w:rsidRPr="001924E0">
              <w:rPr>
                <w:rFonts w:eastAsia="Arial"/>
                <w:lang w:val="en"/>
              </w:rPr>
              <w:t>After sales support</w:t>
            </w:r>
            <w:r w:rsidRPr="001924E0">
              <w:rPr>
                <w:rFonts w:eastAsia="Arial"/>
                <w:b/>
                <w:lang w:val="en"/>
              </w:rPr>
              <w:t xml:space="preserve"> </w:t>
            </w:r>
          </w:p>
          <w:p w14:paraId="4D186A0B" w14:textId="77777777" w:rsidR="001674FE" w:rsidRPr="001924E0" w:rsidRDefault="001674FE" w:rsidP="001674FE">
            <w:pPr>
              <w:numPr>
                <w:ilvl w:val="0"/>
                <w:numId w:val="166"/>
              </w:numPr>
              <w:spacing w:line="276" w:lineRule="auto"/>
              <w:ind w:left="450"/>
              <w:rPr>
                <w:rFonts w:eastAsia="Arial"/>
                <w:b/>
                <w:lang w:val="en"/>
              </w:rPr>
            </w:pPr>
            <w:r w:rsidRPr="001924E0">
              <w:t>Must show proof of trained and certified technical service personnel.</w:t>
            </w:r>
          </w:p>
          <w:p w14:paraId="3CA8FAF1" w14:textId="77777777" w:rsidR="001674FE" w:rsidRPr="001924E0" w:rsidRDefault="001674FE" w:rsidP="001674FE">
            <w:pPr>
              <w:numPr>
                <w:ilvl w:val="0"/>
                <w:numId w:val="166"/>
              </w:numPr>
              <w:spacing w:line="276" w:lineRule="auto"/>
              <w:ind w:left="450"/>
              <w:rPr>
                <w:rFonts w:eastAsia="Arial"/>
                <w:b/>
                <w:sz w:val="22"/>
                <w:szCs w:val="22"/>
                <w:lang w:val="en"/>
              </w:rPr>
            </w:pPr>
            <w:r w:rsidRPr="001924E0">
              <w:t>Must provide a preventive maintenance plan including salient spare parts and pricing that will be required to operate the equipment optimally for one year.</w:t>
            </w:r>
          </w:p>
        </w:tc>
        <w:tc>
          <w:tcPr>
            <w:tcW w:w="1335" w:type="dxa"/>
          </w:tcPr>
          <w:p w14:paraId="39AFCC50" w14:textId="77777777" w:rsidR="001674FE" w:rsidRPr="0079265C" w:rsidRDefault="001674FE" w:rsidP="006545A8">
            <w:pPr>
              <w:pStyle w:val="SectionVIHeader"/>
            </w:pPr>
            <w:r>
              <w:t>M</w:t>
            </w:r>
          </w:p>
        </w:tc>
        <w:tc>
          <w:tcPr>
            <w:tcW w:w="2520" w:type="dxa"/>
          </w:tcPr>
          <w:p w14:paraId="283DEDF5" w14:textId="77777777" w:rsidR="001674FE" w:rsidRPr="0079265C" w:rsidRDefault="001674FE" w:rsidP="006545A8">
            <w:pPr>
              <w:pStyle w:val="SectionVIHeader"/>
            </w:pPr>
          </w:p>
        </w:tc>
      </w:tr>
    </w:tbl>
    <w:p w14:paraId="11926DBC" w14:textId="77777777" w:rsidR="001674FE" w:rsidRDefault="001674FE" w:rsidP="0002707E">
      <w:pPr>
        <w:pStyle w:val="SectionVIHeader"/>
        <w:ind w:left="720"/>
        <w:jc w:val="left"/>
      </w:pPr>
    </w:p>
    <w:p w14:paraId="0391E5EB" w14:textId="77777777" w:rsidR="001674FE" w:rsidRPr="004A2C5F" w:rsidRDefault="001674FE" w:rsidP="0002707E">
      <w:pPr>
        <w:pStyle w:val="SectionVIHeader"/>
        <w:ind w:left="720"/>
        <w:jc w:val="left"/>
      </w:pPr>
    </w:p>
    <w:p w14:paraId="2CCD4BDB" w14:textId="77777777" w:rsidR="00B338B0" w:rsidRDefault="00B338B0" w:rsidP="008B7062">
      <w:pPr>
        <w:spacing w:after="180"/>
        <w:jc w:val="both"/>
        <w:rPr>
          <w:b/>
          <w:bCs/>
        </w:rPr>
      </w:pPr>
      <w:bookmarkStart w:id="402" w:name="_Hlk187407898"/>
    </w:p>
    <w:p w14:paraId="696E628C" w14:textId="77777777" w:rsidR="00407854" w:rsidRDefault="00407854" w:rsidP="008B7062">
      <w:pPr>
        <w:spacing w:after="180"/>
        <w:jc w:val="both"/>
        <w:rPr>
          <w:b/>
          <w:bCs/>
        </w:rPr>
      </w:pPr>
    </w:p>
    <w:p w14:paraId="62A6D6A3" w14:textId="77777777" w:rsidR="00407854" w:rsidRDefault="00407854" w:rsidP="008B7062">
      <w:pPr>
        <w:spacing w:after="180"/>
        <w:jc w:val="both"/>
        <w:rPr>
          <w:b/>
          <w:bCs/>
        </w:rPr>
      </w:pPr>
    </w:p>
    <w:p w14:paraId="6A40C599" w14:textId="77777777" w:rsidR="00407854" w:rsidRDefault="00407854" w:rsidP="008B7062">
      <w:pPr>
        <w:spacing w:after="180"/>
        <w:jc w:val="both"/>
        <w:rPr>
          <w:b/>
          <w:bCs/>
        </w:rPr>
      </w:pPr>
    </w:p>
    <w:p w14:paraId="154D8B4D" w14:textId="77777777" w:rsidR="00407854" w:rsidRDefault="00407854" w:rsidP="008B7062">
      <w:pPr>
        <w:spacing w:after="180"/>
        <w:jc w:val="both"/>
        <w:rPr>
          <w:b/>
          <w:bCs/>
        </w:rPr>
      </w:pPr>
    </w:p>
    <w:p w14:paraId="6FF12407" w14:textId="77777777" w:rsidR="00407854" w:rsidRDefault="00407854" w:rsidP="008B7062">
      <w:pPr>
        <w:spacing w:after="180"/>
        <w:jc w:val="both"/>
        <w:rPr>
          <w:b/>
          <w:bCs/>
        </w:rPr>
      </w:pPr>
    </w:p>
    <w:p w14:paraId="47B50233" w14:textId="77777777" w:rsidR="00407854" w:rsidRDefault="00407854" w:rsidP="008B7062">
      <w:pPr>
        <w:spacing w:after="180"/>
        <w:jc w:val="both"/>
        <w:rPr>
          <w:b/>
          <w:bCs/>
        </w:rPr>
      </w:pPr>
    </w:p>
    <w:p w14:paraId="3A9006DC" w14:textId="77777777" w:rsidR="00407854" w:rsidRDefault="00407854" w:rsidP="008B7062">
      <w:pPr>
        <w:spacing w:after="180"/>
        <w:jc w:val="both"/>
        <w:rPr>
          <w:b/>
          <w:bCs/>
        </w:rPr>
      </w:pPr>
    </w:p>
    <w:p w14:paraId="118B6B30" w14:textId="77777777" w:rsidR="00407854" w:rsidRDefault="00407854" w:rsidP="008B7062">
      <w:pPr>
        <w:spacing w:after="180"/>
        <w:jc w:val="both"/>
        <w:rPr>
          <w:b/>
          <w:bCs/>
        </w:rPr>
      </w:pPr>
    </w:p>
    <w:p w14:paraId="6F08360E" w14:textId="77777777" w:rsidR="00407854" w:rsidRDefault="00407854" w:rsidP="008B7062">
      <w:pPr>
        <w:spacing w:after="180"/>
        <w:jc w:val="both"/>
        <w:rPr>
          <w:b/>
          <w:bCs/>
        </w:rPr>
      </w:pPr>
    </w:p>
    <w:p w14:paraId="599A446B" w14:textId="77777777" w:rsidR="00407854" w:rsidRDefault="00407854" w:rsidP="008B7062">
      <w:pPr>
        <w:spacing w:after="180"/>
        <w:jc w:val="both"/>
        <w:rPr>
          <w:b/>
          <w:bCs/>
        </w:rPr>
      </w:pPr>
    </w:p>
    <w:p w14:paraId="31DFB9E2" w14:textId="77777777" w:rsidR="00407854" w:rsidRDefault="00407854" w:rsidP="00407854">
      <w:pPr>
        <w:pStyle w:val="SectionVIHeader"/>
        <w:jc w:val="left"/>
      </w:pPr>
      <w:r>
        <w:lastRenderedPageBreak/>
        <w:t xml:space="preserve">LOT 1, ITEM No 3 </w:t>
      </w:r>
      <w:r w:rsidRPr="003B443B">
        <w:rPr>
          <w:rFonts w:eastAsia="Arial"/>
          <w:sz w:val="24"/>
          <w:szCs w:val="20"/>
          <w:lang w:val="en"/>
        </w:rPr>
        <w:t>Gas Chromatography Mass Spectrometry (GC/MS)</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407854" w:rsidRPr="0079265C" w14:paraId="222F2403" w14:textId="77777777" w:rsidTr="006545A8">
        <w:tc>
          <w:tcPr>
            <w:tcW w:w="795" w:type="dxa"/>
          </w:tcPr>
          <w:p w14:paraId="6EEADB68" w14:textId="77777777" w:rsidR="00407854" w:rsidRPr="0079265C" w:rsidRDefault="00407854" w:rsidP="006545A8">
            <w:pPr>
              <w:pStyle w:val="SectionVIHeader"/>
              <w:jc w:val="left"/>
              <w:rPr>
                <w:sz w:val="24"/>
                <w:szCs w:val="20"/>
              </w:rPr>
            </w:pPr>
            <w:r w:rsidRPr="0079265C">
              <w:rPr>
                <w:sz w:val="24"/>
                <w:szCs w:val="20"/>
              </w:rPr>
              <w:t>Item No</w:t>
            </w:r>
          </w:p>
        </w:tc>
        <w:tc>
          <w:tcPr>
            <w:tcW w:w="1905" w:type="dxa"/>
          </w:tcPr>
          <w:p w14:paraId="42F0097C" w14:textId="77777777" w:rsidR="00407854" w:rsidRPr="0079265C" w:rsidRDefault="00407854" w:rsidP="006545A8">
            <w:pPr>
              <w:pStyle w:val="SectionVIHeader"/>
              <w:jc w:val="left"/>
              <w:rPr>
                <w:sz w:val="24"/>
                <w:szCs w:val="20"/>
              </w:rPr>
            </w:pPr>
            <w:r w:rsidRPr="0079265C">
              <w:rPr>
                <w:sz w:val="24"/>
                <w:szCs w:val="20"/>
              </w:rPr>
              <w:t>Name of Goods or Related Service</w:t>
            </w:r>
          </w:p>
        </w:tc>
        <w:tc>
          <w:tcPr>
            <w:tcW w:w="4320" w:type="dxa"/>
          </w:tcPr>
          <w:p w14:paraId="0DA8B8AF" w14:textId="77777777" w:rsidR="00407854" w:rsidRPr="0079265C" w:rsidRDefault="00407854" w:rsidP="006545A8">
            <w:pPr>
              <w:pStyle w:val="SectionVIHeader"/>
              <w:jc w:val="left"/>
              <w:rPr>
                <w:sz w:val="24"/>
                <w:szCs w:val="20"/>
              </w:rPr>
            </w:pPr>
            <w:r w:rsidRPr="0079265C">
              <w:rPr>
                <w:sz w:val="24"/>
                <w:szCs w:val="20"/>
              </w:rPr>
              <w:t>Technical Specifications and Standards</w:t>
            </w:r>
          </w:p>
        </w:tc>
        <w:tc>
          <w:tcPr>
            <w:tcW w:w="1335" w:type="dxa"/>
          </w:tcPr>
          <w:p w14:paraId="1CC1D4DD" w14:textId="77777777" w:rsidR="00407854" w:rsidRPr="0079265C" w:rsidRDefault="00407854" w:rsidP="006545A8">
            <w:pPr>
              <w:pStyle w:val="SectionVIHeader"/>
              <w:jc w:val="left"/>
              <w:rPr>
                <w:sz w:val="24"/>
                <w:szCs w:val="20"/>
              </w:rPr>
            </w:pPr>
            <w:r w:rsidRPr="0079265C">
              <w:rPr>
                <w:sz w:val="24"/>
                <w:szCs w:val="20"/>
              </w:rPr>
              <w:t>Mandatory</w:t>
            </w:r>
          </w:p>
        </w:tc>
        <w:tc>
          <w:tcPr>
            <w:tcW w:w="2520" w:type="dxa"/>
          </w:tcPr>
          <w:p w14:paraId="530FDA1B" w14:textId="77777777" w:rsidR="00407854" w:rsidRPr="0079265C" w:rsidRDefault="00407854" w:rsidP="006545A8">
            <w:pPr>
              <w:pStyle w:val="SectionVIHeader"/>
              <w:jc w:val="left"/>
              <w:rPr>
                <w:sz w:val="24"/>
                <w:szCs w:val="20"/>
              </w:rPr>
            </w:pPr>
            <w:r w:rsidRPr="0079265C">
              <w:rPr>
                <w:sz w:val="24"/>
                <w:szCs w:val="20"/>
              </w:rPr>
              <w:t>Technical Specifications and Standards offered by supplier</w:t>
            </w:r>
          </w:p>
        </w:tc>
      </w:tr>
      <w:tr w:rsidR="00407854" w:rsidRPr="0079265C" w14:paraId="34F78EB3" w14:textId="77777777" w:rsidTr="006545A8">
        <w:trPr>
          <w:trHeight w:val="104"/>
        </w:trPr>
        <w:tc>
          <w:tcPr>
            <w:tcW w:w="2700" w:type="dxa"/>
            <w:gridSpan w:val="2"/>
            <w:vMerge w:val="restart"/>
          </w:tcPr>
          <w:p w14:paraId="058557A4" w14:textId="77777777" w:rsidR="00407854" w:rsidRPr="0079265C" w:rsidRDefault="00407854" w:rsidP="006545A8">
            <w:pPr>
              <w:pStyle w:val="SectionVIHeader"/>
              <w:jc w:val="left"/>
              <w:rPr>
                <w:i/>
                <w:iCs/>
                <w:sz w:val="24"/>
                <w:szCs w:val="20"/>
              </w:rPr>
            </w:pPr>
            <w:r>
              <w:rPr>
                <w:sz w:val="24"/>
                <w:szCs w:val="20"/>
              </w:rPr>
              <w:t>Lot 1</w:t>
            </w:r>
            <w:r w:rsidRPr="003B443B">
              <w:rPr>
                <w:sz w:val="24"/>
                <w:szCs w:val="20"/>
              </w:rPr>
              <w:t>No</w:t>
            </w:r>
            <w:r>
              <w:rPr>
                <w:sz w:val="24"/>
                <w:szCs w:val="20"/>
              </w:rPr>
              <w:t xml:space="preserve"> 3</w:t>
            </w:r>
            <w:r w:rsidRPr="003B443B">
              <w:rPr>
                <w:sz w:val="24"/>
                <w:szCs w:val="20"/>
              </w:rPr>
              <w:t>.</w:t>
            </w:r>
            <w:r w:rsidRPr="003B443B">
              <w:rPr>
                <w:i/>
                <w:iCs/>
                <w:sz w:val="24"/>
                <w:szCs w:val="20"/>
              </w:rPr>
              <w:t xml:space="preserve"> </w:t>
            </w:r>
            <w:r w:rsidRPr="003B443B">
              <w:rPr>
                <w:rFonts w:eastAsia="Arial"/>
                <w:sz w:val="24"/>
                <w:szCs w:val="20"/>
                <w:lang w:val="en"/>
              </w:rPr>
              <w:t>Gas Chromatography Mass Spectrometry (GC/MS)</w:t>
            </w:r>
          </w:p>
        </w:tc>
        <w:tc>
          <w:tcPr>
            <w:tcW w:w="4320" w:type="dxa"/>
          </w:tcPr>
          <w:p w14:paraId="677FEC2B" w14:textId="77777777" w:rsidR="00407854" w:rsidRPr="005F5A16" w:rsidRDefault="00407854" w:rsidP="00407854">
            <w:pPr>
              <w:numPr>
                <w:ilvl w:val="0"/>
                <w:numId w:val="194"/>
              </w:numPr>
              <w:spacing w:line="276" w:lineRule="auto"/>
              <w:jc w:val="both"/>
              <w:rPr>
                <w:rFonts w:eastAsia="Arial"/>
                <w:color w:val="0D0D0D"/>
                <w:lang w:val="en"/>
              </w:rPr>
            </w:pPr>
            <w:r w:rsidRPr="005F5A16">
              <w:rPr>
                <w:rFonts w:eastAsia="Arial"/>
                <w:color w:val="0D0D0D"/>
                <w:lang w:val="en"/>
              </w:rPr>
              <w:t xml:space="preserve">High sensitivity, broad spectrum analysis, in    </w:t>
            </w:r>
            <w:r w:rsidRPr="005F5A16">
              <w:rPr>
                <w:rFonts w:eastAsia="Arial"/>
                <w:color w:val="0D0D0D"/>
                <w:lang w:val="en"/>
              </w:rPr>
              <w:tab/>
              <w:t xml:space="preserve">               targeted software</w:t>
            </w:r>
          </w:p>
          <w:p w14:paraId="3194134D" w14:textId="77777777" w:rsidR="00407854" w:rsidRPr="005F5A16" w:rsidRDefault="00407854" w:rsidP="00407854">
            <w:pPr>
              <w:numPr>
                <w:ilvl w:val="0"/>
                <w:numId w:val="194"/>
              </w:numPr>
              <w:spacing w:line="276" w:lineRule="auto"/>
              <w:jc w:val="both"/>
              <w:rPr>
                <w:rFonts w:eastAsia="Arial"/>
                <w:color w:val="0D0D0D"/>
                <w:lang w:val="en"/>
              </w:rPr>
            </w:pPr>
            <w:r w:rsidRPr="005F5A16">
              <w:rPr>
                <w:rFonts w:eastAsia="Arial"/>
                <w:lang w:val="en"/>
              </w:rPr>
              <w:t>Base unit type Trace1610 gas chromatograph:</w:t>
            </w:r>
          </w:p>
          <w:p w14:paraId="18B5371C" w14:textId="77777777" w:rsidR="00407854" w:rsidRPr="005F5A16" w:rsidRDefault="00407854" w:rsidP="00407854">
            <w:pPr>
              <w:numPr>
                <w:ilvl w:val="0"/>
                <w:numId w:val="194"/>
              </w:numPr>
              <w:spacing w:line="276" w:lineRule="auto"/>
              <w:jc w:val="both"/>
              <w:rPr>
                <w:rFonts w:eastAsia="Arial"/>
                <w:lang w:val="en"/>
              </w:rPr>
            </w:pPr>
            <w:r w:rsidRPr="005F5A16">
              <w:rPr>
                <w:rFonts w:eastAsia="Arial"/>
                <w:lang w:val="en"/>
              </w:rPr>
              <w:t>A compact and accessible oven with heating range 125°C/min. and maximum temperature of 450°C</w:t>
            </w:r>
          </w:p>
          <w:p w14:paraId="7B0FE13E" w14:textId="77777777" w:rsidR="00407854" w:rsidRPr="005F5A16" w:rsidRDefault="00407854" w:rsidP="00407854">
            <w:pPr>
              <w:numPr>
                <w:ilvl w:val="0"/>
                <w:numId w:val="194"/>
              </w:numPr>
              <w:spacing w:line="276" w:lineRule="auto"/>
              <w:jc w:val="both"/>
              <w:rPr>
                <w:rFonts w:eastAsia="Arial"/>
                <w:lang w:val="en"/>
              </w:rPr>
            </w:pPr>
            <w:r w:rsidRPr="005F5A16">
              <w:rPr>
                <w:rFonts w:eastAsia="Arial"/>
                <w:lang w:val="en"/>
              </w:rPr>
              <w:t xml:space="preserve"> Icon-driven touch screen providing immediate and detailed status display</w:t>
            </w:r>
          </w:p>
          <w:p w14:paraId="2B4110F2" w14:textId="77777777" w:rsidR="00407854" w:rsidRPr="005F5A16" w:rsidRDefault="00407854" w:rsidP="00407854">
            <w:pPr>
              <w:numPr>
                <w:ilvl w:val="0"/>
                <w:numId w:val="194"/>
              </w:numPr>
              <w:spacing w:line="276" w:lineRule="auto"/>
              <w:jc w:val="both"/>
              <w:rPr>
                <w:rFonts w:eastAsia="Arial"/>
                <w:lang w:val="en"/>
              </w:rPr>
            </w:pPr>
            <w:r w:rsidRPr="005F5A16">
              <w:rPr>
                <w:rFonts w:eastAsia="Arial"/>
                <w:lang w:val="en"/>
              </w:rPr>
              <w:t>With 4 flexible positions to plug-in instant Connect module</w:t>
            </w:r>
          </w:p>
          <w:p w14:paraId="7A33CC7B" w14:textId="77777777" w:rsidR="00407854" w:rsidRPr="005F5A16" w:rsidRDefault="00407854" w:rsidP="00407854">
            <w:pPr>
              <w:numPr>
                <w:ilvl w:val="0"/>
                <w:numId w:val="194"/>
              </w:numPr>
              <w:spacing w:line="276" w:lineRule="auto"/>
              <w:jc w:val="both"/>
              <w:rPr>
                <w:rFonts w:eastAsia="Arial"/>
              </w:rPr>
            </w:pPr>
            <w:r w:rsidRPr="38F8ECA2">
              <w:rPr>
                <w:rFonts w:eastAsia="Arial"/>
              </w:rPr>
              <w:t>Auxiliary temperature module, with 8 external events Two iC-ssl instantConnect Split-Splitless injector module</w:t>
            </w:r>
          </w:p>
          <w:p w14:paraId="30389035" w14:textId="77777777" w:rsidR="00407854" w:rsidRPr="005F5A16" w:rsidRDefault="00407854" w:rsidP="00407854">
            <w:pPr>
              <w:numPr>
                <w:ilvl w:val="0"/>
                <w:numId w:val="194"/>
              </w:numPr>
              <w:spacing w:line="276" w:lineRule="auto"/>
              <w:jc w:val="both"/>
              <w:rPr>
                <w:rFonts w:eastAsia="Arial"/>
                <w:lang w:val="en"/>
              </w:rPr>
            </w:pPr>
            <w:r w:rsidRPr="005F5A16">
              <w:rPr>
                <w:rFonts w:eastAsia="Arial"/>
                <w:lang w:val="en"/>
              </w:rPr>
              <w:t>Maximum temperature up to 400°C, with heated Split-lines</w:t>
            </w:r>
          </w:p>
          <w:p w14:paraId="05010F1C" w14:textId="77777777" w:rsidR="00407854" w:rsidRPr="005F5A16" w:rsidRDefault="00407854" w:rsidP="00407854">
            <w:pPr>
              <w:numPr>
                <w:ilvl w:val="0"/>
                <w:numId w:val="194"/>
              </w:numPr>
              <w:spacing w:line="276" w:lineRule="auto"/>
              <w:jc w:val="both"/>
              <w:rPr>
                <w:rFonts w:eastAsia="Arial"/>
                <w:lang w:val="en"/>
              </w:rPr>
            </w:pPr>
            <w:r w:rsidRPr="005F5A16">
              <w:rPr>
                <w:rFonts w:eastAsia="Arial"/>
                <w:lang w:val="en"/>
              </w:rPr>
              <w:t xml:space="preserve"> Split programmable from 1:1 to 1250:1</w:t>
            </w:r>
          </w:p>
          <w:p w14:paraId="14AD4E16" w14:textId="77777777" w:rsidR="00407854" w:rsidRPr="005F5A16" w:rsidRDefault="00407854" w:rsidP="00407854">
            <w:pPr>
              <w:numPr>
                <w:ilvl w:val="0"/>
                <w:numId w:val="194"/>
              </w:numPr>
              <w:spacing w:line="276" w:lineRule="auto"/>
              <w:jc w:val="both"/>
              <w:rPr>
                <w:rFonts w:eastAsia="Arial"/>
                <w:lang w:val="en"/>
              </w:rPr>
            </w:pPr>
            <w:r w:rsidRPr="005F5A16">
              <w:rPr>
                <w:rFonts w:eastAsia="Arial"/>
                <w:lang w:val="en"/>
              </w:rPr>
              <w:t xml:space="preserve"> integrated Electronic Gas Control, programmable up to 1000 kPa - P&amp;T Kit Included for GAS Injections ISQ 7610 series EI-only mass spectrometer for GC-MS,</w:t>
            </w:r>
          </w:p>
          <w:p w14:paraId="57995C36" w14:textId="77777777" w:rsidR="00407854" w:rsidRPr="005F5A16" w:rsidRDefault="00407854" w:rsidP="00407854">
            <w:pPr>
              <w:numPr>
                <w:ilvl w:val="0"/>
                <w:numId w:val="194"/>
              </w:numPr>
              <w:spacing w:line="276" w:lineRule="auto"/>
              <w:jc w:val="both"/>
              <w:rPr>
                <w:rFonts w:eastAsia="Arial"/>
              </w:rPr>
            </w:pPr>
            <w:r w:rsidRPr="38F8ECA2">
              <w:rPr>
                <w:rFonts w:eastAsia="Arial"/>
              </w:rPr>
              <w:t>With: - single quadrupole analyser, mass range 1.2 -1100 amu with 0.4 amu resolution</w:t>
            </w:r>
          </w:p>
          <w:p w14:paraId="317362A1" w14:textId="77777777" w:rsidR="00407854" w:rsidRPr="005F5A16" w:rsidRDefault="00407854" w:rsidP="00407854">
            <w:pPr>
              <w:numPr>
                <w:ilvl w:val="0"/>
                <w:numId w:val="194"/>
              </w:numPr>
              <w:spacing w:line="276" w:lineRule="auto"/>
              <w:jc w:val="both"/>
              <w:rPr>
                <w:rFonts w:eastAsia="Arial"/>
                <w:lang w:val="en"/>
              </w:rPr>
            </w:pPr>
            <w:r w:rsidRPr="005F5A16">
              <w:rPr>
                <w:rFonts w:eastAsia="Arial"/>
                <w:lang w:val="en"/>
              </w:rPr>
              <w:t>Fast quadrupole scanning up to 20.000 u/s</w:t>
            </w:r>
          </w:p>
          <w:p w14:paraId="329B7A41" w14:textId="77777777" w:rsidR="00407854" w:rsidRPr="005F5A16" w:rsidRDefault="00407854" w:rsidP="00407854">
            <w:pPr>
              <w:numPr>
                <w:ilvl w:val="0"/>
                <w:numId w:val="194"/>
              </w:numPr>
              <w:spacing w:line="276" w:lineRule="auto"/>
              <w:jc w:val="both"/>
              <w:rPr>
                <w:rFonts w:eastAsia="Arial"/>
              </w:rPr>
            </w:pPr>
            <w:r w:rsidRPr="38F8ECA2">
              <w:rPr>
                <w:rFonts w:eastAsia="Arial"/>
              </w:rPr>
              <w:t>Simultaneous multi-modes acquisition (Scan/SIM/t-SIM) and SmartTune</w:t>
            </w:r>
          </w:p>
          <w:p w14:paraId="11ADD932" w14:textId="77777777" w:rsidR="00407854" w:rsidRPr="005F5A16" w:rsidRDefault="00407854" w:rsidP="00407854">
            <w:pPr>
              <w:numPr>
                <w:ilvl w:val="0"/>
                <w:numId w:val="194"/>
              </w:numPr>
              <w:spacing w:line="276" w:lineRule="auto"/>
              <w:jc w:val="both"/>
              <w:rPr>
                <w:rFonts w:eastAsia="Arial"/>
              </w:rPr>
            </w:pPr>
            <w:r w:rsidRPr="38F8ECA2">
              <w:rPr>
                <w:rFonts w:eastAsia="Arial"/>
              </w:rPr>
              <w:lastRenderedPageBreak/>
              <w:t>AutoSIM mode for automatic optimal method</w:t>
            </w:r>
          </w:p>
          <w:p w14:paraId="557214E0" w14:textId="77777777" w:rsidR="00407854" w:rsidRPr="005F5A16" w:rsidRDefault="00407854" w:rsidP="00407854">
            <w:pPr>
              <w:numPr>
                <w:ilvl w:val="0"/>
                <w:numId w:val="194"/>
              </w:numPr>
              <w:spacing w:line="276" w:lineRule="auto"/>
              <w:jc w:val="both"/>
              <w:rPr>
                <w:rFonts w:eastAsia="Arial"/>
              </w:rPr>
            </w:pPr>
            <w:r w:rsidRPr="38F8ECA2">
              <w:rPr>
                <w:rFonts w:eastAsia="Arial"/>
              </w:rPr>
              <w:t>Inert ExtractaBrite Electron Ionisation (EI) source with dual filaments in all ionisation modes, programmable to 350 °C - patented RF lens embedded in ion source to protect quadrupole from ion burning - triple off-axis DynaMax XR detection system with electronic dynamic range &gt;109 - standard capacity turbomolecular pump 66L/s</w:t>
            </w:r>
          </w:p>
          <w:p w14:paraId="1497BAAE" w14:textId="77777777" w:rsidR="00407854" w:rsidRPr="0079265C" w:rsidRDefault="00407854" w:rsidP="006545A8">
            <w:pPr>
              <w:spacing w:line="276" w:lineRule="auto"/>
              <w:jc w:val="both"/>
              <w:rPr>
                <w:b/>
                <w:i/>
                <w:iCs/>
                <w:sz w:val="32"/>
              </w:rPr>
            </w:pPr>
          </w:p>
        </w:tc>
        <w:tc>
          <w:tcPr>
            <w:tcW w:w="1335" w:type="dxa"/>
          </w:tcPr>
          <w:p w14:paraId="1BE16EDE" w14:textId="77777777" w:rsidR="00407854" w:rsidRPr="0079265C" w:rsidRDefault="00407854" w:rsidP="006545A8">
            <w:pPr>
              <w:pStyle w:val="SectionVIHeader"/>
            </w:pPr>
            <w:r>
              <w:lastRenderedPageBreak/>
              <w:t>M</w:t>
            </w:r>
          </w:p>
        </w:tc>
        <w:tc>
          <w:tcPr>
            <w:tcW w:w="2520" w:type="dxa"/>
          </w:tcPr>
          <w:p w14:paraId="32670354" w14:textId="77777777" w:rsidR="00407854" w:rsidRPr="0079265C" w:rsidRDefault="00407854" w:rsidP="006545A8">
            <w:pPr>
              <w:pStyle w:val="SectionVIHeader"/>
            </w:pPr>
          </w:p>
        </w:tc>
      </w:tr>
      <w:tr w:rsidR="00407854" w:rsidRPr="0079265C" w14:paraId="43ED2497" w14:textId="77777777" w:rsidTr="006545A8">
        <w:trPr>
          <w:trHeight w:val="822"/>
        </w:trPr>
        <w:tc>
          <w:tcPr>
            <w:tcW w:w="2700" w:type="dxa"/>
            <w:gridSpan w:val="2"/>
            <w:vMerge/>
          </w:tcPr>
          <w:p w14:paraId="182A330F" w14:textId="77777777" w:rsidR="00407854" w:rsidRPr="0079265C" w:rsidRDefault="00407854" w:rsidP="006545A8">
            <w:pPr>
              <w:pStyle w:val="SectionVIHeader"/>
              <w:rPr>
                <w:i/>
                <w:iCs/>
              </w:rPr>
            </w:pPr>
          </w:p>
        </w:tc>
        <w:tc>
          <w:tcPr>
            <w:tcW w:w="4320" w:type="dxa"/>
          </w:tcPr>
          <w:p w14:paraId="25F58B9C" w14:textId="77777777" w:rsidR="00407854" w:rsidRDefault="00407854" w:rsidP="006545A8">
            <w:pPr>
              <w:spacing w:line="276" w:lineRule="auto"/>
              <w:jc w:val="both"/>
              <w:rPr>
                <w:rFonts w:eastAsia="Arial"/>
                <w:b/>
                <w:lang w:val="en"/>
              </w:rPr>
            </w:pPr>
            <w:r w:rsidRPr="005F5A16">
              <w:rPr>
                <w:rFonts w:eastAsia="Arial"/>
                <w:b/>
                <w:lang w:val="en"/>
              </w:rPr>
              <w:t>Computer Requirements</w:t>
            </w:r>
          </w:p>
          <w:p w14:paraId="57F9AC3F" w14:textId="77777777" w:rsidR="00407854" w:rsidRPr="005F5A16" w:rsidRDefault="00407854" w:rsidP="006545A8">
            <w:pPr>
              <w:spacing w:line="276" w:lineRule="auto"/>
              <w:jc w:val="both"/>
              <w:rPr>
                <w:rFonts w:eastAsia="Arial"/>
                <w:b/>
                <w:lang w:val="en"/>
              </w:rPr>
            </w:pPr>
            <w:r w:rsidRPr="005F5A16">
              <w:rPr>
                <w:rFonts w:eastAsia="Arial"/>
                <w:lang w:val="en"/>
              </w:rPr>
              <w:t>Operating system: PC – Windows 7, 8.1 or 10 (32-Bit or 64-Bit)</w:t>
            </w:r>
          </w:p>
          <w:p w14:paraId="2051DF28" w14:textId="77777777" w:rsidR="00407854" w:rsidRPr="005F5A16" w:rsidRDefault="00407854" w:rsidP="006545A8">
            <w:pPr>
              <w:spacing w:line="276" w:lineRule="auto"/>
              <w:ind w:left="720"/>
              <w:jc w:val="both"/>
              <w:rPr>
                <w:rFonts w:eastAsia="Arial"/>
                <w:lang w:val="en"/>
              </w:rPr>
            </w:pPr>
            <w:r w:rsidRPr="005F5A16">
              <w:rPr>
                <w:rFonts w:eastAsia="Arial"/>
                <w:lang w:val="en"/>
              </w:rPr>
              <w:t>PC: Graphic resolution 1280 x 1024 pixels or higher, mouse / trackball 2 USB 2.0 interface.</w:t>
            </w:r>
          </w:p>
          <w:p w14:paraId="7FEAB514" w14:textId="77777777" w:rsidR="00407854" w:rsidRPr="005F5A16" w:rsidRDefault="00407854" w:rsidP="006545A8">
            <w:pPr>
              <w:spacing w:line="276" w:lineRule="auto"/>
              <w:ind w:left="720"/>
              <w:jc w:val="both"/>
              <w:rPr>
                <w:rFonts w:eastAsia="Arial"/>
                <w:lang w:val="en"/>
              </w:rPr>
            </w:pPr>
            <w:r w:rsidRPr="005F5A16">
              <w:rPr>
                <w:rFonts w:eastAsia="Arial"/>
                <w:lang w:val="en"/>
              </w:rPr>
              <w:t>A monitor</w:t>
            </w:r>
          </w:p>
          <w:p w14:paraId="6A31BF44" w14:textId="77777777" w:rsidR="00407854" w:rsidRPr="0079265C" w:rsidRDefault="00407854" w:rsidP="006545A8">
            <w:pPr>
              <w:spacing w:line="276" w:lineRule="auto"/>
              <w:ind w:left="450"/>
              <w:jc w:val="both"/>
              <w:rPr>
                <w:b/>
                <w:i/>
                <w:iCs/>
                <w:sz w:val="32"/>
              </w:rPr>
            </w:pPr>
            <w:r w:rsidRPr="005F5A16">
              <w:rPr>
                <w:rFonts w:eastAsia="Arial"/>
                <w:lang w:val="en"/>
              </w:rPr>
              <w:t xml:space="preserve">    A printer</w:t>
            </w:r>
          </w:p>
        </w:tc>
        <w:tc>
          <w:tcPr>
            <w:tcW w:w="1335" w:type="dxa"/>
          </w:tcPr>
          <w:p w14:paraId="11838F6A" w14:textId="77777777" w:rsidR="00407854" w:rsidRPr="0079265C" w:rsidRDefault="00407854" w:rsidP="006545A8">
            <w:pPr>
              <w:pStyle w:val="SectionVIHeader"/>
            </w:pPr>
            <w:r>
              <w:t>M</w:t>
            </w:r>
          </w:p>
        </w:tc>
        <w:tc>
          <w:tcPr>
            <w:tcW w:w="2520" w:type="dxa"/>
          </w:tcPr>
          <w:p w14:paraId="7F2184B6" w14:textId="77777777" w:rsidR="00407854" w:rsidRPr="0079265C" w:rsidRDefault="00407854" w:rsidP="006545A8">
            <w:pPr>
              <w:pStyle w:val="SectionVIHeader"/>
            </w:pPr>
          </w:p>
        </w:tc>
      </w:tr>
      <w:tr w:rsidR="00407854" w:rsidRPr="0079265C" w14:paraId="0CA44B7B" w14:textId="77777777" w:rsidTr="006545A8">
        <w:tc>
          <w:tcPr>
            <w:tcW w:w="2700" w:type="dxa"/>
            <w:gridSpan w:val="2"/>
          </w:tcPr>
          <w:p w14:paraId="7BA19309" w14:textId="77777777" w:rsidR="00407854" w:rsidRPr="0079265C" w:rsidRDefault="00407854" w:rsidP="006545A8">
            <w:pPr>
              <w:pStyle w:val="SectionVIHeader"/>
              <w:rPr>
                <w:i/>
                <w:iCs/>
              </w:rPr>
            </w:pPr>
          </w:p>
        </w:tc>
        <w:tc>
          <w:tcPr>
            <w:tcW w:w="4320" w:type="dxa"/>
          </w:tcPr>
          <w:p w14:paraId="0092CCD7" w14:textId="77777777" w:rsidR="00407854" w:rsidRPr="005F5A16" w:rsidRDefault="00407854" w:rsidP="006545A8">
            <w:pPr>
              <w:spacing w:line="276" w:lineRule="auto"/>
              <w:jc w:val="both"/>
              <w:rPr>
                <w:rFonts w:eastAsia="Arial"/>
                <w:b/>
                <w:u w:val="single"/>
                <w:lang w:val="en"/>
              </w:rPr>
            </w:pPr>
            <w:r w:rsidRPr="005F5A16">
              <w:rPr>
                <w:rFonts w:eastAsia="Arial"/>
                <w:b/>
                <w:u w:val="single"/>
                <w:lang w:val="en"/>
              </w:rPr>
              <w:t xml:space="preserve">The equipment to include </w:t>
            </w:r>
          </w:p>
          <w:p w14:paraId="1AC8FE4B" w14:textId="77777777" w:rsidR="00407854" w:rsidRPr="005F5A16" w:rsidRDefault="00407854" w:rsidP="00407854">
            <w:pPr>
              <w:numPr>
                <w:ilvl w:val="0"/>
                <w:numId w:val="166"/>
              </w:numPr>
              <w:spacing w:line="276" w:lineRule="auto"/>
              <w:ind w:left="450"/>
              <w:jc w:val="both"/>
              <w:rPr>
                <w:rFonts w:eastAsia="Arial"/>
                <w:lang w:val="en"/>
              </w:rPr>
            </w:pPr>
            <w:r w:rsidRPr="005F5A16">
              <w:rPr>
                <w:rFonts w:eastAsia="Arial"/>
                <w:lang w:val="en"/>
              </w:rPr>
              <w:t>Uninterrupted power supply (UPS)</w:t>
            </w:r>
          </w:p>
          <w:p w14:paraId="2BD040D7" w14:textId="77777777" w:rsidR="00407854" w:rsidRPr="005F5A16" w:rsidRDefault="00407854" w:rsidP="00407854">
            <w:pPr>
              <w:numPr>
                <w:ilvl w:val="0"/>
                <w:numId w:val="166"/>
              </w:numPr>
              <w:spacing w:line="276" w:lineRule="auto"/>
              <w:ind w:left="450"/>
              <w:jc w:val="both"/>
              <w:rPr>
                <w:rFonts w:eastAsia="Arial"/>
                <w:lang w:val="en"/>
              </w:rPr>
            </w:pPr>
            <w:r w:rsidRPr="005F5A16">
              <w:rPr>
                <w:rFonts w:eastAsia="Arial"/>
                <w:lang w:val="en"/>
              </w:rPr>
              <w:t>Commissioning and training. Offer must include 3 working Days On-Site Software training and 5 days application Training by a qualified and experienced application chemist on the instrumentation and should cover all aspects of the software and spectral libraries to empower users to be able to set up methods as required by the laboratory.</w:t>
            </w:r>
          </w:p>
          <w:p w14:paraId="6F5442EB" w14:textId="77777777" w:rsidR="00407854" w:rsidRPr="005F5A16" w:rsidRDefault="00407854" w:rsidP="00407854">
            <w:pPr>
              <w:numPr>
                <w:ilvl w:val="0"/>
                <w:numId w:val="166"/>
              </w:numPr>
              <w:spacing w:line="276" w:lineRule="auto"/>
              <w:ind w:left="450"/>
              <w:jc w:val="both"/>
              <w:rPr>
                <w:rFonts w:eastAsia="Arial"/>
                <w:b/>
                <w:lang w:val="en"/>
              </w:rPr>
            </w:pPr>
            <w:r w:rsidRPr="005F5A16">
              <w:rPr>
                <w:rFonts w:eastAsia="Arial"/>
                <w:lang w:val="en"/>
              </w:rPr>
              <w:t>After sales support</w:t>
            </w:r>
            <w:r w:rsidRPr="005F5A16">
              <w:rPr>
                <w:rFonts w:eastAsia="Arial"/>
                <w:b/>
                <w:lang w:val="en"/>
              </w:rPr>
              <w:t xml:space="preserve"> </w:t>
            </w:r>
          </w:p>
          <w:p w14:paraId="0E982C85" w14:textId="77777777" w:rsidR="00407854" w:rsidRPr="005F5A16" w:rsidRDefault="00407854" w:rsidP="00407854">
            <w:pPr>
              <w:numPr>
                <w:ilvl w:val="0"/>
                <w:numId w:val="166"/>
              </w:numPr>
              <w:spacing w:line="276" w:lineRule="auto"/>
              <w:ind w:left="450"/>
              <w:jc w:val="both"/>
              <w:rPr>
                <w:rFonts w:eastAsia="Arial"/>
                <w:b/>
                <w:lang w:val="en"/>
              </w:rPr>
            </w:pPr>
            <w:r w:rsidRPr="005F5A16">
              <w:t>Must show proof of trained and certified technical service personnel.</w:t>
            </w:r>
          </w:p>
          <w:p w14:paraId="7EF09ED6" w14:textId="77777777" w:rsidR="00407854" w:rsidRPr="005F5A16" w:rsidRDefault="00407854" w:rsidP="006545A8">
            <w:pPr>
              <w:spacing w:before="240" w:line="276" w:lineRule="auto"/>
              <w:jc w:val="both"/>
              <w:rPr>
                <w:rFonts w:eastAsia="Arial"/>
                <w:b/>
                <w:sz w:val="22"/>
                <w:szCs w:val="22"/>
                <w:lang w:val="en"/>
              </w:rPr>
            </w:pPr>
            <w:r w:rsidRPr="005F5A16">
              <w:t xml:space="preserve">Must provide a preventive maintenance plan including salient spare parts and </w:t>
            </w:r>
            <w:r w:rsidRPr="005F5A16">
              <w:lastRenderedPageBreak/>
              <w:t>pricing that will be required to operate the equipment optimally for one year.</w:t>
            </w:r>
          </w:p>
        </w:tc>
        <w:tc>
          <w:tcPr>
            <w:tcW w:w="1335" w:type="dxa"/>
          </w:tcPr>
          <w:p w14:paraId="700A849B" w14:textId="77777777" w:rsidR="00407854" w:rsidRPr="0079265C" w:rsidRDefault="00407854" w:rsidP="006545A8">
            <w:pPr>
              <w:pStyle w:val="SectionVIHeader"/>
            </w:pPr>
            <w:r>
              <w:lastRenderedPageBreak/>
              <w:t>M</w:t>
            </w:r>
          </w:p>
        </w:tc>
        <w:tc>
          <w:tcPr>
            <w:tcW w:w="2520" w:type="dxa"/>
          </w:tcPr>
          <w:p w14:paraId="5E8E1ABA" w14:textId="77777777" w:rsidR="00407854" w:rsidRPr="0079265C" w:rsidRDefault="00407854" w:rsidP="006545A8">
            <w:pPr>
              <w:pStyle w:val="SectionVIHeader"/>
            </w:pPr>
          </w:p>
        </w:tc>
      </w:tr>
    </w:tbl>
    <w:p w14:paraId="06F33E46" w14:textId="77777777" w:rsidR="00407854" w:rsidRDefault="00407854" w:rsidP="008B7062">
      <w:pPr>
        <w:spacing w:after="180"/>
        <w:jc w:val="both"/>
        <w:rPr>
          <w:b/>
          <w:bCs/>
        </w:rPr>
      </w:pPr>
    </w:p>
    <w:p w14:paraId="2E16641F" w14:textId="77777777" w:rsidR="00407854" w:rsidRDefault="00407854" w:rsidP="008B7062">
      <w:pPr>
        <w:spacing w:after="180"/>
        <w:jc w:val="both"/>
        <w:rPr>
          <w:b/>
          <w:bCs/>
        </w:rPr>
      </w:pPr>
    </w:p>
    <w:p w14:paraId="259A012D" w14:textId="77777777" w:rsidR="00407854" w:rsidRDefault="00407854" w:rsidP="008B7062">
      <w:pPr>
        <w:spacing w:after="180"/>
        <w:jc w:val="both"/>
        <w:rPr>
          <w:b/>
          <w:bCs/>
        </w:rPr>
      </w:pPr>
    </w:p>
    <w:p w14:paraId="3ADCEE33" w14:textId="77777777" w:rsidR="00407854" w:rsidRDefault="00407854" w:rsidP="008B7062">
      <w:pPr>
        <w:spacing w:after="180"/>
        <w:jc w:val="both"/>
        <w:rPr>
          <w:b/>
          <w:bCs/>
        </w:rPr>
      </w:pPr>
    </w:p>
    <w:p w14:paraId="6C6C1ECC" w14:textId="77777777" w:rsidR="00407854" w:rsidRDefault="00407854" w:rsidP="008B7062">
      <w:pPr>
        <w:spacing w:after="180"/>
        <w:jc w:val="both"/>
        <w:rPr>
          <w:b/>
          <w:bCs/>
        </w:rPr>
      </w:pPr>
    </w:p>
    <w:p w14:paraId="73AD6C39" w14:textId="77777777" w:rsidR="00407854" w:rsidRDefault="00407854" w:rsidP="008B7062">
      <w:pPr>
        <w:spacing w:after="180"/>
        <w:jc w:val="both"/>
        <w:rPr>
          <w:b/>
          <w:bCs/>
        </w:rPr>
      </w:pPr>
    </w:p>
    <w:p w14:paraId="1FAFC244" w14:textId="77777777" w:rsidR="00407854" w:rsidRDefault="00407854" w:rsidP="008B7062">
      <w:pPr>
        <w:spacing w:after="180"/>
        <w:jc w:val="both"/>
        <w:rPr>
          <w:b/>
          <w:bCs/>
        </w:rPr>
      </w:pPr>
    </w:p>
    <w:p w14:paraId="42A18434" w14:textId="77777777" w:rsidR="00407854" w:rsidRDefault="00407854" w:rsidP="008B7062">
      <w:pPr>
        <w:spacing w:after="180"/>
        <w:jc w:val="both"/>
        <w:rPr>
          <w:b/>
          <w:bCs/>
        </w:rPr>
      </w:pPr>
    </w:p>
    <w:p w14:paraId="3FB27ED6" w14:textId="77777777" w:rsidR="00407854" w:rsidRDefault="00407854" w:rsidP="008B7062">
      <w:pPr>
        <w:spacing w:after="180"/>
        <w:jc w:val="both"/>
        <w:rPr>
          <w:b/>
          <w:bCs/>
        </w:rPr>
      </w:pPr>
    </w:p>
    <w:p w14:paraId="299D4A56" w14:textId="77777777" w:rsidR="00407854" w:rsidRDefault="00407854" w:rsidP="008B7062">
      <w:pPr>
        <w:spacing w:after="180"/>
        <w:jc w:val="both"/>
        <w:rPr>
          <w:b/>
          <w:bCs/>
        </w:rPr>
      </w:pPr>
    </w:p>
    <w:p w14:paraId="5F858A89" w14:textId="77777777" w:rsidR="00407854" w:rsidRDefault="00407854" w:rsidP="008B7062">
      <w:pPr>
        <w:spacing w:after="180"/>
        <w:jc w:val="both"/>
        <w:rPr>
          <w:b/>
          <w:bCs/>
        </w:rPr>
      </w:pPr>
    </w:p>
    <w:p w14:paraId="4D3F1A3C" w14:textId="77777777" w:rsidR="00407854" w:rsidRDefault="00407854" w:rsidP="008B7062">
      <w:pPr>
        <w:spacing w:after="180"/>
        <w:jc w:val="both"/>
        <w:rPr>
          <w:b/>
          <w:bCs/>
        </w:rPr>
      </w:pPr>
    </w:p>
    <w:p w14:paraId="62973FA0" w14:textId="77777777" w:rsidR="00407854" w:rsidRDefault="00407854" w:rsidP="008B7062">
      <w:pPr>
        <w:spacing w:after="180"/>
        <w:jc w:val="both"/>
        <w:rPr>
          <w:b/>
          <w:bCs/>
        </w:rPr>
      </w:pPr>
    </w:p>
    <w:p w14:paraId="551F0173" w14:textId="77777777" w:rsidR="00407854" w:rsidRDefault="00407854" w:rsidP="008B7062">
      <w:pPr>
        <w:spacing w:after="180"/>
        <w:jc w:val="both"/>
        <w:rPr>
          <w:b/>
          <w:bCs/>
        </w:rPr>
      </w:pPr>
    </w:p>
    <w:p w14:paraId="4B0933F1" w14:textId="77777777" w:rsidR="00407854" w:rsidRDefault="00407854" w:rsidP="008B7062">
      <w:pPr>
        <w:spacing w:after="180"/>
        <w:jc w:val="both"/>
        <w:rPr>
          <w:b/>
          <w:bCs/>
        </w:rPr>
      </w:pPr>
    </w:p>
    <w:p w14:paraId="2BDB13DD" w14:textId="77777777" w:rsidR="00407854" w:rsidRDefault="00407854" w:rsidP="008B7062">
      <w:pPr>
        <w:spacing w:after="180"/>
        <w:jc w:val="both"/>
        <w:rPr>
          <w:b/>
          <w:bCs/>
        </w:rPr>
      </w:pPr>
    </w:p>
    <w:p w14:paraId="087EB5AE" w14:textId="77777777" w:rsidR="00407854" w:rsidRDefault="00407854" w:rsidP="008B7062">
      <w:pPr>
        <w:spacing w:after="180"/>
        <w:jc w:val="both"/>
        <w:rPr>
          <w:b/>
          <w:bCs/>
        </w:rPr>
      </w:pPr>
    </w:p>
    <w:p w14:paraId="34E22D55" w14:textId="77777777" w:rsidR="00407854" w:rsidRDefault="00407854" w:rsidP="008B7062">
      <w:pPr>
        <w:spacing w:after="180"/>
        <w:jc w:val="both"/>
        <w:rPr>
          <w:b/>
          <w:bCs/>
        </w:rPr>
      </w:pPr>
    </w:p>
    <w:p w14:paraId="7E7E4F26" w14:textId="77777777" w:rsidR="00407854" w:rsidRDefault="00407854" w:rsidP="008B7062">
      <w:pPr>
        <w:spacing w:after="180"/>
        <w:jc w:val="both"/>
        <w:rPr>
          <w:b/>
          <w:bCs/>
        </w:rPr>
      </w:pPr>
    </w:p>
    <w:p w14:paraId="69D3B00C" w14:textId="77777777" w:rsidR="00407854" w:rsidRDefault="00407854" w:rsidP="008B7062">
      <w:pPr>
        <w:spacing w:after="180"/>
        <w:jc w:val="both"/>
        <w:rPr>
          <w:b/>
          <w:bCs/>
        </w:rPr>
      </w:pPr>
    </w:p>
    <w:p w14:paraId="052F326A" w14:textId="77777777" w:rsidR="00407854" w:rsidRDefault="00407854" w:rsidP="008B7062">
      <w:pPr>
        <w:spacing w:after="180"/>
        <w:jc w:val="both"/>
        <w:rPr>
          <w:b/>
          <w:bCs/>
        </w:rPr>
      </w:pPr>
    </w:p>
    <w:p w14:paraId="65B0C93B" w14:textId="77777777" w:rsidR="00407854" w:rsidRDefault="00407854" w:rsidP="008B7062">
      <w:pPr>
        <w:spacing w:after="180"/>
        <w:jc w:val="both"/>
        <w:rPr>
          <w:b/>
          <w:bCs/>
        </w:rPr>
      </w:pPr>
    </w:p>
    <w:p w14:paraId="3ED63627" w14:textId="77777777" w:rsidR="00407854" w:rsidRDefault="00407854" w:rsidP="008B7062">
      <w:pPr>
        <w:spacing w:after="180"/>
        <w:jc w:val="both"/>
        <w:rPr>
          <w:b/>
          <w:bCs/>
        </w:rPr>
      </w:pPr>
    </w:p>
    <w:p w14:paraId="7158906E" w14:textId="77777777" w:rsidR="00407854" w:rsidRDefault="00407854" w:rsidP="008B7062">
      <w:pPr>
        <w:spacing w:after="180"/>
        <w:jc w:val="both"/>
        <w:rPr>
          <w:b/>
          <w:bCs/>
        </w:rPr>
      </w:pPr>
    </w:p>
    <w:p w14:paraId="215BD3E3" w14:textId="77777777" w:rsidR="00407854" w:rsidRDefault="00407854" w:rsidP="008B7062">
      <w:pPr>
        <w:spacing w:after="180"/>
        <w:jc w:val="both"/>
        <w:rPr>
          <w:b/>
          <w:bCs/>
        </w:rPr>
      </w:pPr>
    </w:p>
    <w:p w14:paraId="572A3622" w14:textId="77777777" w:rsidR="00407854" w:rsidRDefault="00407854" w:rsidP="008B7062">
      <w:pPr>
        <w:spacing w:after="180"/>
        <w:jc w:val="both"/>
        <w:rPr>
          <w:b/>
          <w:bCs/>
        </w:rPr>
      </w:pPr>
    </w:p>
    <w:p w14:paraId="2CC818B4" w14:textId="77777777" w:rsidR="00407854" w:rsidRDefault="00407854" w:rsidP="008B7062">
      <w:pPr>
        <w:spacing w:after="180"/>
        <w:jc w:val="both"/>
        <w:rPr>
          <w:b/>
          <w:bCs/>
        </w:rPr>
      </w:pPr>
    </w:p>
    <w:p w14:paraId="72DA78DE" w14:textId="77777777" w:rsidR="00407854" w:rsidRDefault="00407854" w:rsidP="00407854">
      <w:pPr>
        <w:pStyle w:val="SectionVIHeader"/>
      </w:pPr>
      <w:r>
        <w:lastRenderedPageBreak/>
        <w:t xml:space="preserve">LOT 1, ITEM No : 4 </w:t>
      </w:r>
      <w:r w:rsidRPr="00006A39">
        <w:t>Spectrophotometer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407854" w:rsidRPr="00006A39" w14:paraId="748DC6A9" w14:textId="77777777" w:rsidTr="006545A8">
        <w:tc>
          <w:tcPr>
            <w:tcW w:w="795" w:type="dxa"/>
          </w:tcPr>
          <w:p w14:paraId="425BC28D" w14:textId="77777777" w:rsidR="00407854" w:rsidRPr="00006A39" w:rsidRDefault="00407854" w:rsidP="006545A8">
            <w:pPr>
              <w:pStyle w:val="SectionVIHeader"/>
              <w:rPr>
                <w:sz w:val="24"/>
              </w:rPr>
            </w:pPr>
            <w:r w:rsidRPr="00006A39">
              <w:rPr>
                <w:sz w:val="24"/>
              </w:rPr>
              <w:t>Item No</w:t>
            </w:r>
          </w:p>
        </w:tc>
        <w:tc>
          <w:tcPr>
            <w:tcW w:w="1905" w:type="dxa"/>
          </w:tcPr>
          <w:p w14:paraId="55437642" w14:textId="77777777" w:rsidR="00407854" w:rsidRPr="00006A39" w:rsidRDefault="00407854" w:rsidP="006545A8">
            <w:pPr>
              <w:pStyle w:val="SectionVIHeader"/>
              <w:rPr>
                <w:sz w:val="24"/>
              </w:rPr>
            </w:pPr>
            <w:r w:rsidRPr="00006A39">
              <w:rPr>
                <w:sz w:val="24"/>
              </w:rPr>
              <w:t>Name of Goods or Related Service</w:t>
            </w:r>
          </w:p>
        </w:tc>
        <w:tc>
          <w:tcPr>
            <w:tcW w:w="4320" w:type="dxa"/>
          </w:tcPr>
          <w:p w14:paraId="181CB66B" w14:textId="77777777" w:rsidR="00407854" w:rsidRPr="00006A39" w:rsidRDefault="00407854" w:rsidP="006545A8">
            <w:pPr>
              <w:pStyle w:val="SectionVIHeader"/>
              <w:rPr>
                <w:sz w:val="24"/>
              </w:rPr>
            </w:pPr>
            <w:r w:rsidRPr="00006A39">
              <w:rPr>
                <w:sz w:val="24"/>
              </w:rPr>
              <w:t>Technical Specifications and Standards</w:t>
            </w:r>
          </w:p>
        </w:tc>
        <w:tc>
          <w:tcPr>
            <w:tcW w:w="1335" w:type="dxa"/>
          </w:tcPr>
          <w:p w14:paraId="208EE4B0" w14:textId="77777777" w:rsidR="00407854" w:rsidRPr="00006A39" w:rsidRDefault="00407854" w:rsidP="006545A8">
            <w:pPr>
              <w:pStyle w:val="SectionVIHeader"/>
              <w:rPr>
                <w:sz w:val="24"/>
              </w:rPr>
            </w:pPr>
            <w:r w:rsidRPr="00006A39">
              <w:rPr>
                <w:sz w:val="24"/>
              </w:rPr>
              <w:t>Mandatory</w:t>
            </w:r>
          </w:p>
        </w:tc>
        <w:tc>
          <w:tcPr>
            <w:tcW w:w="2520" w:type="dxa"/>
          </w:tcPr>
          <w:p w14:paraId="24E80829" w14:textId="77777777" w:rsidR="00407854" w:rsidRPr="00006A39" w:rsidRDefault="00407854" w:rsidP="006545A8">
            <w:pPr>
              <w:pStyle w:val="SectionVIHeader"/>
              <w:rPr>
                <w:sz w:val="24"/>
              </w:rPr>
            </w:pPr>
            <w:r w:rsidRPr="00006A39">
              <w:rPr>
                <w:sz w:val="24"/>
              </w:rPr>
              <w:t>Technical Specifications and Standards offered by supplier</w:t>
            </w:r>
          </w:p>
        </w:tc>
      </w:tr>
      <w:tr w:rsidR="00407854" w:rsidRPr="00006A39" w14:paraId="1B570C51" w14:textId="77777777" w:rsidTr="006545A8">
        <w:trPr>
          <w:trHeight w:val="104"/>
        </w:trPr>
        <w:tc>
          <w:tcPr>
            <w:tcW w:w="2700" w:type="dxa"/>
            <w:gridSpan w:val="2"/>
            <w:vMerge w:val="restart"/>
          </w:tcPr>
          <w:p w14:paraId="7E0B4351" w14:textId="77777777" w:rsidR="00407854" w:rsidRPr="00006A39" w:rsidRDefault="00407854" w:rsidP="006545A8">
            <w:pPr>
              <w:pStyle w:val="SectionVIHeader"/>
              <w:rPr>
                <w:bCs/>
                <w:sz w:val="24"/>
              </w:rPr>
            </w:pPr>
            <w:r>
              <w:rPr>
                <w:bCs/>
                <w:sz w:val="24"/>
              </w:rPr>
              <w:t xml:space="preserve">Lot 1, </w:t>
            </w:r>
            <w:r w:rsidRPr="00006A39">
              <w:rPr>
                <w:bCs/>
                <w:sz w:val="24"/>
              </w:rPr>
              <w:t xml:space="preserve">Item No </w:t>
            </w:r>
            <w:r>
              <w:rPr>
                <w:bCs/>
                <w:sz w:val="24"/>
              </w:rPr>
              <w:t>4</w:t>
            </w:r>
            <w:r w:rsidRPr="00006A39">
              <w:rPr>
                <w:bCs/>
                <w:sz w:val="24"/>
              </w:rPr>
              <w:t xml:space="preserve"> </w:t>
            </w:r>
            <w:r w:rsidRPr="005D50A2">
              <w:rPr>
                <w:bCs/>
                <w:sz w:val="24"/>
              </w:rPr>
              <w:t>Spectrophotometer</w:t>
            </w:r>
          </w:p>
        </w:tc>
        <w:tc>
          <w:tcPr>
            <w:tcW w:w="4320" w:type="dxa"/>
            <w:tcBorders>
              <w:top w:val="single" w:sz="4" w:space="0" w:color="auto"/>
              <w:left w:val="nil"/>
              <w:bottom w:val="single" w:sz="4" w:space="0" w:color="auto"/>
              <w:right w:val="single" w:sz="8" w:space="0" w:color="000000" w:themeColor="text1"/>
            </w:tcBorders>
            <w:shd w:val="clear" w:color="auto" w:fill="auto"/>
          </w:tcPr>
          <w:p w14:paraId="1122796F" w14:textId="77777777" w:rsidR="00407854" w:rsidRPr="005D50A2" w:rsidRDefault="00407854" w:rsidP="00407854">
            <w:pPr>
              <w:numPr>
                <w:ilvl w:val="0"/>
                <w:numId w:val="268"/>
              </w:numPr>
              <w:spacing w:before="240" w:line="276" w:lineRule="auto"/>
              <w:ind w:left="450"/>
            </w:pPr>
            <w:r w:rsidRPr="005D50A2">
              <w:t>Mode: Energy absorption Monochromator with imaging grating and aspheric quartz coated optics. Internal holmium oxide filter.</w:t>
            </w:r>
          </w:p>
          <w:p w14:paraId="7299464D" w14:textId="77777777" w:rsidR="00407854" w:rsidRPr="005D50A2" w:rsidRDefault="00407854" w:rsidP="00407854">
            <w:pPr>
              <w:numPr>
                <w:ilvl w:val="0"/>
                <w:numId w:val="268"/>
              </w:numPr>
              <w:spacing w:line="276" w:lineRule="auto"/>
              <w:ind w:left="450"/>
            </w:pPr>
            <w:r w:rsidRPr="005D50A2">
              <w:t>Optical design: Modified Ebert Double beam with sample and reference cuvette/ accessory position</w:t>
            </w:r>
          </w:p>
          <w:p w14:paraId="7D2AF3E7" w14:textId="77777777" w:rsidR="00407854" w:rsidRPr="005D50A2" w:rsidRDefault="00407854" w:rsidP="00407854">
            <w:pPr>
              <w:numPr>
                <w:ilvl w:val="0"/>
                <w:numId w:val="268"/>
              </w:numPr>
              <w:spacing w:line="276" w:lineRule="auto"/>
              <w:ind w:left="450"/>
            </w:pPr>
            <w:r w:rsidRPr="005D50A2">
              <w:t>Wavelength range: 190–1100 nm</w:t>
            </w:r>
          </w:p>
          <w:p w14:paraId="73DBCF8A" w14:textId="77777777" w:rsidR="00407854" w:rsidRPr="005D50A2" w:rsidRDefault="00407854" w:rsidP="00407854">
            <w:pPr>
              <w:numPr>
                <w:ilvl w:val="0"/>
                <w:numId w:val="268"/>
              </w:numPr>
              <w:spacing w:line="276" w:lineRule="auto"/>
              <w:ind w:left="450"/>
            </w:pPr>
            <w:r w:rsidRPr="005D50A2">
              <w:t>Spectral Bandwidths: Variable 0.5, 1.0, 1.5, 2.0, 4.0nm</w:t>
            </w:r>
          </w:p>
          <w:p w14:paraId="52B5CD41" w14:textId="77777777" w:rsidR="00407854" w:rsidRPr="005D50A2" w:rsidRDefault="00407854" w:rsidP="00407854">
            <w:pPr>
              <w:numPr>
                <w:ilvl w:val="0"/>
                <w:numId w:val="268"/>
              </w:numPr>
              <w:spacing w:line="276" w:lineRule="auto"/>
              <w:ind w:left="450"/>
            </w:pPr>
            <w:r w:rsidRPr="005D50A2">
              <w:t>Light Source: Combination of halogen and deuterium lamp. Lamp change can be set to occur between 300 and 450 nm.</w:t>
            </w:r>
          </w:p>
          <w:p w14:paraId="239014A6" w14:textId="77777777" w:rsidR="00407854" w:rsidRPr="005D50A2" w:rsidRDefault="00407854" w:rsidP="00407854">
            <w:pPr>
              <w:numPr>
                <w:ilvl w:val="0"/>
                <w:numId w:val="268"/>
              </w:numPr>
              <w:spacing w:line="276" w:lineRule="auto"/>
              <w:ind w:left="450"/>
            </w:pPr>
            <w:r w:rsidRPr="005D50A2">
              <w:t>Detector: Two photo diode detectors. Cooled by Peltier element.</w:t>
            </w:r>
          </w:p>
          <w:p w14:paraId="6974FC91" w14:textId="77777777" w:rsidR="00407854" w:rsidRPr="005D50A2" w:rsidRDefault="00407854" w:rsidP="00407854">
            <w:pPr>
              <w:numPr>
                <w:ilvl w:val="0"/>
                <w:numId w:val="268"/>
              </w:numPr>
              <w:spacing w:line="276" w:lineRule="auto"/>
              <w:ind w:left="450"/>
            </w:pPr>
            <w:r w:rsidRPr="005D50A2">
              <w:t>Sample position: Designated sample position for turbid samples. Wide range of accessories for optimized solid, liquid and gas sample positioning.</w:t>
            </w:r>
          </w:p>
          <w:p w14:paraId="480A45D4" w14:textId="77777777" w:rsidR="00407854" w:rsidRPr="005D50A2" w:rsidRDefault="00407854" w:rsidP="00407854">
            <w:pPr>
              <w:numPr>
                <w:ilvl w:val="0"/>
                <w:numId w:val="268"/>
              </w:numPr>
              <w:spacing w:line="276" w:lineRule="auto"/>
              <w:ind w:left="450"/>
            </w:pPr>
            <w:r w:rsidRPr="005D50A2">
              <w:t>Spectral bandwidth: 1.4 nm</w:t>
            </w:r>
          </w:p>
          <w:p w14:paraId="4D25B938" w14:textId="77777777" w:rsidR="00407854" w:rsidRPr="005D50A2" w:rsidRDefault="00407854" w:rsidP="00407854">
            <w:pPr>
              <w:numPr>
                <w:ilvl w:val="0"/>
                <w:numId w:val="268"/>
              </w:numPr>
              <w:spacing w:line="276" w:lineRule="auto"/>
              <w:ind w:left="450"/>
            </w:pPr>
            <w:r w:rsidRPr="005D50A2">
              <w:t>Spectral resolution capability Toluene/Hexane at 20-25 °C: 1.6 - 1.8</w:t>
            </w:r>
          </w:p>
          <w:p w14:paraId="3B3F8611" w14:textId="77777777" w:rsidR="00407854" w:rsidRPr="005D50A2" w:rsidRDefault="00407854" w:rsidP="00407854">
            <w:pPr>
              <w:numPr>
                <w:ilvl w:val="0"/>
                <w:numId w:val="268"/>
              </w:numPr>
              <w:spacing w:line="276" w:lineRule="auto"/>
              <w:ind w:left="450"/>
            </w:pPr>
            <w:r w:rsidRPr="005D50A2">
              <w:t>Wavelength accuracy (Deuterium line at 656.1 nm): ±0.1 nm</w:t>
            </w:r>
          </w:p>
          <w:p w14:paraId="0F070329" w14:textId="77777777" w:rsidR="00407854" w:rsidRPr="005D50A2" w:rsidRDefault="00407854" w:rsidP="00407854">
            <w:pPr>
              <w:numPr>
                <w:ilvl w:val="0"/>
                <w:numId w:val="268"/>
              </w:numPr>
              <w:spacing w:line="276" w:lineRule="auto"/>
              <w:ind w:left="450"/>
            </w:pPr>
            <w:r w:rsidRPr="005D50A2">
              <w:t>Wavelength accuracy (at 360.9 nm with holmium oxide filter) *: ±0.5 nm</w:t>
            </w:r>
          </w:p>
          <w:p w14:paraId="1B10EC3A" w14:textId="77777777" w:rsidR="00407854" w:rsidRPr="005D50A2" w:rsidRDefault="00407854" w:rsidP="00407854">
            <w:pPr>
              <w:numPr>
                <w:ilvl w:val="0"/>
                <w:numId w:val="268"/>
              </w:numPr>
              <w:spacing w:line="276" w:lineRule="auto"/>
              <w:ind w:left="450"/>
            </w:pPr>
            <w:r w:rsidRPr="005D50A2">
              <w:rPr>
                <w:rFonts w:eastAsia="Arial Unicode MS"/>
              </w:rPr>
              <w:t>Wavelength reproducibility (at 360.9 nm with holmium oxide filter, RM): ≤0.02 nm</w:t>
            </w:r>
          </w:p>
          <w:p w14:paraId="7343269D" w14:textId="77777777" w:rsidR="00407854" w:rsidRPr="005D50A2" w:rsidRDefault="00407854" w:rsidP="00407854">
            <w:pPr>
              <w:numPr>
                <w:ilvl w:val="0"/>
                <w:numId w:val="268"/>
              </w:numPr>
              <w:spacing w:line="276" w:lineRule="auto"/>
              <w:ind w:left="450"/>
            </w:pPr>
            <w:r w:rsidRPr="005D50A2">
              <w:lastRenderedPageBreak/>
              <w:t xml:space="preserve">Zero point of transmission: </w:t>
            </w:r>
          </w:p>
          <w:p w14:paraId="722D420E" w14:textId="77777777" w:rsidR="00407854" w:rsidRPr="005D50A2" w:rsidRDefault="00407854" w:rsidP="00407854">
            <w:pPr>
              <w:numPr>
                <w:ilvl w:val="0"/>
                <w:numId w:val="269"/>
              </w:numPr>
              <w:spacing w:line="276" w:lineRule="auto"/>
              <w:ind w:left="810"/>
            </w:pPr>
            <w:r w:rsidRPr="005D50A2">
              <w:t>±0.05 % T</w:t>
            </w:r>
          </w:p>
          <w:p w14:paraId="4D4BF804" w14:textId="77777777" w:rsidR="00407854" w:rsidRPr="005D50A2" w:rsidRDefault="00407854" w:rsidP="00407854">
            <w:pPr>
              <w:numPr>
                <w:ilvl w:val="0"/>
                <w:numId w:val="269"/>
              </w:numPr>
              <w:spacing w:line="276" w:lineRule="auto"/>
              <w:ind w:left="810"/>
            </w:pPr>
            <w:r w:rsidRPr="005D50A2">
              <w:t>(200-1000 nm;</w:t>
            </w:r>
          </w:p>
          <w:p w14:paraId="76767EB4" w14:textId="77777777" w:rsidR="00407854" w:rsidRPr="005D50A2" w:rsidRDefault="00407854" w:rsidP="00407854">
            <w:pPr>
              <w:numPr>
                <w:ilvl w:val="0"/>
                <w:numId w:val="269"/>
              </w:numPr>
              <w:spacing w:line="276" w:lineRule="auto"/>
              <w:ind w:left="810"/>
            </w:pPr>
            <w:r w:rsidRPr="005D50A2">
              <w:t>Slit 1.4 nm)</w:t>
            </w:r>
          </w:p>
          <w:p w14:paraId="3AE7A3A5" w14:textId="77777777" w:rsidR="00407854" w:rsidRPr="005D50A2" w:rsidRDefault="00407854" w:rsidP="00407854">
            <w:pPr>
              <w:numPr>
                <w:ilvl w:val="0"/>
                <w:numId w:val="268"/>
              </w:numPr>
              <w:spacing w:line="276" w:lineRule="auto"/>
              <w:ind w:left="450"/>
            </w:pPr>
            <w:r w:rsidRPr="005D50A2">
              <w:t>Photometric accuracy VIS in absorbance (at 546 nm with neutral glass filter): ±0.003</w:t>
            </w:r>
          </w:p>
          <w:p w14:paraId="637DCC47" w14:textId="77777777" w:rsidR="00407854" w:rsidRPr="005D50A2" w:rsidRDefault="00407854" w:rsidP="00407854">
            <w:pPr>
              <w:numPr>
                <w:ilvl w:val="0"/>
                <w:numId w:val="268"/>
              </w:numPr>
              <w:spacing w:line="276" w:lineRule="auto"/>
              <w:ind w:left="450"/>
            </w:pPr>
            <w:r w:rsidRPr="005D50A2">
              <w:t>Photometric accuracy UV in absorbance (potassium dichromate): ±0.01</w:t>
            </w:r>
          </w:p>
          <w:p w14:paraId="6C12A9BD" w14:textId="77777777" w:rsidR="00407854" w:rsidRPr="005D50A2" w:rsidRDefault="00407854" w:rsidP="00407854">
            <w:pPr>
              <w:numPr>
                <w:ilvl w:val="0"/>
                <w:numId w:val="268"/>
              </w:numPr>
              <w:spacing w:line="276" w:lineRule="auto"/>
              <w:ind w:left="450"/>
            </w:pPr>
            <w:r w:rsidRPr="005D50A2">
              <w:rPr>
                <w:rFonts w:eastAsia="Arial Unicode MS"/>
              </w:rPr>
              <w:t>Photometric reproducibility in absorbance (at 546 nm with neutral glass filter): ≤0.0005</w:t>
            </w:r>
          </w:p>
          <w:p w14:paraId="2306B1B8" w14:textId="77777777" w:rsidR="00407854" w:rsidRPr="005D50A2" w:rsidRDefault="00407854" w:rsidP="00407854">
            <w:pPr>
              <w:numPr>
                <w:ilvl w:val="0"/>
                <w:numId w:val="268"/>
              </w:numPr>
              <w:spacing w:line="276" w:lineRule="auto"/>
              <w:ind w:left="450"/>
            </w:pPr>
            <w:r w:rsidRPr="005D50A2">
              <w:rPr>
                <w:rFonts w:eastAsia="Arial Unicode MS"/>
              </w:rPr>
              <w:t>Baseline noise at 500 nm in absorbance: ≤0.0001</w:t>
            </w:r>
          </w:p>
          <w:p w14:paraId="52DCB5A3" w14:textId="77777777" w:rsidR="00407854" w:rsidRPr="005D50A2" w:rsidRDefault="00407854" w:rsidP="00407854">
            <w:pPr>
              <w:numPr>
                <w:ilvl w:val="0"/>
                <w:numId w:val="268"/>
              </w:numPr>
              <w:spacing w:line="276" w:lineRule="auto"/>
              <w:ind w:left="450"/>
            </w:pPr>
            <w:r w:rsidRPr="005D50A2">
              <w:t xml:space="preserve">Baseline deviation in absorbance: </w:t>
            </w:r>
          </w:p>
          <w:p w14:paraId="7831073A" w14:textId="77777777" w:rsidR="00407854" w:rsidRPr="005D50A2" w:rsidRDefault="00407854" w:rsidP="00407854">
            <w:pPr>
              <w:numPr>
                <w:ilvl w:val="0"/>
                <w:numId w:val="270"/>
              </w:numPr>
              <w:spacing w:line="276" w:lineRule="auto"/>
              <w:ind w:left="810"/>
            </w:pPr>
            <w:r w:rsidRPr="005D50A2">
              <w:t>±0.0005</w:t>
            </w:r>
          </w:p>
          <w:p w14:paraId="0BEF342F" w14:textId="77777777" w:rsidR="00407854" w:rsidRPr="005D50A2" w:rsidRDefault="00407854" w:rsidP="00407854">
            <w:pPr>
              <w:numPr>
                <w:ilvl w:val="0"/>
                <w:numId w:val="270"/>
              </w:numPr>
              <w:spacing w:line="276" w:lineRule="auto"/>
              <w:ind w:left="810"/>
            </w:pPr>
            <w:r w:rsidRPr="005D50A2">
              <w:t>(200–1000 nm</w:t>
            </w:r>
          </w:p>
          <w:p w14:paraId="72B1A924" w14:textId="77777777" w:rsidR="00407854" w:rsidRPr="005D50A2" w:rsidRDefault="00407854" w:rsidP="00407854">
            <w:pPr>
              <w:numPr>
                <w:ilvl w:val="0"/>
                <w:numId w:val="270"/>
              </w:numPr>
              <w:spacing w:line="276" w:lineRule="auto"/>
              <w:ind w:left="810"/>
            </w:pPr>
            <w:r w:rsidRPr="005D50A2">
              <w:t>Slit 1.4 nm)</w:t>
            </w:r>
          </w:p>
          <w:p w14:paraId="24B2C184" w14:textId="77777777" w:rsidR="00407854" w:rsidRPr="005D50A2" w:rsidRDefault="00407854" w:rsidP="00407854">
            <w:pPr>
              <w:numPr>
                <w:ilvl w:val="0"/>
                <w:numId w:val="268"/>
              </w:numPr>
              <w:spacing w:line="276" w:lineRule="auto"/>
              <w:ind w:left="450"/>
            </w:pPr>
            <w:r w:rsidRPr="005D50A2">
              <w:t>Long-term stability at 500 nm in absorbance: ±0.0005 1/h</w:t>
            </w:r>
          </w:p>
          <w:p w14:paraId="78B6AD1B" w14:textId="77777777" w:rsidR="00407854" w:rsidRPr="005D50A2" w:rsidRDefault="00407854" w:rsidP="00407854">
            <w:pPr>
              <w:numPr>
                <w:ilvl w:val="0"/>
                <w:numId w:val="268"/>
              </w:numPr>
              <w:spacing w:line="276" w:lineRule="auto"/>
              <w:ind w:left="450"/>
            </w:pPr>
            <w:r w:rsidRPr="005D50A2">
              <w:t>Registration speed: Up to 12000 nm/min</w:t>
            </w:r>
          </w:p>
          <w:p w14:paraId="131BE1F1" w14:textId="77777777" w:rsidR="00407854" w:rsidRPr="005D50A2" w:rsidRDefault="00407854" w:rsidP="00407854">
            <w:pPr>
              <w:numPr>
                <w:ilvl w:val="0"/>
                <w:numId w:val="268"/>
              </w:numPr>
              <w:spacing w:line="276" w:lineRule="auto"/>
              <w:ind w:left="450"/>
            </w:pPr>
            <w:r w:rsidRPr="005D50A2">
              <w:t>Minimum integration time: 0.001 s</w:t>
            </w:r>
          </w:p>
          <w:p w14:paraId="2FB79B37" w14:textId="77777777" w:rsidR="00407854" w:rsidRPr="005D50A2" w:rsidRDefault="00407854" w:rsidP="00407854">
            <w:pPr>
              <w:numPr>
                <w:ilvl w:val="0"/>
                <w:numId w:val="268"/>
              </w:numPr>
              <w:spacing w:line="276" w:lineRule="auto"/>
              <w:ind w:left="450"/>
            </w:pPr>
            <w:r w:rsidRPr="005D50A2">
              <w:t>Minimum data interval: 0.02 nm</w:t>
            </w:r>
          </w:p>
          <w:p w14:paraId="31CA5D74" w14:textId="77777777" w:rsidR="00407854" w:rsidRPr="005D50A2" w:rsidRDefault="00407854" w:rsidP="00407854">
            <w:pPr>
              <w:numPr>
                <w:ilvl w:val="0"/>
                <w:numId w:val="268"/>
              </w:numPr>
              <w:spacing w:line="276" w:lineRule="auto"/>
              <w:ind w:left="450"/>
            </w:pPr>
            <w:r w:rsidRPr="005D50A2">
              <w:t xml:space="preserve">Stray Light: </w:t>
            </w:r>
          </w:p>
          <w:p w14:paraId="3B700821" w14:textId="77777777" w:rsidR="00407854" w:rsidRPr="005D50A2" w:rsidRDefault="00407854" w:rsidP="00407854">
            <w:pPr>
              <w:numPr>
                <w:ilvl w:val="0"/>
                <w:numId w:val="271"/>
              </w:numPr>
              <w:spacing w:line="276" w:lineRule="auto"/>
              <w:ind w:left="810"/>
            </w:pPr>
            <w:r w:rsidRPr="005D50A2">
              <w:rPr>
                <w:rFonts w:eastAsia="Arial Unicode MS"/>
              </w:rPr>
              <w:t>198 nm (KCl) **: ≤0.3 % T</w:t>
            </w:r>
          </w:p>
          <w:p w14:paraId="53F49D6C" w14:textId="77777777" w:rsidR="00407854" w:rsidRPr="005D50A2" w:rsidRDefault="00407854" w:rsidP="00407854">
            <w:pPr>
              <w:numPr>
                <w:ilvl w:val="0"/>
                <w:numId w:val="271"/>
              </w:numPr>
              <w:spacing w:line="276" w:lineRule="auto"/>
              <w:ind w:left="810"/>
            </w:pPr>
            <w:r w:rsidRPr="005D50A2">
              <w:rPr>
                <w:rFonts w:eastAsia="Arial Unicode MS"/>
              </w:rPr>
              <w:t>220 nm (Nal): ≤0.03 % T</w:t>
            </w:r>
          </w:p>
          <w:p w14:paraId="6A48245B" w14:textId="77777777" w:rsidR="00407854" w:rsidRPr="005D50A2" w:rsidRDefault="00407854" w:rsidP="00407854">
            <w:pPr>
              <w:numPr>
                <w:ilvl w:val="0"/>
                <w:numId w:val="271"/>
              </w:numPr>
              <w:spacing w:line="276" w:lineRule="auto"/>
              <w:ind w:left="810"/>
            </w:pPr>
            <w:r w:rsidRPr="005D50A2">
              <w:rPr>
                <w:rFonts w:eastAsia="Arial Unicode MS"/>
              </w:rPr>
              <w:t>240 nm (Nal): ≤0.03 % T</w:t>
            </w:r>
          </w:p>
          <w:p w14:paraId="6CA79504" w14:textId="77777777" w:rsidR="00407854" w:rsidRPr="005D50A2" w:rsidRDefault="00407854" w:rsidP="00407854">
            <w:pPr>
              <w:numPr>
                <w:ilvl w:val="0"/>
                <w:numId w:val="271"/>
              </w:numPr>
              <w:spacing w:line="276" w:lineRule="auto"/>
              <w:ind w:left="810"/>
            </w:pPr>
            <w:r w:rsidRPr="005D50A2">
              <w:rPr>
                <w:rFonts w:eastAsia="Arial Unicode MS"/>
              </w:rPr>
              <w:t>340 nm (NaNO2): ≤0.02 % T</w:t>
            </w:r>
          </w:p>
          <w:p w14:paraId="740CB21C" w14:textId="77777777" w:rsidR="00407854" w:rsidRPr="005D50A2" w:rsidRDefault="00407854" w:rsidP="00407854">
            <w:pPr>
              <w:numPr>
                <w:ilvl w:val="0"/>
                <w:numId w:val="268"/>
              </w:numPr>
              <w:spacing w:line="276" w:lineRule="auto"/>
              <w:ind w:left="450"/>
            </w:pPr>
            <w:r w:rsidRPr="005D50A2">
              <w:t>Baseline flatness</w:t>
            </w:r>
          </w:p>
          <w:p w14:paraId="2619DF86" w14:textId="77777777" w:rsidR="00407854" w:rsidRPr="005D50A2" w:rsidRDefault="00407854" w:rsidP="00407854">
            <w:pPr>
              <w:numPr>
                <w:ilvl w:val="0"/>
                <w:numId w:val="272"/>
              </w:numPr>
              <w:spacing w:line="276" w:lineRule="auto"/>
              <w:ind w:left="810"/>
            </w:pPr>
            <w:r w:rsidRPr="005D50A2">
              <w:t>0.0005</w:t>
            </w:r>
          </w:p>
          <w:p w14:paraId="49A0DB31" w14:textId="77777777" w:rsidR="00407854" w:rsidRPr="005D50A2" w:rsidRDefault="00407854" w:rsidP="00407854">
            <w:pPr>
              <w:numPr>
                <w:ilvl w:val="0"/>
                <w:numId w:val="272"/>
              </w:numPr>
              <w:spacing w:line="276" w:lineRule="auto"/>
              <w:ind w:left="810"/>
            </w:pPr>
            <w:r w:rsidRPr="005D50A2">
              <w:t>200–1000 nm;</w:t>
            </w:r>
          </w:p>
          <w:p w14:paraId="3B05B387" w14:textId="77777777" w:rsidR="00407854" w:rsidRPr="005D50A2" w:rsidRDefault="00407854" w:rsidP="00407854">
            <w:pPr>
              <w:numPr>
                <w:ilvl w:val="0"/>
                <w:numId w:val="272"/>
              </w:numPr>
              <w:spacing w:line="276" w:lineRule="auto"/>
              <w:ind w:left="810"/>
            </w:pPr>
            <w:r w:rsidRPr="005D50A2">
              <w:t>Slit 1.4 nm)±</w:t>
            </w:r>
          </w:p>
          <w:p w14:paraId="64C51BE1" w14:textId="77777777" w:rsidR="00407854" w:rsidRPr="005D50A2" w:rsidRDefault="00407854" w:rsidP="00407854">
            <w:pPr>
              <w:numPr>
                <w:ilvl w:val="0"/>
                <w:numId w:val="268"/>
              </w:numPr>
              <w:spacing w:line="276" w:lineRule="auto"/>
              <w:ind w:left="450"/>
            </w:pPr>
            <w:r w:rsidRPr="005D50A2">
              <w:t>Software: Should have a compatible software. 21 CFR Part 11 Software Module capability. Validation Software Modules – USP, Eur. Ph. Capability.</w:t>
            </w:r>
          </w:p>
          <w:p w14:paraId="78CB7EC5" w14:textId="77777777" w:rsidR="00407854" w:rsidRPr="005D50A2" w:rsidRDefault="00407854" w:rsidP="00407854">
            <w:pPr>
              <w:numPr>
                <w:ilvl w:val="0"/>
                <w:numId w:val="268"/>
              </w:numPr>
              <w:spacing w:line="276" w:lineRule="auto"/>
              <w:ind w:left="450"/>
            </w:pPr>
            <w:r w:rsidRPr="005D50A2">
              <w:t xml:space="preserve">Computer Requirements: </w:t>
            </w:r>
          </w:p>
          <w:p w14:paraId="31CB4B52" w14:textId="77777777" w:rsidR="00407854" w:rsidRPr="005D50A2" w:rsidRDefault="00407854" w:rsidP="00407854">
            <w:pPr>
              <w:numPr>
                <w:ilvl w:val="0"/>
                <w:numId w:val="273"/>
              </w:numPr>
              <w:spacing w:line="276" w:lineRule="auto"/>
              <w:ind w:left="810"/>
            </w:pPr>
            <w:r w:rsidRPr="005D50A2">
              <w:lastRenderedPageBreak/>
              <w:t>Operating system: PC – Windows 7, or higher.</w:t>
            </w:r>
          </w:p>
          <w:p w14:paraId="5F155716" w14:textId="77777777" w:rsidR="00407854" w:rsidRPr="005D50A2" w:rsidRDefault="00407854" w:rsidP="00407854">
            <w:pPr>
              <w:numPr>
                <w:ilvl w:val="0"/>
                <w:numId w:val="273"/>
              </w:numPr>
              <w:spacing w:line="276" w:lineRule="auto"/>
              <w:ind w:left="810"/>
            </w:pPr>
            <w:r w:rsidRPr="005D50A2">
              <w:t>PC: Desktop PC, Tower or Laptop; min Intel Pentium 4, 1 GB RAM, 20 GB HDD; CD ROM; USB 2.0; VGA 16-bit, 1024 x 768, 17" Color monitor; Windows-compatible printer.</w:t>
            </w:r>
          </w:p>
          <w:p w14:paraId="50BAE013" w14:textId="77777777" w:rsidR="00407854" w:rsidRPr="00006A39" w:rsidRDefault="00407854" w:rsidP="006545A8">
            <w:pPr>
              <w:pStyle w:val="SectionVIHeader"/>
              <w:ind w:left="360"/>
              <w:rPr>
                <w:b w:val="0"/>
                <w:bCs/>
                <w:sz w:val="24"/>
              </w:rPr>
            </w:pPr>
            <w:r w:rsidRPr="005D50A2">
              <w:rPr>
                <w:b w:val="0"/>
                <w:bCs/>
                <w:sz w:val="24"/>
              </w:rPr>
              <w:t xml:space="preserve">Electricity Supply: 100-240V, 50-60HZ </w:t>
            </w:r>
          </w:p>
        </w:tc>
        <w:tc>
          <w:tcPr>
            <w:tcW w:w="1335" w:type="dxa"/>
          </w:tcPr>
          <w:p w14:paraId="2C332720" w14:textId="77777777" w:rsidR="00407854" w:rsidRPr="00006A39" w:rsidRDefault="00407854" w:rsidP="006545A8">
            <w:pPr>
              <w:pStyle w:val="SectionVIHeader"/>
              <w:rPr>
                <w:sz w:val="24"/>
              </w:rPr>
            </w:pPr>
            <w:r>
              <w:rPr>
                <w:sz w:val="24"/>
              </w:rPr>
              <w:lastRenderedPageBreak/>
              <w:t>M</w:t>
            </w:r>
          </w:p>
        </w:tc>
        <w:tc>
          <w:tcPr>
            <w:tcW w:w="2520" w:type="dxa"/>
          </w:tcPr>
          <w:p w14:paraId="4170B185" w14:textId="77777777" w:rsidR="00407854" w:rsidRPr="00006A39" w:rsidRDefault="00407854" w:rsidP="006545A8">
            <w:pPr>
              <w:pStyle w:val="SectionVIHeader"/>
              <w:rPr>
                <w:sz w:val="24"/>
              </w:rPr>
            </w:pPr>
          </w:p>
        </w:tc>
      </w:tr>
      <w:tr w:rsidR="00407854" w:rsidRPr="00006A39" w14:paraId="5EAFE943" w14:textId="77777777" w:rsidTr="006545A8">
        <w:trPr>
          <w:trHeight w:val="98"/>
        </w:trPr>
        <w:tc>
          <w:tcPr>
            <w:tcW w:w="2700" w:type="dxa"/>
            <w:gridSpan w:val="2"/>
            <w:vMerge/>
          </w:tcPr>
          <w:p w14:paraId="75804076" w14:textId="77777777" w:rsidR="00407854" w:rsidRPr="00006A39" w:rsidRDefault="00407854" w:rsidP="006545A8">
            <w:pPr>
              <w:pStyle w:val="SectionVIHeader"/>
              <w:rPr>
                <w:i/>
                <w:iCs/>
                <w:sz w:val="24"/>
              </w:rPr>
            </w:pPr>
          </w:p>
        </w:tc>
        <w:tc>
          <w:tcPr>
            <w:tcW w:w="4320" w:type="dxa"/>
            <w:tcBorders>
              <w:top w:val="single" w:sz="4" w:space="0" w:color="auto"/>
              <w:left w:val="nil"/>
              <w:bottom w:val="single" w:sz="8" w:space="0" w:color="000000" w:themeColor="text1"/>
              <w:right w:val="single" w:sz="8" w:space="0" w:color="000000" w:themeColor="text1"/>
            </w:tcBorders>
            <w:shd w:val="clear" w:color="auto" w:fill="auto"/>
          </w:tcPr>
          <w:p w14:paraId="5435E22E" w14:textId="77777777" w:rsidR="00407854" w:rsidRPr="005D50A2" w:rsidRDefault="00407854" w:rsidP="006545A8">
            <w:pPr>
              <w:spacing w:line="276" w:lineRule="auto"/>
              <w:rPr>
                <w:rFonts w:eastAsia="Arial"/>
                <w:b/>
                <w:u w:val="single"/>
                <w:lang w:val="en"/>
              </w:rPr>
            </w:pPr>
            <w:r w:rsidRPr="005D50A2">
              <w:rPr>
                <w:rFonts w:eastAsia="Arial"/>
                <w:b/>
                <w:u w:val="single"/>
                <w:lang w:val="en"/>
              </w:rPr>
              <w:t>The equipment to include</w:t>
            </w:r>
          </w:p>
          <w:p w14:paraId="3232ED88" w14:textId="77777777" w:rsidR="00407854" w:rsidRPr="005D50A2" w:rsidRDefault="00407854" w:rsidP="00407854">
            <w:pPr>
              <w:numPr>
                <w:ilvl w:val="0"/>
                <w:numId w:val="166"/>
              </w:numPr>
              <w:spacing w:line="276" w:lineRule="auto"/>
              <w:ind w:left="450"/>
              <w:rPr>
                <w:rFonts w:eastAsia="Arial"/>
              </w:rPr>
            </w:pPr>
            <w:r w:rsidRPr="38F8ECA2">
              <w:rPr>
                <w:rFonts w:eastAsia="Arial"/>
              </w:rPr>
              <w:t>Commissioning and training. Offer must include 3 working Days On-Site Software/application training by a qualified personnel</w:t>
            </w:r>
          </w:p>
          <w:p w14:paraId="66CF46AE" w14:textId="77777777" w:rsidR="00407854" w:rsidRPr="005D50A2" w:rsidRDefault="00407854" w:rsidP="00407854">
            <w:pPr>
              <w:numPr>
                <w:ilvl w:val="0"/>
                <w:numId w:val="166"/>
              </w:numPr>
              <w:spacing w:line="276" w:lineRule="auto"/>
              <w:ind w:left="450"/>
              <w:rPr>
                <w:rFonts w:eastAsia="Arial"/>
                <w:b/>
                <w:lang w:val="en"/>
              </w:rPr>
            </w:pPr>
            <w:r w:rsidRPr="005D50A2">
              <w:rPr>
                <w:rFonts w:eastAsia="Arial"/>
                <w:lang w:val="en"/>
              </w:rPr>
              <w:t>After sales support</w:t>
            </w:r>
            <w:r w:rsidRPr="005D50A2">
              <w:rPr>
                <w:rFonts w:eastAsia="Arial"/>
                <w:b/>
                <w:lang w:val="en"/>
              </w:rPr>
              <w:t xml:space="preserve"> </w:t>
            </w:r>
          </w:p>
          <w:p w14:paraId="38D77DF8" w14:textId="77777777" w:rsidR="00407854" w:rsidRPr="005D50A2" w:rsidRDefault="00407854" w:rsidP="00407854">
            <w:pPr>
              <w:numPr>
                <w:ilvl w:val="0"/>
                <w:numId w:val="166"/>
              </w:numPr>
              <w:spacing w:line="276" w:lineRule="auto"/>
              <w:ind w:left="450"/>
              <w:rPr>
                <w:rFonts w:eastAsia="Arial"/>
                <w:b/>
                <w:lang w:val="en"/>
              </w:rPr>
            </w:pPr>
            <w:r w:rsidRPr="005D50A2">
              <w:t>Must show proof of trained and certified technical service personnel.</w:t>
            </w:r>
          </w:p>
          <w:p w14:paraId="3E085721" w14:textId="77777777" w:rsidR="00407854" w:rsidRPr="00006A39" w:rsidRDefault="00407854" w:rsidP="006545A8">
            <w:pPr>
              <w:pStyle w:val="SectionVIHeader"/>
              <w:jc w:val="both"/>
              <w:rPr>
                <w:bCs/>
                <w:sz w:val="24"/>
              </w:rPr>
            </w:pPr>
            <w:r w:rsidRPr="005D50A2">
              <w:rPr>
                <w:sz w:val="24"/>
              </w:rPr>
              <w:t>Must provide a preventive maintenance plan including salient spare parts and pricing that will be required to operate the equipment optimally for one year.</w:t>
            </w:r>
          </w:p>
        </w:tc>
        <w:tc>
          <w:tcPr>
            <w:tcW w:w="1335" w:type="dxa"/>
          </w:tcPr>
          <w:p w14:paraId="61036421" w14:textId="77777777" w:rsidR="00407854" w:rsidRPr="00006A39" w:rsidRDefault="00407854" w:rsidP="006545A8">
            <w:pPr>
              <w:pStyle w:val="SectionVIHeader"/>
              <w:rPr>
                <w:sz w:val="24"/>
              </w:rPr>
            </w:pPr>
          </w:p>
        </w:tc>
        <w:tc>
          <w:tcPr>
            <w:tcW w:w="2520" w:type="dxa"/>
          </w:tcPr>
          <w:p w14:paraId="5A252958" w14:textId="77777777" w:rsidR="00407854" w:rsidRPr="00006A39" w:rsidRDefault="00407854" w:rsidP="006545A8">
            <w:pPr>
              <w:pStyle w:val="SectionVIHeader"/>
              <w:rPr>
                <w:sz w:val="24"/>
              </w:rPr>
            </w:pPr>
          </w:p>
        </w:tc>
      </w:tr>
    </w:tbl>
    <w:p w14:paraId="1EDC72C0" w14:textId="77777777" w:rsidR="00407854" w:rsidRDefault="00407854" w:rsidP="008B7062">
      <w:pPr>
        <w:spacing w:after="180"/>
        <w:jc w:val="both"/>
        <w:rPr>
          <w:b/>
          <w:bCs/>
        </w:rPr>
      </w:pPr>
    </w:p>
    <w:p w14:paraId="5AE4752F" w14:textId="77777777" w:rsidR="00407854" w:rsidRDefault="00407854" w:rsidP="008B7062">
      <w:pPr>
        <w:spacing w:after="180"/>
        <w:jc w:val="both"/>
        <w:rPr>
          <w:b/>
          <w:bCs/>
        </w:rPr>
      </w:pPr>
    </w:p>
    <w:p w14:paraId="6E3E338C" w14:textId="77777777" w:rsidR="001674FE" w:rsidRDefault="001674FE" w:rsidP="008B7062">
      <w:pPr>
        <w:spacing w:after="180"/>
        <w:jc w:val="both"/>
        <w:rPr>
          <w:b/>
          <w:bCs/>
        </w:rPr>
      </w:pPr>
    </w:p>
    <w:p w14:paraId="64CE796E" w14:textId="77777777" w:rsidR="001674FE" w:rsidRDefault="001674FE" w:rsidP="008B7062">
      <w:pPr>
        <w:spacing w:after="180"/>
        <w:jc w:val="both"/>
        <w:rPr>
          <w:b/>
          <w:bCs/>
        </w:rPr>
      </w:pPr>
    </w:p>
    <w:p w14:paraId="3C25B87B" w14:textId="77777777" w:rsidR="001674FE" w:rsidRDefault="001674FE" w:rsidP="008B7062">
      <w:pPr>
        <w:spacing w:after="180"/>
        <w:jc w:val="both"/>
        <w:rPr>
          <w:b/>
          <w:bCs/>
        </w:rPr>
      </w:pPr>
    </w:p>
    <w:p w14:paraId="0F5D3306" w14:textId="77777777" w:rsidR="001674FE" w:rsidRDefault="001674FE" w:rsidP="008B7062">
      <w:pPr>
        <w:spacing w:after="180"/>
        <w:jc w:val="both"/>
        <w:rPr>
          <w:b/>
          <w:bCs/>
        </w:rPr>
      </w:pPr>
    </w:p>
    <w:p w14:paraId="183C76F6" w14:textId="77777777" w:rsidR="001674FE" w:rsidRDefault="001674FE" w:rsidP="008B7062">
      <w:pPr>
        <w:spacing w:after="180"/>
        <w:jc w:val="both"/>
        <w:rPr>
          <w:b/>
          <w:bCs/>
        </w:rPr>
      </w:pPr>
    </w:p>
    <w:p w14:paraId="7FA1ACFC" w14:textId="77777777" w:rsidR="001674FE" w:rsidRDefault="001674FE" w:rsidP="008B7062">
      <w:pPr>
        <w:spacing w:after="180"/>
        <w:jc w:val="both"/>
        <w:rPr>
          <w:b/>
          <w:bCs/>
        </w:rPr>
      </w:pPr>
    </w:p>
    <w:p w14:paraId="48486A82" w14:textId="77777777" w:rsidR="001674FE" w:rsidRDefault="001674FE" w:rsidP="008B7062">
      <w:pPr>
        <w:spacing w:after="180"/>
        <w:jc w:val="both"/>
        <w:rPr>
          <w:b/>
          <w:bCs/>
        </w:rPr>
      </w:pPr>
    </w:p>
    <w:p w14:paraId="645C8F66" w14:textId="77777777" w:rsidR="00407854" w:rsidRDefault="00407854" w:rsidP="008B7062">
      <w:pPr>
        <w:spacing w:after="180"/>
        <w:jc w:val="both"/>
        <w:rPr>
          <w:b/>
          <w:bCs/>
        </w:rPr>
      </w:pPr>
    </w:p>
    <w:p w14:paraId="5F0E087E" w14:textId="77777777" w:rsidR="00407854" w:rsidRDefault="00407854" w:rsidP="008B7062">
      <w:pPr>
        <w:spacing w:after="180"/>
        <w:jc w:val="both"/>
        <w:rPr>
          <w:b/>
          <w:bCs/>
        </w:rPr>
      </w:pPr>
    </w:p>
    <w:p w14:paraId="656F34D3" w14:textId="77777777" w:rsidR="00407854" w:rsidRDefault="00407854" w:rsidP="008B7062">
      <w:pPr>
        <w:spacing w:after="180"/>
        <w:jc w:val="both"/>
        <w:rPr>
          <w:b/>
          <w:bCs/>
        </w:rPr>
      </w:pPr>
    </w:p>
    <w:p w14:paraId="398B9CA7" w14:textId="77777777" w:rsidR="007109A5" w:rsidRDefault="007109A5" w:rsidP="007109A5">
      <w:pPr>
        <w:pStyle w:val="SectionVIHeader"/>
        <w:jc w:val="left"/>
      </w:pPr>
    </w:p>
    <w:p w14:paraId="3C05914E" w14:textId="77777777" w:rsidR="007109A5" w:rsidRDefault="007109A5" w:rsidP="007109A5">
      <w:pPr>
        <w:pStyle w:val="SectionVIHeader"/>
        <w:jc w:val="left"/>
      </w:pPr>
      <w:r>
        <w:t xml:space="preserve">LOT 2,  ITEM No 1. </w:t>
      </w:r>
      <w:r w:rsidRPr="00257E6D">
        <w:t>MALDI TOF Mass Analyzer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7109A5" w:rsidRPr="0079265C" w14:paraId="67416AD3" w14:textId="77777777" w:rsidTr="006545A8">
        <w:tc>
          <w:tcPr>
            <w:tcW w:w="795" w:type="dxa"/>
          </w:tcPr>
          <w:p w14:paraId="3CA4209F" w14:textId="77777777" w:rsidR="007109A5" w:rsidRPr="0079265C" w:rsidRDefault="007109A5" w:rsidP="006545A8">
            <w:pPr>
              <w:pStyle w:val="SectionVIHeader"/>
              <w:jc w:val="left"/>
              <w:rPr>
                <w:sz w:val="24"/>
                <w:szCs w:val="20"/>
              </w:rPr>
            </w:pPr>
            <w:r w:rsidRPr="0079265C">
              <w:rPr>
                <w:sz w:val="24"/>
                <w:szCs w:val="20"/>
              </w:rPr>
              <w:t>Item No</w:t>
            </w:r>
          </w:p>
        </w:tc>
        <w:tc>
          <w:tcPr>
            <w:tcW w:w="1905" w:type="dxa"/>
          </w:tcPr>
          <w:p w14:paraId="7F8451F1" w14:textId="77777777" w:rsidR="007109A5" w:rsidRPr="0079265C" w:rsidRDefault="007109A5" w:rsidP="006545A8">
            <w:pPr>
              <w:pStyle w:val="SectionVIHeader"/>
              <w:jc w:val="left"/>
              <w:rPr>
                <w:sz w:val="24"/>
                <w:szCs w:val="20"/>
              </w:rPr>
            </w:pPr>
            <w:r w:rsidRPr="0079265C">
              <w:rPr>
                <w:sz w:val="24"/>
                <w:szCs w:val="20"/>
              </w:rPr>
              <w:t>Name of Goods or Related Service</w:t>
            </w:r>
          </w:p>
        </w:tc>
        <w:tc>
          <w:tcPr>
            <w:tcW w:w="4320" w:type="dxa"/>
          </w:tcPr>
          <w:p w14:paraId="1248971F" w14:textId="77777777" w:rsidR="007109A5" w:rsidRPr="0079265C" w:rsidRDefault="007109A5" w:rsidP="006545A8">
            <w:pPr>
              <w:pStyle w:val="SectionVIHeader"/>
              <w:jc w:val="left"/>
              <w:rPr>
                <w:sz w:val="24"/>
                <w:szCs w:val="20"/>
              </w:rPr>
            </w:pPr>
            <w:r w:rsidRPr="0079265C">
              <w:rPr>
                <w:sz w:val="24"/>
                <w:szCs w:val="20"/>
              </w:rPr>
              <w:t>Technical Specifications and Standards</w:t>
            </w:r>
          </w:p>
        </w:tc>
        <w:tc>
          <w:tcPr>
            <w:tcW w:w="1335" w:type="dxa"/>
          </w:tcPr>
          <w:p w14:paraId="05DA2A73" w14:textId="77777777" w:rsidR="007109A5" w:rsidRPr="0079265C" w:rsidRDefault="007109A5" w:rsidP="006545A8">
            <w:pPr>
              <w:pStyle w:val="SectionVIHeader"/>
              <w:jc w:val="left"/>
              <w:rPr>
                <w:sz w:val="24"/>
                <w:szCs w:val="20"/>
              </w:rPr>
            </w:pPr>
            <w:r w:rsidRPr="0079265C">
              <w:rPr>
                <w:sz w:val="24"/>
                <w:szCs w:val="20"/>
              </w:rPr>
              <w:t>Mandatory</w:t>
            </w:r>
          </w:p>
        </w:tc>
        <w:tc>
          <w:tcPr>
            <w:tcW w:w="2520" w:type="dxa"/>
          </w:tcPr>
          <w:p w14:paraId="1D9B3B5F" w14:textId="77777777" w:rsidR="007109A5" w:rsidRPr="0079265C" w:rsidRDefault="007109A5" w:rsidP="006545A8">
            <w:pPr>
              <w:pStyle w:val="SectionVIHeader"/>
              <w:jc w:val="left"/>
              <w:rPr>
                <w:sz w:val="24"/>
                <w:szCs w:val="20"/>
              </w:rPr>
            </w:pPr>
            <w:r w:rsidRPr="0079265C">
              <w:rPr>
                <w:sz w:val="24"/>
                <w:szCs w:val="20"/>
              </w:rPr>
              <w:t>Technical Specifications and Standards offered by supplier</w:t>
            </w:r>
          </w:p>
        </w:tc>
      </w:tr>
      <w:tr w:rsidR="007109A5" w:rsidRPr="0079265C" w14:paraId="55C9C516" w14:textId="77777777" w:rsidTr="006545A8">
        <w:trPr>
          <w:trHeight w:val="104"/>
        </w:trPr>
        <w:tc>
          <w:tcPr>
            <w:tcW w:w="2700" w:type="dxa"/>
            <w:gridSpan w:val="2"/>
            <w:vMerge w:val="restart"/>
          </w:tcPr>
          <w:p w14:paraId="53AC0D26" w14:textId="77777777" w:rsidR="007109A5" w:rsidRPr="0079265C" w:rsidRDefault="007109A5" w:rsidP="006545A8">
            <w:pPr>
              <w:pStyle w:val="SectionVIHeader"/>
              <w:jc w:val="left"/>
              <w:rPr>
                <w:b w:val="0"/>
                <w:sz w:val="22"/>
                <w:szCs w:val="18"/>
              </w:rPr>
            </w:pPr>
            <w:r>
              <w:rPr>
                <w:b w:val="0"/>
                <w:sz w:val="22"/>
                <w:szCs w:val="18"/>
              </w:rPr>
              <w:t>Lot 2 No 1</w:t>
            </w:r>
            <w:r w:rsidRPr="0079265C">
              <w:rPr>
                <w:b w:val="0"/>
                <w:sz w:val="22"/>
                <w:szCs w:val="18"/>
              </w:rPr>
              <w:t xml:space="preserve"> </w:t>
            </w:r>
            <w:r w:rsidRPr="00257E6D">
              <w:rPr>
                <w:bCs/>
                <w:sz w:val="22"/>
                <w:szCs w:val="18"/>
              </w:rPr>
              <w:t>MALDI TOF Mass Analyzer</w:t>
            </w:r>
          </w:p>
          <w:p w14:paraId="0A81453F" w14:textId="77777777" w:rsidR="007109A5" w:rsidRPr="0079265C" w:rsidRDefault="007109A5" w:rsidP="006545A8">
            <w:pPr>
              <w:pStyle w:val="SectionVIHeader"/>
              <w:rPr>
                <w:i/>
                <w:iCs/>
              </w:rPr>
            </w:pPr>
          </w:p>
        </w:tc>
        <w:tc>
          <w:tcPr>
            <w:tcW w:w="4320" w:type="dxa"/>
          </w:tcPr>
          <w:p w14:paraId="1C4A3E95" w14:textId="77777777" w:rsidR="007109A5" w:rsidRPr="00257E6D" w:rsidRDefault="007109A5" w:rsidP="006545A8">
            <w:pPr>
              <w:spacing w:line="276" w:lineRule="auto"/>
              <w:rPr>
                <w:rFonts w:eastAsia="Arial"/>
                <w:b/>
                <w:lang w:val="en"/>
              </w:rPr>
            </w:pPr>
            <w:r w:rsidRPr="00257E6D">
              <w:rPr>
                <w:rFonts w:eastAsia="Arial"/>
                <w:b/>
                <w:lang w:val="en"/>
              </w:rPr>
              <w:t>GENERAL</w:t>
            </w:r>
          </w:p>
          <w:p w14:paraId="674F928C" w14:textId="77777777" w:rsidR="007109A5" w:rsidRPr="0079265C" w:rsidRDefault="007109A5" w:rsidP="006545A8">
            <w:pPr>
              <w:spacing w:line="276" w:lineRule="auto"/>
              <w:rPr>
                <w:b/>
                <w:i/>
                <w:iCs/>
                <w:sz w:val="32"/>
              </w:rPr>
            </w:pPr>
            <w:r w:rsidRPr="00257E6D">
              <w:rPr>
                <w:rFonts w:eastAsia="Arial"/>
                <w:lang w:val="en"/>
              </w:rPr>
              <w:t>A high sensitivity, bench top hybrid triple quadrupole - Linear Accelerator mass spectrometer designed for LC-MS/MS analyses. The instrument should provide a combination of Linear Accelerator Trap and triple quadrupole functionality, uniquely allowing both qualitative and quantitative analyses to be carried out in a single experiment.</w:t>
            </w:r>
          </w:p>
        </w:tc>
        <w:tc>
          <w:tcPr>
            <w:tcW w:w="1335" w:type="dxa"/>
          </w:tcPr>
          <w:p w14:paraId="72B5FC71" w14:textId="77777777" w:rsidR="007109A5" w:rsidRPr="0079265C" w:rsidRDefault="007109A5" w:rsidP="006545A8">
            <w:pPr>
              <w:pStyle w:val="SectionVIHeader"/>
            </w:pPr>
            <w:r>
              <w:t>M</w:t>
            </w:r>
          </w:p>
        </w:tc>
        <w:tc>
          <w:tcPr>
            <w:tcW w:w="2520" w:type="dxa"/>
          </w:tcPr>
          <w:p w14:paraId="4AA2775B" w14:textId="77777777" w:rsidR="007109A5" w:rsidRPr="0079265C" w:rsidRDefault="007109A5" w:rsidP="006545A8">
            <w:pPr>
              <w:pStyle w:val="SectionVIHeader"/>
            </w:pPr>
          </w:p>
        </w:tc>
      </w:tr>
      <w:tr w:rsidR="007109A5" w:rsidRPr="0079265C" w14:paraId="4C59E5F8" w14:textId="77777777" w:rsidTr="006545A8">
        <w:trPr>
          <w:trHeight w:val="98"/>
        </w:trPr>
        <w:tc>
          <w:tcPr>
            <w:tcW w:w="2700" w:type="dxa"/>
            <w:gridSpan w:val="2"/>
            <w:vMerge/>
          </w:tcPr>
          <w:p w14:paraId="389AAD77" w14:textId="77777777" w:rsidR="007109A5" w:rsidRPr="0079265C" w:rsidRDefault="007109A5" w:rsidP="006545A8">
            <w:pPr>
              <w:pStyle w:val="SectionVIHeader"/>
              <w:rPr>
                <w:i/>
                <w:iCs/>
              </w:rPr>
            </w:pPr>
          </w:p>
        </w:tc>
        <w:tc>
          <w:tcPr>
            <w:tcW w:w="4320" w:type="dxa"/>
          </w:tcPr>
          <w:p w14:paraId="20FD8B38" w14:textId="77777777" w:rsidR="007109A5" w:rsidRPr="00257E6D" w:rsidRDefault="007109A5" w:rsidP="006545A8">
            <w:pPr>
              <w:spacing w:before="240" w:line="276" w:lineRule="auto"/>
              <w:rPr>
                <w:rFonts w:eastAsia="Arial"/>
                <w:b/>
                <w:lang w:val="en"/>
              </w:rPr>
            </w:pPr>
            <w:r w:rsidRPr="00257E6D">
              <w:rPr>
                <w:rFonts w:eastAsia="Arial"/>
                <w:b/>
                <w:lang w:val="en"/>
              </w:rPr>
              <w:t>Mass Spectrometer:</w:t>
            </w:r>
          </w:p>
          <w:p w14:paraId="39D2A6C8" w14:textId="77777777" w:rsidR="007109A5" w:rsidRPr="00257E6D" w:rsidRDefault="007109A5" w:rsidP="007109A5">
            <w:pPr>
              <w:numPr>
                <w:ilvl w:val="0"/>
                <w:numId w:val="188"/>
              </w:numPr>
              <w:spacing w:before="240" w:line="276" w:lineRule="auto"/>
              <w:ind w:left="450"/>
              <w:rPr>
                <w:rFonts w:eastAsia="Arial"/>
              </w:rPr>
            </w:pPr>
            <w:r w:rsidRPr="38F8ECA2">
              <w:rPr>
                <w:rFonts w:eastAsia="Arial"/>
              </w:rPr>
              <w:t>Analyzer: The instrument contains a single narrow aperture from the atmosphere into the vacuum chamber, an ion guide followed by a high-pressure RF quadrupole and a quadrupole mass filter. A prefilter is located between the RF quadrupole and the first mass filter to help further focus the ions. A ECD cell and high- pressure quadrupole collision cell with suitable collision cell technology follow the first mass filter and is used for high efficiency CID and EAD MS/MS fragmentation.</w:t>
            </w:r>
          </w:p>
          <w:p w14:paraId="61550C6A" w14:textId="77777777" w:rsidR="007109A5" w:rsidRPr="00257E6D" w:rsidRDefault="007109A5" w:rsidP="007109A5">
            <w:pPr>
              <w:numPr>
                <w:ilvl w:val="0"/>
                <w:numId w:val="188"/>
              </w:numPr>
              <w:spacing w:line="276" w:lineRule="auto"/>
              <w:ind w:left="450"/>
              <w:rPr>
                <w:rFonts w:eastAsia="Arial"/>
              </w:rPr>
            </w:pPr>
            <w:r w:rsidRPr="38F8ECA2">
              <w:rPr>
                <w:rFonts w:eastAsia="Arial"/>
              </w:rPr>
              <w:t xml:space="preserve">The second mass analyzer is a high-performance N-optic TOF analyzer with an effective flight path of approximately 2.0 meters, comprised of a 21 kHz pulser with 6 kV </w:t>
            </w:r>
            <w:r w:rsidRPr="38F8ECA2">
              <w:rPr>
                <w:rFonts w:eastAsia="Arial"/>
              </w:rPr>
              <w:lastRenderedPageBreak/>
              <w:t>acceleration voltage. The TOF analyzer consists of a single accelerator and dual 2-stage reflectors. The N-optics TOF is equipped with 6 separate temperature stabilization drone heaters.</w:t>
            </w:r>
          </w:p>
          <w:p w14:paraId="16CA1C79" w14:textId="77777777" w:rsidR="007109A5" w:rsidRPr="00257E6D" w:rsidRDefault="007109A5" w:rsidP="007109A5">
            <w:pPr>
              <w:numPr>
                <w:ilvl w:val="0"/>
                <w:numId w:val="188"/>
              </w:numPr>
              <w:spacing w:line="276" w:lineRule="auto"/>
              <w:ind w:left="450"/>
              <w:rPr>
                <w:rFonts w:eastAsia="Arial"/>
              </w:rPr>
            </w:pPr>
            <w:r w:rsidRPr="38F8ECA2">
              <w:rPr>
                <w:rFonts w:eastAsia="Arial"/>
              </w:rPr>
              <w:t>Scan types: The instrument supports full-scan MS and MS/MS or production scans, Q1 scans, with fixed or variable windows, MRM and IDA/DDA.</w:t>
            </w:r>
          </w:p>
          <w:p w14:paraId="62B2F8E4" w14:textId="77777777" w:rsidR="007109A5" w:rsidRPr="00257E6D" w:rsidRDefault="007109A5" w:rsidP="007109A5">
            <w:pPr>
              <w:numPr>
                <w:ilvl w:val="0"/>
                <w:numId w:val="188"/>
              </w:numPr>
              <w:spacing w:line="276" w:lineRule="auto"/>
              <w:ind w:left="450"/>
              <w:rPr>
                <w:rFonts w:eastAsia="Arial"/>
              </w:rPr>
            </w:pPr>
            <w:r w:rsidRPr="38F8ECA2">
              <w:rPr>
                <w:rFonts w:eastAsia="Arial"/>
              </w:rPr>
              <w:t xml:space="preserve"> Fragmentation modes:  The instrument contains an EAD cell and a high-pressure quadrupole collision cell. The instrument can switch between EAD and CID through user selection</w:t>
            </w:r>
          </w:p>
          <w:p w14:paraId="07031FBE" w14:textId="77777777" w:rsidR="007109A5" w:rsidRPr="00257E6D" w:rsidRDefault="007109A5" w:rsidP="007109A5">
            <w:pPr>
              <w:numPr>
                <w:ilvl w:val="0"/>
                <w:numId w:val="188"/>
              </w:numPr>
              <w:spacing w:line="276" w:lineRule="auto"/>
              <w:ind w:left="450"/>
              <w:rPr>
                <w:rFonts w:eastAsia="Arial"/>
                <w:lang w:val="en"/>
              </w:rPr>
            </w:pPr>
            <w:r w:rsidRPr="00257E6D">
              <w:rPr>
                <w:rFonts w:eastAsia="Arial"/>
                <w:lang w:val="en"/>
              </w:rPr>
              <w:t>EAD is user-selectable with the following scan types: full-scan MS/MS, MRMHR, IDA/DDA and SWATH DIA.</w:t>
            </w:r>
          </w:p>
          <w:p w14:paraId="1DE5787E" w14:textId="77777777" w:rsidR="007109A5" w:rsidRPr="00257E6D" w:rsidRDefault="007109A5" w:rsidP="007109A5">
            <w:pPr>
              <w:numPr>
                <w:ilvl w:val="0"/>
                <w:numId w:val="188"/>
              </w:numPr>
              <w:spacing w:line="276" w:lineRule="auto"/>
              <w:ind w:left="450"/>
              <w:rPr>
                <w:rFonts w:eastAsia="Arial"/>
              </w:rPr>
            </w:pPr>
            <w:r w:rsidRPr="38F8ECA2">
              <w:rPr>
                <w:rFonts w:eastAsia="Arial"/>
                <w:b/>
                <w:bCs/>
              </w:rPr>
              <w:t xml:space="preserve">Interface: </w:t>
            </w:r>
            <w:r w:rsidRPr="38F8ECA2">
              <w:rPr>
                <w:rFonts w:eastAsia="Arial"/>
              </w:rPr>
              <w:t>The instrument includes a direct atmosphere-to-vacuum interface module with a curtain gas barrier for maintaining analyzer cleanliness and optimizing ion declustering. It is capable of analyzing large batches of complex samples over long periods of time without maintenance or performance degradation.</w:t>
            </w:r>
          </w:p>
          <w:p w14:paraId="074C43A8" w14:textId="77777777" w:rsidR="007109A5" w:rsidRPr="00257E6D" w:rsidRDefault="007109A5" w:rsidP="007109A5">
            <w:pPr>
              <w:numPr>
                <w:ilvl w:val="0"/>
                <w:numId w:val="188"/>
              </w:numPr>
              <w:spacing w:line="276" w:lineRule="auto"/>
              <w:ind w:left="450"/>
              <w:rPr>
                <w:rFonts w:eastAsia="Arial"/>
                <w:lang w:val="en"/>
              </w:rPr>
            </w:pPr>
            <w:r w:rsidRPr="00257E6D">
              <w:rPr>
                <w:rFonts w:eastAsia="Arial"/>
                <w:lang w:val="en"/>
              </w:rPr>
              <w:t>Vacuum system: The instrument includes a differentially pumped vacuum system featuring air- cooled turbo molecular pumps with fail-safe vacuum system protection. Note: It will automatically shut down and restart after power failures.</w:t>
            </w:r>
          </w:p>
          <w:p w14:paraId="13CC3B42" w14:textId="77777777" w:rsidR="007109A5" w:rsidRPr="00257E6D" w:rsidRDefault="007109A5" w:rsidP="007109A5">
            <w:pPr>
              <w:numPr>
                <w:ilvl w:val="0"/>
                <w:numId w:val="188"/>
              </w:numPr>
              <w:spacing w:line="276" w:lineRule="auto"/>
              <w:ind w:left="450"/>
              <w:rPr>
                <w:rFonts w:eastAsia="Arial"/>
              </w:rPr>
            </w:pPr>
            <w:r w:rsidRPr="38F8ECA2">
              <w:rPr>
                <w:rFonts w:eastAsia="Arial"/>
              </w:rPr>
              <w:t>Detector: The detector has pulse measurement capabilities with a 4-</w:t>
            </w:r>
            <w:r w:rsidRPr="38F8ECA2">
              <w:rPr>
                <w:rFonts w:eastAsia="Arial"/>
              </w:rPr>
              <w:lastRenderedPageBreak/>
              <w:t>anode enhanced dynamic range microchannel plate detector and a 5 GHz, 10-bit analog-to-digital converter (ADC) with 40 GHz time-to-digital converter (TDC) timing. It has timestamps of the leading digital pulses that are recorded with a single-shot time resolution of 26 ps.The detector is mounted to a 2-axis motion stage that allows for complete alignment of the 4 anodes within the detector.</w:t>
            </w:r>
          </w:p>
          <w:p w14:paraId="1D0A016F" w14:textId="77777777" w:rsidR="007109A5" w:rsidRPr="00257E6D" w:rsidRDefault="007109A5" w:rsidP="007109A5">
            <w:pPr>
              <w:numPr>
                <w:ilvl w:val="0"/>
                <w:numId w:val="188"/>
              </w:numPr>
              <w:spacing w:line="276" w:lineRule="auto"/>
              <w:ind w:left="450"/>
              <w:rPr>
                <w:rFonts w:eastAsia="Arial"/>
              </w:rPr>
            </w:pPr>
            <w:r w:rsidRPr="38F8ECA2">
              <w:rPr>
                <w:rFonts w:eastAsia="Arial"/>
              </w:rPr>
              <w:t>Source exhaust The instrument has an active source exhaust for the removal of gases within the ionization source.</w:t>
            </w:r>
          </w:p>
          <w:p w14:paraId="23E5CA7B" w14:textId="77777777" w:rsidR="007109A5" w:rsidRPr="00257E6D" w:rsidRDefault="007109A5" w:rsidP="007109A5">
            <w:pPr>
              <w:numPr>
                <w:ilvl w:val="0"/>
                <w:numId w:val="188"/>
              </w:numPr>
              <w:spacing w:line="276" w:lineRule="auto"/>
              <w:ind w:left="450"/>
              <w:rPr>
                <w:rFonts w:eastAsia="Arial"/>
                <w:lang w:val="en"/>
              </w:rPr>
            </w:pPr>
            <w:r w:rsidRPr="00257E6D">
              <w:rPr>
                <w:rFonts w:eastAsia="Arial"/>
                <w:lang w:val="en"/>
              </w:rPr>
              <w:t>System performance:</w:t>
            </w:r>
          </w:p>
          <w:p w14:paraId="41958B47" w14:textId="77777777" w:rsidR="007109A5" w:rsidRPr="00257E6D" w:rsidRDefault="007109A5" w:rsidP="007109A5">
            <w:pPr>
              <w:numPr>
                <w:ilvl w:val="0"/>
                <w:numId w:val="189"/>
              </w:numPr>
              <w:spacing w:line="276" w:lineRule="auto"/>
              <w:rPr>
                <w:rFonts w:eastAsia="Arial"/>
              </w:rPr>
            </w:pPr>
            <w:r w:rsidRPr="38F8ECA2">
              <w:rPr>
                <w:rFonts w:eastAsia="Arial"/>
              </w:rPr>
              <w:t xml:space="preserve">Mass range: </w:t>
            </w:r>
            <w:r>
              <w:tab/>
            </w:r>
            <w:r w:rsidRPr="38F8ECA2">
              <w:rPr>
                <w:rFonts w:eastAsia="Arial"/>
              </w:rPr>
              <w:t>TOF Mass range of up to 40 kDa.</w:t>
            </w:r>
          </w:p>
          <w:p w14:paraId="210CFE48" w14:textId="77777777" w:rsidR="007109A5" w:rsidRPr="00257E6D" w:rsidRDefault="007109A5" w:rsidP="007109A5">
            <w:pPr>
              <w:numPr>
                <w:ilvl w:val="0"/>
                <w:numId w:val="189"/>
              </w:numPr>
              <w:spacing w:line="276" w:lineRule="auto"/>
              <w:rPr>
                <w:rFonts w:eastAsia="Arial"/>
              </w:rPr>
            </w:pPr>
            <w:r w:rsidRPr="38F8ECA2">
              <w:rPr>
                <w:rFonts w:eastAsia="Arial"/>
              </w:rPr>
              <w:t>The precursor ion selection has a mass range: (m/z) of 5–2,250 Da.</w:t>
            </w:r>
          </w:p>
          <w:p w14:paraId="0A83E1AF" w14:textId="77777777" w:rsidR="007109A5" w:rsidRPr="00257E6D" w:rsidRDefault="007109A5" w:rsidP="007109A5">
            <w:pPr>
              <w:numPr>
                <w:ilvl w:val="0"/>
                <w:numId w:val="189"/>
              </w:numPr>
              <w:spacing w:line="276" w:lineRule="auto"/>
              <w:rPr>
                <w:rFonts w:eastAsia="Arial"/>
                <w:lang w:val="en"/>
              </w:rPr>
            </w:pPr>
            <w:r w:rsidRPr="00257E6D">
              <w:rPr>
                <w:rFonts w:eastAsia="Arial"/>
                <w:lang w:val="en"/>
              </w:rPr>
              <w:t xml:space="preserve">Scan speed TOF MS: </w:t>
            </w:r>
            <w:r w:rsidRPr="00257E6D">
              <w:rPr>
                <w:rFonts w:eastAsia="Arial"/>
                <w:lang w:val="en"/>
              </w:rPr>
              <w:tab/>
              <w:t>Maximum scan speed of up to 25 Hz (25 spectra per second).</w:t>
            </w:r>
          </w:p>
          <w:p w14:paraId="00759BAB" w14:textId="77777777" w:rsidR="007109A5" w:rsidRPr="00257E6D" w:rsidRDefault="007109A5" w:rsidP="007109A5">
            <w:pPr>
              <w:numPr>
                <w:ilvl w:val="0"/>
                <w:numId w:val="189"/>
              </w:numPr>
              <w:spacing w:line="276" w:lineRule="auto"/>
              <w:rPr>
                <w:rFonts w:eastAsia="Arial"/>
                <w:lang w:val="en"/>
              </w:rPr>
            </w:pPr>
            <w:r w:rsidRPr="00257E6D">
              <w:rPr>
                <w:rFonts w:eastAsia="Arial"/>
                <w:lang w:val="en"/>
              </w:rPr>
              <w:t>Scan speed TOF MS/MS:        Maximum scan speed of up to 133 Hz (133 MS/MS spectra per second).</w:t>
            </w:r>
          </w:p>
          <w:p w14:paraId="3AE19F3A" w14:textId="77777777" w:rsidR="007109A5" w:rsidRPr="00257E6D" w:rsidRDefault="007109A5" w:rsidP="007109A5">
            <w:pPr>
              <w:numPr>
                <w:ilvl w:val="0"/>
                <w:numId w:val="189"/>
              </w:numPr>
              <w:spacing w:line="276" w:lineRule="auto"/>
              <w:rPr>
                <w:rFonts w:eastAsia="Arial"/>
              </w:rPr>
            </w:pPr>
            <w:r w:rsidRPr="38F8ECA2">
              <w:rPr>
                <w:rFonts w:eastAsia="Arial Unicode MS"/>
              </w:rPr>
              <w:t xml:space="preserve">Mass resolution:       </w:t>
            </w:r>
            <w:r>
              <w:tab/>
            </w:r>
            <w:r w:rsidRPr="38F8ECA2">
              <w:rPr>
                <w:rFonts w:eastAsia="Arial Unicode MS"/>
              </w:rPr>
              <w:t>Mass resolution of ≥42,000 (FWHM) measured on the (M+6H)6+ charge isotope cluster for bovine insulin at m/z 956.</w:t>
            </w:r>
          </w:p>
          <w:p w14:paraId="7CA63F12" w14:textId="77777777" w:rsidR="007109A5" w:rsidRPr="00257E6D" w:rsidRDefault="007109A5" w:rsidP="007109A5">
            <w:pPr>
              <w:numPr>
                <w:ilvl w:val="0"/>
                <w:numId w:val="189"/>
              </w:numPr>
              <w:spacing w:line="276" w:lineRule="auto"/>
              <w:rPr>
                <w:rFonts w:eastAsia="Arial"/>
              </w:rPr>
            </w:pPr>
            <w:r w:rsidRPr="38F8ECA2">
              <w:rPr>
                <w:rFonts w:eastAsia="Arial Unicode MS"/>
              </w:rPr>
              <w:t>MS/MS duty cycle: The instrument contains a Zeno trap that allows a ≥90% duty cycle for TOF MS/MS acquisition. The Zeno trap is available for full-scan MS/MS, MRMHR, Zeno SWATH DIA and IDA/DDA.</w:t>
            </w:r>
          </w:p>
          <w:p w14:paraId="10CE9A64" w14:textId="77777777" w:rsidR="007109A5" w:rsidRPr="00257E6D" w:rsidRDefault="007109A5" w:rsidP="007109A5">
            <w:pPr>
              <w:numPr>
                <w:ilvl w:val="0"/>
                <w:numId w:val="189"/>
              </w:numPr>
              <w:spacing w:line="276" w:lineRule="auto"/>
              <w:rPr>
                <w:rFonts w:eastAsia="Arial"/>
              </w:rPr>
            </w:pPr>
            <w:r w:rsidRPr="38F8ECA2">
              <w:rPr>
                <w:rFonts w:eastAsia="Arial"/>
              </w:rPr>
              <w:lastRenderedPageBreak/>
              <w:t xml:space="preserve">MS/MS scan speed SWATH DIA:  </w:t>
            </w:r>
            <w:r>
              <w:tab/>
            </w:r>
            <w:r w:rsidRPr="38F8ECA2">
              <w:rPr>
                <w:rFonts w:eastAsia="Arial"/>
              </w:rPr>
              <w:t>The instrument offers a maximum scan speed of up to 200 MS/MS scans per cycle in data independent mode (DIA) or with Zeno SWATH DIA for both fixed window and variable window methodologies.</w:t>
            </w:r>
          </w:p>
          <w:p w14:paraId="6105A3C0" w14:textId="77777777" w:rsidR="007109A5" w:rsidRPr="00257E6D" w:rsidRDefault="007109A5" w:rsidP="007109A5">
            <w:pPr>
              <w:numPr>
                <w:ilvl w:val="0"/>
                <w:numId w:val="189"/>
              </w:numPr>
              <w:spacing w:line="276" w:lineRule="auto"/>
              <w:rPr>
                <w:rFonts w:eastAsia="Arial"/>
              </w:rPr>
            </w:pPr>
            <w:r w:rsidRPr="38F8ECA2">
              <w:rPr>
                <w:rFonts w:eastAsia="Arial"/>
              </w:rPr>
              <w:t>Polarity switching   The instrument can switch ionization modes within a sample batch.</w:t>
            </w:r>
          </w:p>
          <w:p w14:paraId="3067EA26" w14:textId="77777777" w:rsidR="007109A5" w:rsidRPr="00257E6D" w:rsidRDefault="007109A5" w:rsidP="007109A5">
            <w:pPr>
              <w:numPr>
                <w:ilvl w:val="0"/>
                <w:numId w:val="189"/>
              </w:numPr>
              <w:spacing w:line="276" w:lineRule="auto"/>
              <w:rPr>
                <w:rFonts w:eastAsia="Arial"/>
                <w:lang w:val="en"/>
              </w:rPr>
            </w:pPr>
            <w:r w:rsidRPr="00257E6D">
              <w:rPr>
                <w:rFonts w:eastAsia="Arial Unicode MS"/>
                <w:lang w:val="en"/>
              </w:rPr>
              <w:t xml:space="preserve">Linear dynamic range (LDR) positive:       </w:t>
            </w:r>
            <w:r w:rsidRPr="00257E6D">
              <w:rPr>
                <w:rFonts w:eastAsia="Arial Unicode MS"/>
                <w:lang w:val="en"/>
              </w:rPr>
              <w:tab/>
              <w:t>The instrument delivers a dynamic range of ≥5 orders of magnitude from the limit of detection (LOD) without a signal reduction for both TOF MS and TOFMS/MS. The dynamic range is dependent on analyte and experimental conditions.</w:t>
            </w:r>
          </w:p>
          <w:p w14:paraId="1D8E6EC7" w14:textId="77777777" w:rsidR="007109A5" w:rsidRPr="00257E6D" w:rsidRDefault="007109A5" w:rsidP="007109A5">
            <w:pPr>
              <w:numPr>
                <w:ilvl w:val="0"/>
                <w:numId w:val="189"/>
              </w:numPr>
              <w:spacing w:line="276" w:lineRule="auto"/>
              <w:rPr>
                <w:rFonts w:eastAsia="Arial"/>
                <w:lang w:val="en"/>
              </w:rPr>
            </w:pPr>
            <w:r w:rsidRPr="00257E6D">
              <w:rPr>
                <w:rFonts w:eastAsia="Arial Unicode MS"/>
                <w:lang w:val="en"/>
              </w:rPr>
              <w:t xml:space="preserve">Linear dynamic range (LDR) negative:     </w:t>
            </w:r>
            <w:r w:rsidRPr="00257E6D">
              <w:rPr>
                <w:rFonts w:eastAsia="Arial Unicode MS"/>
                <w:lang w:val="en"/>
              </w:rPr>
              <w:tab/>
              <w:t>The instrument delivers a dynamic range of ≥5 orders of magnitude from the limit of detection (LOD) without a signal reduction for both TOF MS and TOF MS/MS. The dynamic range is dependent on analyte and experimental conditions.</w:t>
            </w:r>
          </w:p>
          <w:p w14:paraId="7C3C79E4" w14:textId="77777777" w:rsidR="007109A5" w:rsidRPr="00257E6D" w:rsidRDefault="007109A5" w:rsidP="007109A5">
            <w:pPr>
              <w:numPr>
                <w:ilvl w:val="0"/>
                <w:numId w:val="189"/>
              </w:numPr>
              <w:spacing w:line="276" w:lineRule="auto"/>
              <w:rPr>
                <w:rFonts w:eastAsia="Arial"/>
              </w:rPr>
            </w:pPr>
            <w:r w:rsidRPr="38F8ECA2">
              <w:rPr>
                <w:rFonts w:eastAsia="Arial"/>
              </w:rPr>
              <w:t>Intra-scan dynamic range:  The instrument delivers an intra-scan dynamic range of up to 4 orders of magnitude.</w:t>
            </w:r>
          </w:p>
          <w:p w14:paraId="371D2979" w14:textId="77777777" w:rsidR="007109A5" w:rsidRPr="00257E6D" w:rsidRDefault="007109A5" w:rsidP="007109A5">
            <w:pPr>
              <w:numPr>
                <w:ilvl w:val="0"/>
                <w:numId w:val="189"/>
              </w:numPr>
              <w:spacing w:line="276" w:lineRule="auto"/>
              <w:rPr>
                <w:rFonts w:eastAsia="Arial"/>
                <w:lang w:val="en"/>
              </w:rPr>
            </w:pPr>
            <w:r w:rsidRPr="00257E6D">
              <w:rPr>
                <w:rFonts w:eastAsia="Arial Unicode MS"/>
                <w:lang w:val="en"/>
              </w:rPr>
              <w:t>Mass accuracy, external: Mass accuracy of ≤2 ppm RMS over 12 hours of LC-MS acquisition time</w:t>
            </w:r>
          </w:p>
          <w:p w14:paraId="74CCD45B" w14:textId="77777777" w:rsidR="007109A5" w:rsidRPr="00257E6D" w:rsidRDefault="007109A5" w:rsidP="007109A5">
            <w:pPr>
              <w:numPr>
                <w:ilvl w:val="0"/>
                <w:numId w:val="189"/>
              </w:numPr>
              <w:spacing w:line="276" w:lineRule="auto"/>
              <w:rPr>
                <w:rFonts w:eastAsia="Arial"/>
              </w:rPr>
            </w:pPr>
            <w:r w:rsidRPr="38F8ECA2">
              <w:rPr>
                <w:rFonts w:eastAsia="Arial Unicode MS"/>
              </w:rPr>
              <w:t xml:space="preserve">Mass accuracy, internal:  Mass accuracy of ≤0.2 ppm absolute </w:t>
            </w:r>
            <w:r w:rsidRPr="38F8ECA2">
              <w:rPr>
                <w:rFonts w:eastAsia="Arial Unicode MS"/>
              </w:rPr>
              <w:lastRenderedPageBreak/>
              <w:t>error as demonstrated on the m/z 813 fragment ion of Glu-Fibrinopeptide B.</w:t>
            </w:r>
          </w:p>
          <w:p w14:paraId="70FB993F" w14:textId="77777777" w:rsidR="007109A5" w:rsidRPr="00257E6D" w:rsidRDefault="007109A5" w:rsidP="007109A5">
            <w:pPr>
              <w:numPr>
                <w:ilvl w:val="0"/>
                <w:numId w:val="189"/>
              </w:numPr>
              <w:spacing w:line="276" w:lineRule="auto"/>
              <w:rPr>
                <w:rFonts w:eastAsia="Arial"/>
              </w:rPr>
            </w:pPr>
            <w:r w:rsidRPr="38F8ECA2">
              <w:rPr>
                <w:rFonts w:eastAsia="Arial Unicode MS"/>
              </w:rPr>
              <w:t>Mass accuracy of ≤0.5 ppm absolute error as demonstrated on the m/z 120 fragment ion of Glu-Fibrinopeptide B.</w:t>
            </w:r>
          </w:p>
          <w:p w14:paraId="7F32FF31" w14:textId="77777777" w:rsidR="007109A5" w:rsidRPr="00257E6D" w:rsidRDefault="007109A5" w:rsidP="007109A5">
            <w:pPr>
              <w:numPr>
                <w:ilvl w:val="0"/>
                <w:numId w:val="189"/>
              </w:numPr>
              <w:spacing w:line="276" w:lineRule="auto"/>
              <w:rPr>
                <w:rFonts w:eastAsia="Arial"/>
                <w:lang w:val="en"/>
              </w:rPr>
            </w:pPr>
            <w:r w:rsidRPr="00257E6D">
              <w:rPr>
                <w:rFonts w:eastAsia="Arial"/>
                <w:lang w:val="en"/>
              </w:rPr>
              <w:t>Mass accuracy: internal positive and negative mode      Mass accuracy of &lt;0.5 ppm RMS error of all peaks combined, when the spectrum has been internally calibrated over a mass range of m/z 100–2,000.</w:t>
            </w:r>
          </w:p>
          <w:p w14:paraId="6274FE00" w14:textId="77777777" w:rsidR="007109A5" w:rsidRPr="00257E6D" w:rsidRDefault="007109A5" w:rsidP="007109A5">
            <w:pPr>
              <w:numPr>
                <w:ilvl w:val="0"/>
                <w:numId w:val="189"/>
              </w:numPr>
              <w:spacing w:line="276" w:lineRule="auto"/>
              <w:rPr>
                <w:rFonts w:eastAsia="Arial"/>
                <w:lang w:val="en"/>
              </w:rPr>
            </w:pPr>
            <w:r w:rsidRPr="00257E6D">
              <w:rPr>
                <w:rFonts w:eastAsia="Arial"/>
                <w:lang w:val="en"/>
              </w:rPr>
              <w:t xml:space="preserve">Temperature stability: </w:t>
            </w:r>
            <w:r w:rsidRPr="00257E6D">
              <w:rPr>
                <w:rFonts w:eastAsia="Arial"/>
                <w:lang w:val="en"/>
              </w:rPr>
              <w:tab/>
              <w:t>Operating range of 15°C to 30°C held at constant temperature. Steady 0.5 ppm mass accuracy RMS within &lt;2C variations from calibration.</w:t>
            </w:r>
          </w:p>
          <w:p w14:paraId="3D4121F0" w14:textId="77777777" w:rsidR="007109A5" w:rsidRPr="00257E6D" w:rsidRDefault="007109A5" w:rsidP="007109A5">
            <w:pPr>
              <w:numPr>
                <w:ilvl w:val="0"/>
                <w:numId w:val="189"/>
              </w:numPr>
              <w:spacing w:line="276" w:lineRule="auto"/>
              <w:rPr>
                <w:rFonts w:eastAsia="Arial"/>
              </w:rPr>
            </w:pPr>
            <w:r w:rsidRPr="38F8ECA2">
              <w:rPr>
                <w:rFonts w:eastAsia="Arial Unicode MS"/>
              </w:rPr>
              <w:t xml:space="preserve">Positive mode TOF MS ESI sensitivity:   </w:t>
            </w:r>
            <w:r>
              <w:tab/>
            </w:r>
            <w:r w:rsidRPr="38F8ECA2">
              <w:rPr>
                <w:rFonts w:eastAsia="Arial Unicode MS"/>
              </w:rPr>
              <w:t>S/N ≥2,500:1 Using the ESI probe in full-scan TOF MS mode with a MEW of 10 mDa for m/z 609.2806 for a 1 pg reserpine injection on column.</w:t>
            </w:r>
          </w:p>
          <w:p w14:paraId="06BFC929" w14:textId="77777777" w:rsidR="007109A5" w:rsidRPr="00257E6D" w:rsidRDefault="007109A5" w:rsidP="007109A5">
            <w:pPr>
              <w:numPr>
                <w:ilvl w:val="0"/>
                <w:numId w:val="189"/>
              </w:numPr>
              <w:spacing w:line="276" w:lineRule="auto"/>
              <w:rPr>
                <w:rFonts w:eastAsia="Arial"/>
                <w:lang w:val="en"/>
              </w:rPr>
            </w:pPr>
            <w:r w:rsidRPr="00257E6D">
              <w:rPr>
                <w:rFonts w:eastAsia="Arial"/>
                <w:lang w:val="en"/>
              </w:rPr>
              <w:t xml:space="preserve">measurements are calculated based on 1 standard deviation of at least 3 points of noise, which produces the smallest standard deviation, after applying up to 3 Gaussian smooths. The S/N ratio does not imply the limit of detection (LOD) or limit of quantification (LOQ) of the MS system or any assay. The presented S/N ratio only applies to the conditions and concentrations specified and cannot be extrapolated to any </w:t>
            </w:r>
            <w:r w:rsidRPr="00257E6D">
              <w:rPr>
                <w:rFonts w:eastAsia="Arial"/>
                <w:lang w:val="en"/>
              </w:rPr>
              <w:lastRenderedPageBreak/>
              <w:t>other conditions and concentrations.</w:t>
            </w:r>
          </w:p>
          <w:p w14:paraId="0694DCA0" w14:textId="77777777" w:rsidR="007109A5" w:rsidRPr="00257E6D" w:rsidRDefault="007109A5" w:rsidP="007109A5">
            <w:pPr>
              <w:numPr>
                <w:ilvl w:val="0"/>
                <w:numId w:val="189"/>
              </w:numPr>
              <w:spacing w:line="276" w:lineRule="auto"/>
              <w:rPr>
                <w:rFonts w:eastAsia="Arial"/>
              </w:rPr>
            </w:pPr>
            <w:r w:rsidRPr="38F8ECA2">
              <w:rPr>
                <w:rFonts w:eastAsia="Arial Unicode MS"/>
              </w:rPr>
              <w:t>Positive mode TOF MS/MS ESI sensitivity S/N ≥400:1: Using the ESI probe in full-scan MRMHR mode with a MEW of 10 mDa for the transition m/z 609 to m/z 195.0651 for a 50 fg reserpine injection on column, with precursor isolation at unit mass resolution (0.7 ± 0.1 Da at half height). S/N measurements are calculated based on 1 standard deviation of at least 3 points of noise, which produces the smallest standard deviation, after applying up to 3 Gaussian smooths. The S/N ratio does not imply the limit of detection (LOD) or limit of quantification (LOQ) of the MS system or any assay. The presented S/N ratio only applies to the conditions and concentrations specified and cannot be extrapolated to any other conditions and concentrations.</w:t>
            </w:r>
          </w:p>
          <w:p w14:paraId="17E0987B" w14:textId="77777777" w:rsidR="007109A5" w:rsidRPr="00257E6D" w:rsidRDefault="007109A5" w:rsidP="007109A5">
            <w:pPr>
              <w:numPr>
                <w:ilvl w:val="0"/>
                <w:numId w:val="189"/>
              </w:numPr>
              <w:spacing w:line="276" w:lineRule="auto"/>
              <w:rPr>
                <w:rFonts w:eastAsia="Arial"/>
              </w:rPr>
            </w:pPr>
            <w:r w:rsidRPr="38F8ECA2">
              <w:rPr>
                <w:rFonts w:eastAsia="Arial Unicode MS"/>
              </w:rPr>
              <w:t xml:space="preserve">Negative mode TOF MS sensitivity:        </w:t>
            </w:r>
            <w:r>
              <w:tab/>
            </w:r>
            <w:r w:rsidRPr="38F8ECA2">
              <w:rPr>
                <w:rFonts w:eastAsia="Arial Unicode MS"/>
              </w:rPr>
              <w:t xml:space="preserve">S/N ≥1,000:1: Using the ESI probe in full-scan TOF MS mode with a MEW of 10 mDa for m/z 321.0050 for a 100 fg chloramphenicol injection on column. S/N measurements are calculated based on 1 standard deviation of at least 3 points of noise, which produces the smallest standard deviation, after applying up to 3 Gaussian </w:t>
            </w:r>
            <w:r w:rsidRPr="38F8ECA2">
              <w:rPr>
                <w:rFonts w:eastAsia="Arial Unicode MS"/>
              </w:rPr>
              <w:lastRenderedPageBreak/>
              <w:t>smooths. The S/N ratio does not imply the limit of detection (LOD) or limit of quantification (LOQ) of the MS system or any assay. The presented S/N ratio only applies to the conditions and concentrations specified and cannot be extrapolated to any other conditions and concentrations.</w:t>
            </w:r>
          </w:p>
          <w:p w14:paraId="1E465C8F" w14:textId="77777777" w:rsidR="007109A5" w:rsidRPr="00257E6D" w:rsidRDefault="007109A5" w:rsidP="007109A5">
            <w:pPr>
              <w:numPr>
                <w:ilvl w:val="0"/>
                <w:numId w:val="189"/>
              </w:numPr>
              <w:spacing w:line="276" w:lineRule="auto"/>
              <w:rPr>
                <w:rFonts w:eastAsia="Arial"/>
              </w:rPr>
            </w:pPr>
            <w:r w:rsidRPr="38F8ECA2">
              <w:rPr>
                <w:rFonts w:eastAsia="Arial Unicode MS"/>
              </w:rPr>
              <w:t>Negative mode TOF MS/MS sensitivity:</w:t>
            </w:r>
            <w:r>
              <w:tab/>
            </w:r>
            <w:r w:rsidRPr="38F8ECA2">
              <w:rPr>
                <w:rFonts w:eastAsia="Arial Unicode MS"/>
              </w:rPr>
              <w:t>S/N ≥1,500:1: Using the ESI probe in full-scan MRMHR mode with a MEW of 10 mDa for the transition m/z 321 to m/z 152.0350 for a 100 fg chloramphenicol injection on column, with precursor isolation at unit mass resolution (0.7 ± 0.1 Da at half height). S/N measurements are calculated based on 1 standard deviation of at least 3 points of noise, which produces the smallest standard deviation, after applying up to 3 Gaussian smooths. The S/N ratio does not imply the limit of detection (LOD) or limit of quantification (LOQ) of the MS system or any assay. The presented S/N ratio only applies to the conditions and concentrations specified and cannot be extrapolated to any other conditions and concentrations.</w:t>
            </w:r>
          </w:p>
          <w:p w14:paraId="0C59A46E" w14:textId="77777777" w:rsidR="007109A5" w:rsidRPr="00257E6D" w:rsidRDefault="007109A5" w:rsidP="007109A5">
            <w:pPr>
              <w:numPr>
                <w:ilvl w:val="0"/>
                <w:numId w:val="189"/>
              </w:numPr>
              <w:spacing w:line="276" w:lineRule="auto"/>
              <w:rPr>
                <w:rFonts w:eastAsia="Arial"/>
              </w:rPr>
            </w:pPr>
            <w:r w:rsidRPr="38F8ECA2">
              <w:rPr>
                <w:rFonts w:eastAsia="Arial"/>
              </w:rPr>
              <w:t xml:space="preserve">EAD electron energy:   </w:t>
            </w:r>
            <w:r>
              <w:tab/>
            </w:r>
            <w:r w:rsidRPr="38F8ECA2">
              <w:rPr>
                <w:rFonts w:eastAsia="Arial"/>
              </w:rPr>
              <w:t xml:space="preserve">The instrument contains a user-tunable electron-based fragmentation mode operating at </w:t>
            </w:r>
            <w:r w:rsidRPr="38F8ECA2">
              <w:rPr>
                <w:rFonts w:eastAsia="Arial"/>
              </w:rPr>
              <w:lastRenderedPageBreak/>
              <w:t>electron energies from 0 eV to 25 eV.</w:t>
            </w:r>
          </w:p>
          <w:p w14:paraId="6605D891" w14:textId="77777777" w:rsidR="007109A5" w:rsidRPr="0079265C" w:rsidRDefault="007109A5" w:rsidP="007109A5">
            <w:pPr>
              <w:numPr>
                <w:ilvl w:val="0"/>
                <w:numId w:val="189"/>
              </w:numPr>
              <w:spacing w:after="240" w:line="276" w:lineRule="auto"/>
              <w:rPr>
                <w:b/>
                <w:i/>
                <w:iCs/>
                <w:sz w:val="32"/>
              </w:rPr>
            </w:pPr>
            <w:r w:rsidRPr="00257E6D">
              <w:rPr>
                <w:rFonts w:eastAsia="Arial"/>
                <w:lang w:val="en"/>
              </w:rPr>
              <w:t xml:space="preserve">Scan modes supported by EAD </w:t>
            </w:r>
            <w:r w:rsidRPr="00257E6D">
              <w:rPr>
                <w:rFonts w:eastAsia="Arial"/>
                <w:lang w:val="en"/>
              </w:rPr>
              <w:tab/>
              <w:t>The instrument supports full-scan TOF MS/MS, MRMHR, SWATH DIA and IDA/DDA scan modes with EAD.</w:t>
            </w:r>
          </w:p>
        </w:tc>
        <w:tc>
          <w:tcPr>
            <w:tcW w:w="1335" w:type="dxa"/>
          </w:tcPr>
          <w:p w14:paraId="09520CE5" w14:textId="77777777" w:rsidR="007109A5" w:rsidRPr="0079265C" w:rsidRDefault="007109A5" w:rsidP="006545A8">
            <w:pPr>
              <w:pStyle w:val="SectionVIHeader"/>
            </w:pPr>
            <w:r>
              <w:lastRenderedPageBreak/>
              <w:t>M</w:t>
            </w:r>
          </w:p>
        </w:tc>
        <w:tc>
          <w:tcPr>
            <w:tcW w:w="2520" w:type="dxa"/>
          </w:tcPr>
          <w:p w14:paraId="2BC554FB" w14:textId="77777777" w:rsidR="007109A5" w:rsidRPr="0079265C" w:rsidRDefault="007109A5" w:rsidP="006545A8">
            <w:pPr>
              <w:pStyle w:val="SectionVIHeader"/>
            </w:pPr>
          </w:p>
        </w:tc>
      </w:tr>
      <w:tr w:rsidR="007109A5" w:rsidRPr="0079265C" w14:paraId="1C82B71C" w14:textId="77777777" w:rsidTr="006545A8">
        <w:trPr>
          <w:trHeight w:val="98"/>
        </w:trPr>
        <w:tc>
          <w:tcPr>
            <w:tcW w:w="2700" w:type="dxa"/>
            <w:gridSpan w:val="2"/>
            <w:vMerge/>
          </w:tcPr>
          <w:p w14:paraId="2FD82B32" w14:textId="77777777" w:rsidR="007109A5" w:rsidRPr="0079265C" w:rsidRDefault="007109A5" w:rsidP="006545A8">
            <w:pPr>
              <w:pStyle w:val="SectionVIHeader"/>
              <w:rPr>
                <w:i/>
                <w:iCs/>
              </w:rPr>
            </w:pPr>
          </w:p>
        </w:tc>
        <w:tc>
          <w:tcPr>
            <w:tcW w:w="4320" w:type="dxa"/>
          </w:tcPr>
          <w:p w14:paraId="12FDD750" w14:textId="77777777" w:rsidR="007109A5" w:rsidRPr="00257E6D" w:rsidRDefault="007109A5" w:rsidP="006545A8">
            <w:pPr>
              <w:spacing w:before="240" w:line="276" w:lineRule="auto"/>
              <w:rPr>
                <w:rFonts w:eastAsia="Arial"/>
                <w:b/>
                <w:lang w:val="en"/>
              </w:rPr>
            </w:pPr>
            <w:r w:rsidRPr="00257E6D">
              <w:rPr>
                <w:rFonts w:eastAsia="Arial"/>
                <w:b/>
                <w:lang w:val="en"/>
              </w:rPr>
              <w:t>Turbo ion source</w:t>
            </w:r>
          </w:p>
          <w:p w14:paraId="2F39C9BE" w14:textId="77777777" w:rsidR="007109A5" w:rsidRPr="00257E6D" w:rsidRDefault="007109A5" w:rsidP="007109A5">
            <w:pPr>
              <w:numPr>
                <w:ilvl w:val="1"/>
                <w:numId w:val="188"/>
              </w:numPr>
              <w:spacing w:line="276" w:lineRule="auto"/>
              <w:ind w:left="540"/>
              <w:rPr>
                <w:rFonts w:eastAsia="Arial"/>
                <w:lang w:val="en"/>
              </w:rPr>
            </w:pPr>
            <w:r w:rsidRPr="00257E6D">
              <w:rPr>
                <w:rFonts w:eastAsia="Arial"/>
                <w:lang w:val="en"/>
              </w:rPr>
              <w:t>Functionality</w:t>
            </w:r>
          </w:p>
          <w:p w14:paraId="56FD41E8" w14:textId="77777777" w:rsidR="007109A5" w:rsidRPr="00257E6D" w:rsidRDefault="007109A5" w:rsidP="007109A5">
            <w:pPr>
              <w:numPr>
                <w:ilvl w:val="0"/>
                <w:numId w:val="190"/>
              </w:numPr>
              <w:spacing w:line="276" w:lineRule="auto"/>
              <w:rPr>
                <w:rFonts w:eastAsia="Arial"/>
              </w:rPr>
            </w:pPr>
            <w:r w:rsidRPr="38F8ECA2">
              <w:rPr>
                <w:rFonts w:eastAsia="Arial"/>
              </w:rPr>
              <w:t>The ion source is a low-flow source with probes and electrodes designed for minimal sample consumption and the highest sensitivity at flow rates from 100 nL/min to 200 μL/min. It requires no tools and no physical adjustments. The probes/electrodes have pre- optimized locations and are changed to achieve different flow ranges. The system has the option of 3 probes (for flow ranges between 100–1,000 nL/min, 1–50 μL/min and 50–200 μL/min) and 4 electrodes (for flow ranges between 100–1,000 nL/min, 1–10 µL/min, 10–50 µL/min and 50–200 µL/min). Column heaters for micro columns (up to 15 cm in length) and nano columns will provide heating up to 90°C.</w:t>
            </w:r>
          </w:p>
          <w:p w14:paraId="4CD650D9"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The ion source is resistance-coded for automated identification by firmware/software.</w:t>
            </w:r>
          </w:p>
          <w:p w14:paraId="54E8806E" w14:textId="77777777" w:rsidR="007109A5" w:rsidRPr="00257E6D" w:rsidRDefault="007109A5" w:rsidP="007109A5">
            <w:pPr>
              <w:numPr>
                <w:ilvl w:val="0"/>
                <w:numId w:val="190"/>
              </w:numPr>
              <w:spacing w:line="276" w:lineRule="auto"/>
              <w:rPr>
                <w:rFonts w:eastAsia="Arial"/>
              </w:rPr>
            </w:pPr>
            <w:r w:rsidRPr="38F8ECA2">
              <w:rPr>
                <w:rFonts w:eastAsia="Arial"/>
              </w:rPr>
              <w:t>The ion source has flow rate compatibility from 100 nL/min to 200 μL/min without flow splitting.</w:t>
            </w:r>
          </w:p>
          <w:p w14:paraId="7693CF81"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lastRenderedPageBreak/>
              <w:t>The solvent compatibility is from 100% aqueous to 100% organic and 1% acid/base.</w:t>
            </w:r>
          </w:p>
          <w:p w14:paraId="1F8C7603" w14:textId="77777777" w:rsidR="007109A5" w:rsidRPr="00257E6D" w:rsidRDefault="007109A5" w:rsidP="007109A5">
            <w:pPr>
              <w:numPr>
                <w:ilvl w:val="0"/>
                <w:numId w:val="190"/>
              </w:numPr>
              <w:spacing w:line="276" w:lineRule="auto"/>
              <w:rPr>
                <w:rFonts w:eastAsia="Arial"/>
              </w:rPr>
            </w:pPr>
            <w:r w:rsidRPr="38F8ECA2">
              <w:rPr>
                <w:rFonts w:eastAsia="Arial"/>
              </w:rPr>
              <w:t>The ion source has over temperature protection (OTP) device(s) that cut power to any of its heating device(s) with the capability to cause accessible surfaces of the ion source to exceed 105°C at an ambient temperature of 40°C in single fault condition.</w:t>
            </w:r>
          </w:p>
          <w:p w14:paraId="6A98052A" w14:textId="77777777" w:rsidR="007109A5" w:rsidRPr="00257E6D" w:rsidRDefault="007109A5" w:rsidP="007109A5">
            <w:pPr>
              <w:numPr>
                <w:ilvl w:val="0"/>
                <w:numId w:val="190"/>
              </w:numPr>
              <w:spacing w:line="276" w:lineRule="auto"/>
              <w:rPr>
                <w:rFonts w:eastAsia="Arial"/>
              </w:rPr>
            </w:pPr>
            <w:r w:rsidRPr="38F8ECA2">
              <w:rPr>
                <w:rFonts w:eastAsia="Arial"/>
              </w:rPr>
              <w:t>The ion source has user-selectable ionization voltage from -4.5 kV to +5.5 kV. The OptiFlow Turbo V ion source operates in positive and negative electrospray mode.</w:t>
            </w:r>
          </w:p>
          <w:p w14:paraId="650AFF50"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The ion source allows users to remove it from a mass spectrometer without using any tools.</w:t>
            </w:r>
          </w:p>
          <w:p w14:paraId="71F17ED8"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The ion source housing is fully interlocked. All gas and power supplies to the source are automatically shut down when the housing is removed from the host system.</w:t>
            </w:r>
          </w:p>
          <w:p w14:paraId="589C1C0E"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The ion source has at least 3 viewing windows through which a user can view the probe tip.</w:t>
            </w:r>
          </w:p>
          <w:p w14:paraId="77ED1B07" w14:textId="77777777" w:rsidR="007109A5" w:rsidRPr="00257E6D" w:rsidRDefault="007109A5" w:rsidP="007109A5">
            <w:pPr>
              <w:numPr>
                <w:ilvl w:val="0"/>
                <w:numId w:val="190"/>
              </w:numPr>
              <w:spacing w:line="276" w:lineRule="auto"/>
              <w:rPr>
                <w:rFonts w:eastAsia="Arial"/>
              </w:rPr>
            </w:pPr>
            <w:r w:rsidRPr="38F8ECA2">
              <w:rPr>
                <w:rFonts w:eastAsia="Arial"/>
              </w:rPr>
              <w:t>The ion source interface with the mass spectrometer system provides protective grounding to the system’s protective ground terminal in accordance with the IEC 61010-1:2010 standard (3rd edition).</w:t>
            </w:r>
          </w:p>
          <w:p w14:paraId="5E32C27E"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 xml:space="preserve">The ion source is stable when removed from the instrument and placed on a flat surface, without </w:t>
            </w:r>
            <w:r w:rsidRPr="00257E6D">
              <w:rPr>
                <w:rFonts w:eastAsia="Arial"/>
                <w:lang w:val="en"/>
              </w:rPr>
              <w:lastRenderedPageBreak/>
              <w:t>external aid, with the same orientation at which it is attached to the mass spectrometer.</w:t>
            </w:r>
          </w:p>
          <w:p w14:paraId="5C5C4BCA"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The ion source allows the system to recognize the correct probe when inserted into the source.</w:t>
            </w:r>
          </w:p>
          <w:p w14:paraId="5BD4736D" w14:textId="77777777" w:rsidR="007109A5" w:rsidRPr="00257E6D" w:rsidRDefault="007109A5" w:rsidP="007109A5">
            <w:pPr>
              <w:numPr>
                <w:ilvl w:val="0"/>
                <w:numId w:val="190"/>
              </w:numPr>
              <w:spacing w:line="276" w:lineRule="auto"/>
              <w:rPr>
                <w:rFonts w:eastAsia="Arial"/>
              </w:rPr>
            </w:pPr>
            <w:r w:rsidRPr="38F8ECA2">
              <w:rPr>
                <w:rFonts w:eastAsia="Arial"/>
              </w:rPr>
              <w:t>The ion source offers 4 different electrode options: 100–1,000 nL/min with a 20 µm ID glass electrode, 1–10 µL/min with a 25 µm ID glass electrode, 10–50 µL/min with a 50 µm ID glass electrode and 50–200 µL/min with a 50 µm ID stainless steel electrode.</w:t>
            </w:r>
          </w:p>
          <w:p w14:paraId="005CFDC9"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The ion source allows the system to recognize uniquely identifiable probes.</w:t>
            </w:r>
          </w:p>
          <w:p w14:paraId="0A80ABB0" w14:textId="77777777" w:rsidR="007109A5" w:rsidRPr="00257E6D" w:rsidRDefault="007109A5" w:rsidP="007109A5">
            <w:pPr>
              <w:numPr>
                <w:ilvl w:val="0"/>
                <w:numId w:val="190"/>
              </w:numPr>
              <w:spacing w:line="276" w:lineRule="auto"/>
              <w:rPr>
                <w:rFonts w:eastAsia="Arial"/>
              </w:rPr>
            </w:pPr>
            <w:r w:rsidRPr="38F8ECA2">
              <w:rPr>
                <w:rFonts w:eastAsia="Arial"/>
              </w:rPr>
              <w:t>The ion source offers an option to perform automated mass calibration through the built-in CDS via a dedicated micro calibration probe.</w:t>
            </w:r>
          </w:p>
          <w:p w14:paraId="0547441A"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The probe and electrode design ensure that when installed, the electrode protrusion is 1.0 ± 0.1 mm from the probe tip for nano, micro and analytical probes.</w:t>
            </w:r>
          </w:p>
          <w:p w14:paraId="1A0C4E0A" w14:textId="77777777" w:rsidR="007109A5" w:rsidRPr="00257E6D" w:rsidRDefault="007109A5" w:rsidP="007109A5">
            <w:pPr>
              <w:numPr>
                <w:ilvl w:val="0"/>
                <w:numId w:val="190"/>
              </w:numPr>
              <w:spacing w:line="276" w:lineRule="auto"/>
              <w:rPr>
                <w:rFonts w:eastAsia="Arial"/>
              </w:rPr>
            </w:pPr>
            <w:r w:rsidRPr="38F8ECA2">
              <w:rPr>
                <w:rFonts w:eastAsia="Arial"/>
              </w:rPr>
              <w:t>The ion source has 2 probe heaters that operate within a temperature setpoint range of 0°C to 750°C.</w:t>
            </w:r>
          </w:p>
          <w:p w14:paraId="651A8D7B" w14:textId="77777777" w:rsidR="007109A5" w:rsidRPr="00257E6D" w:rsidRDefault="007109A5" w:rsidP="007109A5">
            <w:pPr>
              <w:numPr>
                <w:ilvl w:val="0"/>
                <w:numId w:val="190"/>
              </w:numPr>
              <w:spacing w:line="276" w:lineRule="auto"/>
              <w:rPr>
                <w:rFonts w:eastAsia="Arial"/>
              </w:rPr>
            </w:pPr>
            <w:r w:rsidRPr="38F8ECA2">
              <w:rPr>
                <w:rFonts w:eastAsia="Arial"/>
              </w:rPr>
              <w:t>The probe heaters operate with a compressed air supply setting within a pressure range of 0–75 psi.</w:t>
            </w:r>
          </w:p>
          <w:p w14:paraId="46B2954E"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 xml:space="preserve"> The ion source column heaters heat from ambient +5°C to 90°C within 25 minutes.</w:t>
            </w:r>
          </w:p>
          <w:p w14:paraId="4C16A136"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lastRenderedPageBreak/>
              <w:t>The column heaters are controlled by the mass spectrometry control system.</w:t>
            </w:r>
          </w:p>
          <w:p w14:paraId="1B336039" w14:textId="77777777" w:rsidR="007109A5" w:rsidRPr="00257E6D" w:rsidRDefault="007109A5" w:rsidP="007109A5">
            <w:pPr>
              <w:numPr>
                <w:ilvl w:val="0"/>
                <w:numId w:val="190"/>
              </w:numPr>
              <w:spacing w:line="276" w:lineRule="auto"/>
              <w:rPr>
                <w:rFonts w:eastAsia="Arial"/>
                <w:lang w:val="en"/>
              </w:rPr>
            </w:pPr>
            <w:r w:rsidRPr="00257E6D">
              <w:rPr>
                <w:rFonts w:eastAsia="Arial"/>
                <w:lang w:val="en"/>
              </w:rPr>
              <w:t>In the micro column heater, the temperature gradient is less than 8°C along the length of a 15 cm column.</w:t>
            </w:r>
          </w:p>
          <w:p w14:paraId="1CFF28C0" w14:textId="77777777" w:rsidR="007109A5" w:rsidRPr="0079265C" w:rsidRDefault="007109A5" w:rsidP="007109A5">
            <w:pPr>
              <w:numPr>
                <w:ilvl w:val="0"/>
                <w:numId w:val="190"/>
              </w:numPr>
              <w:spacing w:after="240" w:line="276" w:lineRule="auto"/>
              <w:rPr>
                <w:b/>
                <w:bCs/>
              </w:rPr>
            </w:pPr>
            <w:r w:rsidRPr="00257E6D">
              <w:rPr>
                <w:rFonts w:eastAsia="Arial"/>
                <w:lang w:val="en"/>
              </w:rPr>
              <w:t xml:space="preserve">The micro column heater ramps from 30°C to 60°C and settles within the required stability and accuracy within 15 minutes. </w:t>
            </w:r>
          </w:p>
        </w:tc>
        <w:tc>
          <w:tcPr>
            <w:tcW w:w="1335" w:type="dxa"/>
          </w:tcPr>
          <w:p w14:paraId="03CB1084" w14:textId="77777777" w:rsidR="007109A5" w:rsidRPr="0079265C" w:rsidRDefault="007109A5" w:rsidP="006545A8">
            <w:pPr>
              <w:pStyle w:val="SectionVIHeader"/>
            </w:pPr>
            <w:r>
              <w:lastRenderedPageBreak/>
              <w:t>M</w:t>
            </w:r>
          </w:p>
        </w:tc>
        <w:tc>
          <w:tcPr>
            <w:tcW w:w="2520" w:type="dxa"/>
          </w:tcPr>
          <w:p w14:paraId="2045455D" w14:textId="77777777" w:rsidR="007109A5" w:rsidRPr="0079265C" w:rsidRDefault="007109A5" w:rsidP="006545A8">
            <w:pPr>
              <w:pStyle w:val="SectionVIHeader"/>
            </w:pPr>
          </w:p>
        </w:tc>
      </w:tr>
      <w:tr w:rsidR="007109A5" w:rsidRPr="0079265C" w14:paraId="5EBCC5DF" w14:textId="77777777" w:rsidTr="006545A8">
        <w:trPr>
          <w:trHeight w:val="98"/>
        </w:trPr>
        <w:tc>
          <w:tcPr>
            <w:tcW w:w="2700" w:type="dxa"/>
            <w:gridSpan w:val="2"/>
            <w:vMerge/>
          </w:tcPr>
          <w:p w14:paraId="5DB77B19" w14:textId="77777777" w:rsidR="007109A5" w:rsidRPr="0079265C" w:rsidRDefault="007109A5" w:rsidP="006545A8">
            <w:pPr>
              <w:pStyle w:val="SectionVIHeader"/>
              <w:rPr>
                <w:i/>
                <w:iCs/>
              </w:rPr>
            </w:pPr>
          </w:p>
        </w:tc>
        <w:tc>
          <w:tcPr>
            <w:tcW w:w="4320" w:type="dxa"/>
          </w:tcPr>
          <w:p w14:paraId="62FA4453" w14:textId="77777777" w:rsidR="007109A5" w:rsidRPr="003B443B" w:rsidRDefault="007109A5" w:rsidP="006545A8">
            <w:pPr>
              <w:spacing w:before="240" w:after="240" w:line="276" w:lineRule="auto"/>
              <w:jc w:val="both"/>
              <w:rPr>
                <w:rFonts w:eastAsia="Arial"/>
                <w:lang w:val="en"/>
              </w:rPr>
            </w:pPr>
            <w:r w:rsidRPr="003B443B">
              <w:rPr>
                <w:rFonts w:eastAsia="Arial"/>
                <w:lang w:val="en"/>
              </w:rPr>
              <w:t xml:space="preserve"> </w:t>
            </w:r>
            <w:r w:rsidRPr="003B443B">
              <w:rPr>
                <w:rFonts w:eastAsia="Arial"/>
                <w:b/>
                <w:lang w:val="en"/>
              </w:rPr>
              <w:t>Software and operating system</w:t>
            </w:r>
          </w:p>
          <w:p w14:paraId="361C009D" w14:textId="77777777" w:rsidR="007109A5" w:rsidRPr="003B443B" w:rsidRDefault="007109A5" w:rsidP="006545A8">
            <w:pPr>
              <w:spacing w:before="240" w:line="276" w:lineRule="auto"/>
              <w:jc w:val="both"/>
              <w:rPr>
                <w:rFonts w:eastAsia="Arial"/>
                <w:b/>
                <w:lang w:val="en"/>
              </w:rPr>
            </w:pPr>
            <w:r w:rsidRPr="003B443B">
              <w:rPr>
                <w:rFonts w:eastAsia="Arial"/>
                <w:b/>
                <w:lang w:val="en"/>
              </w:rPr>
              <w:t>Data system</w:t>
            </w:r>
          </w:p>
          <w:p w14:paraId="6B50666B" w14:textId="77777777" w:rsidR="007109A5" w:rsidRPr="003B443B" w:rsidRDefault="007109A5" w:rsidP="007109A5">
            <w:pPr>
              <w:numPr>
                <w:ilvl w:val="0"/>
                <w:numId w:val="191"/>
              </w:numPr>
              <w:spacing w:before="240" w:line="276" w:lineRule="auto"/>
              <w:jc w:val="both"/>
              <w:rPr>
                <w:rFonts w:eastAsia="Arial"/>
              </w:rPr>
            </w:pPr>
            <w:r w:rsidRPr="38F8ECA2">
              <w:rPr>
                <w:rFonts w:eastAsia="Arial"/>
              </w:rPr>
              <w:t>The system includes a Windows-based data acquisition and editing software package that incorporates a graphical user interface utilizing multi-pane windows for easy data acquisition and analysis.</w:t>
            </w:r>
          </w:p>
          <w:p w14:paraId="0675F97B" w14:textId="77777777" w:rsidR="007109A5" w:rsidRPr="003B443B" w:rsidRDefault="007109A5" w:rsidP="007109A5">
            <w:pPr>
              <w:numPr>
                <w:ilvl w:val="0"/>
                <w:numId w:val="191"/>
              </w:numPr>
              <w:spacing w:line="276" w:lineRule="auto"/>
              <w:jc w:val="both"/>
              <w:rPr>
                <w:rFonts w:eastAsia="Arial"/>
              </w:rPr>
            </w:pPr>
            <w:r w:rsidRPr="38F8ECA2">
              <w:rPr>
                <w:rFonts w:eastAsia="Arial"/>
              </w:rPr>
              <w:t>The system is compatible with a variety of commercially available LC pumps, autosamplers and detectors.</w:t>
            </w:r>
          </w:p>
          <w:p w14:paraId="76F098A8" w14:textId="77777777" w:rsidR="007109A5" w:rsidRPr="003B443B" w:rsidRDefault="007109A5" w:rsidP="007109A5">
            <w:pPr>
              <w:numPr>
                <w:ilvl w:val="0"/>
                <w:numId w:val="191"/>
              </w:numPr>
              <w:spacing w:line="276" w:lineRule="auto"/>
              <w:jc w:val="both"/>
              <w:rPr>
                <w:rFonts w:eastAsia="Arial"/>
              </w:rPr>
            </w:pPr>
            <w:r w:rsidRPr="38F8ECA2">
              <w:rPr>
                <w:rFonts w:eastAsia="Arial"/>
              </w:rPr>
              <w:t>The system is capable of easy, automated optimization of quadrupole and TOF calibration and resolution as well as optimized detector settings.</w:t>
            </w:r>
          </w:p>
          <w:p w14:paraId="071D4EFC" w14:textId="77777777" w:rsidR="007109A5" w:rsidRPr="003B443B" w:rsidRDefault="007109A5" w:rsidP="007109A5">
            <w:pPr>
              <w:numPr>
                <w:ilvl w:val="0"/>
                <w:numId w:val="191"/>
              </w:numPr>
              <w:spacing w:line="276" w:lineRule="auto"/>
              <w:jc w:val="both"/>
              <w:rPr>
                <w:rFonts w:eastAsia="Arial"/>
                <w:lang w:val="en"/>
              </w:rPr>
            </w:pPr>
            <w:r w:rsidRPr="003B443B">
              <w:rPr>
                <w:rFonts w:eastAsia="Arial"/>
                <w:lang w:val="en"/>
              </w:rPr>
              <w:t>The system has dynamic background subtraction (DBS) to minimize the collection of MS/MS on background ions to increase the identification of low-level analytes in the presence of background noise.</w:t>
            </w:r>
          </w:p>
          <w:p w14:paraId="0A6BC708" w14:textId="77777777" w:rsidR="007109A5" w:rsidRPr="003B443B" w:rsidRDefault="007109A5" w:rsidP="007109A5">
            <w:pPr>
              <w:numPr>
                <w:ilvl w:val="0"/>
                <w:numId w:val="191"/>
              </w:numPr>
              <w:spacing w:line="276" w:lineRule="auto"/>
              <w:jc w:val="both"/>
              <w:rPr>
                <w:rFonts w:eastAsia="Arial"/>
                <w:lang w:val="en"/>
              </w:rPr>
            </w:pPr>
            <w:r w:rsidRPr="003B443B">
              <w:rPr>
                <w:rFonts w:eastAsia="Arial"/>
                <w:lang w:val="en"/>
              </w:rPr>
              <w:t xml:space="preserve">The system has multiple mass defect-triggered information/data </w:t>
            </w:r>
            <w:r w:rsidRPr="003B443B">
              <w:rPr>
                <w:rFonts w:eastAsia="Arial"/>
                <w:lang w:val="en"/>
              </w:rPr>
              <w:lastRenderedPageBreak/>
              <w:t>dependent acquisition (IDA or DDA) to improve efficiency and reduce the need for multiple injections to get comprehensive information.</w:t>
            </w:r>
          </w:p>
          <w:p w14:paraId="63BF3B32" w14:textId="77777777" w:rsidR="007109A5" w:rsidRPr="003B443B" w:rsidRDefault="007109A5" w:rsidP="007109A5">
            <w:pPr>
              <w:numPr>
                <w:ilvl w:val="0"/>
                <w:numId w:val="191"/>
              </w:numPr>
              <w:spacing w:line="276" w:lineRule="auto"/>
              <w:jc w:val="both"/>
              <w:rPr>
                <w:rFonts w:eastAsia="Arial"/>
              </w:rPr>
            </w:pPr>
            <w:r w:rsidRPr="38F8ECA2">
              <w:rPr>
                <w:rFonts w:eastAsia="Arial"/>
              </w:rPr>
              <w:t>The system can acquire high-quality MS/MS spectra generated for all masses over a specified range. A resolving Q1 window is stepped across a mass range and a high-resolution accurate mass MS/MS spectrum is obtained at each mass step. The system is able to acquire up to 200 windows per cycle, and the window width can be variable, as defined by the user. Combined with high-resolution TOF-MS data, this workflow enables the acquisition of MS and MS/MS spectra of all detectable analytes.</w:t>
            </w:r>
          </w:p>
          <w:p w14:paraId="3A4EDD55" w14:textId="77777777" w:rsidR="007109A5" w:rsidRPr="003B443B" w:rsidRDefault="007109A5" w:rsidP="007109A5">
            <w:pPr>
              <w:numPr>
                <w:ilvl w:val="0"/>
                <w:numId w:val="191"/>
              </w:numPr>
              <w:spacing w:line="276" w:lineRule="auto"/>
              <w:jc w:val="both"/>
              <w:rPr>
                <w:rFonts w:eastAsia="Arial"/>
              </w:rPr>
            </w:pPr>
            <w:r w:rsidRPr="38F8ECA2">
              <w:rPr>
                <w:rFonts w:eastAsia="Arial"/>
              </w:rPr>
              <w:t>The system is capable of reagent optimization that automatically adjusts the collision energy settings specific for reagent-labeled samples to ensure a good ion signal is achieved for the reporter ions for high-quality quantitative results.</w:t>
            </w:r>
          </w:p>
          <w:p w14:paraId="7E8DDC7E" w14:textId="77777777" w:rsidR="007109A5" w:rsidRPr="003B443B" w:rsidRDefault="007109A5" w:rsidP="007109A5">
            <w:pPr>
              <w:numPr>
                <w:ilvl w:val="0"/>
                <w:numId w:val="191"/>
              </w:numPr>
              <w:spacing w:line="276" w:lineRule="auto"/>
              <w:jc w:val="both"/>
              <w:rPr>
                <w:rFonts w:eastAsia="Arial"/>
              </w:rPr>
            </w:pPr>
            <w:r w:rsidRPr="38F8ECA2">
              <w:rPr>
                <w:rFonts w:eastAsia="Arial"/>
              </w:rPr>
              <w:t>The system has automated batch calibration to maintain mass accuracy during long runs by automatically calibrating the system. Automated batch calibration is available for use with the Twin Spray source and the ion source bundle for microflow rates.</w:t>
            </w:r>
          </w:p>
          <w:p w14:paraId="2350CD14" w14:textId="77777777" w:rsidR="007109A5" w:rsidRPr="003B443B" w:rsidRDefault="007109A5" w:rsidP="007109A5">
            <w:pPr>
              <w:numPr>
                <w:ilvl w:val="0"/>
                <w:numId w:val="191"/>
              </w:numPr>
              <w:spacing w:line="276" w:lineRule="auto"/>
              <w:jc w:val="both"/>
              <w:rPr>
                <w:rFonts w:eastAsia="Arial"/>
                <w:lang w:val="en"/>
              </w:rPr>
            </w:pPr>
            <w:r w:rsidRPr="003B443B">
              <w:rPr>
                <w:rFonts w:eastAsia="Arial"/>
                <w:lang w:val="en"/>
              </w:rPr>
              <w:t xml:space="preserve">The system can apply a maximum spread of collision energy (CE) of 50 V for achieving informative </w:t>
            </w:r>
            <w:r w:rsidRPr="003B443B">
              <w:rPr>
                <w:rFonts w:eastAsia="Arial"/>
                <w:lang w:val="en"/>
              </w:rPr>
              <w:lastRenderedPageBreak/>
              <w:t>MS/MS spectra averaged over a range of fragmentation energies.</w:t>
            </w:r>
          </w:p>
          <w:p w14:paraId="6DD8431E" w14:textId="77777777" w:rsidR="007109A5" w:rsidRPr="003B443B" w:rsidRDefault="007109A5" w:rsidP="007109A5">
            <w:pPr>
              <w:numPr>
                <w:ilvl w:val="0"/>
                <w:numId w:val="191"/>
              </w:numPr>
              <w:spacing w:line="276" w:lineRule="auto"/>
              <w:jc w:val="both"/>
              <w:rPr>
                <w:rFonts w:eastAsia="Arial"/>
                <w:lang w:val="en"/>
              </w:rPr>
            </w:pPr>
            <w:r w:rsidRPr="003B443B">
              <w:rPr>
                <w:rFonts w:eastAsia="Arial"/>
                <w:lang w:val="en"/>
              </w:rPr>
              <w:t>The software provides e-signature and audit trail tools available to help organizations achieve 21 CFR Part 11 compliance.</w:t>
            </w:r>
          </w:p>
          <w:p w14:paraId="1C93C159" w14:textId="77777777" w:rsidR="007109A5" w:rsidRPr="0079265C" w:rsidRDefault="007109A5" w:rsidP="007109A5">
            <w:pPr>
              <w:numPr>
                <w:ilvl w:val="0"/>
                <w:numId w:val="191"/>
              </w:numPr>
              <w:spacing w:after="240" w:line="276" w:lineRule="auto"/>
              <w:jc w:val="both"/>
              <w:rPr>
                <w:b/>
                <w:bCs/>
                <w:szCs w:val="20"/>
              </w:rPr>
            </w:pPr>
            <w:r w:rsidRPr="003B443B">
              <w:rPr>
                <w:rFonts w:eastAsia="Arial"/>
                <w:lang w:val="en"/>
              </w:rPr>
              <w:t>The software performs real-time analyses and corrective actions while acquiring samples.</w:t>
            </w:r>
          </w:p>
        </w:tc>
        <w:tc>
          <w:tcPr>
            <w:tcW w:w="1335" w:type="dxa"/>
          </w:tcPr>
          <w:p w14:paraId="6B6D3917" w14:textId="77777777" w:rsidR="007109A5" w:rsidRPr="0079265C" w:rsidRDefault="007109A5" w:rsidP="006545A8">
            <w:pPr>
              <w:pStyle w:val="SectionVIHeader"/>
            </w:pPr>
            <w:r>
              <w:lastRenderedPageBreak/>
              <w:t>M</w:t>
            </w:r>
          </w:p>
        </w:tc>
        <w:tc>
          <w:tcPr>
            <w:tcW w:w="2520" w:type="dxa"/>
          </w:tcPr>
          <w:p w14:paraId="58340550" w14:textId="77777777" w:rsidR="007109A5" w:rsidRPr="0079265C" w:rsidRDefault="007109A5" w:rsidP="006545A8">
            <w:pPr>
              <w:pStyle w:val="SectionVIHeader"/>
            </w:pPr>
          </w:p>
        </w:tc>
      </w:tr>
      <w:tr w:rsidR="007109A5" w:rsidRPr="0079265C" w14:paraId="31BB0ECD" w14:textId="77777777" w:rsidTr="006545A8">
        <w:trPr>
          <w:trHeight w:val="98"/>
        </w:trPr>
        <w:tc>
          <w:tcPr>
            <w:tcW w:w="2700" w:type="dxa"/>
            <w:gridSpan w:val="2"/>
            <w:vMerge/>
          </w:tcPr>
          <w:p w14:paraId="0AFFE6DD" w14:textId="77777777" w:rsidR="007109A5" w:rsidRPr="0079265C" w:rsidRDefault="007109A5" w:rsidP="006545A8">
            <w:pPr>
              <w:pStyle w:val="SectionVIHeader"/>
              <w:rPr>
                <w:i/>
                <w:iCs/>
              </w:rPr>
            </w:pPr>
          </w:p>
        </w:tc>
        <w:tc>
          <w:tcPr>
            <w:tcW w:w="4320" w:type="dxa"/>
          </w:tcPr>
          <w:p w14:paraId="16486083" w14:textId="77777777" w:rsidR="007109A5" w:rsidRPr="003B443B" w:rsidRDefault="007109A5" w:rsidP="006545A8">
            <w:pPr>
              <w:spacing w:before="240" w:line="276" w:lineRule="auto"/>
              <w:jc w:val="both"/>
              <w:rPr>
                <w:rFonts w:eastAsia="Arial"/>
                <w:b/>
                <w:lang w:val="en"/>
              </w:rPr>
            </w:pPr>
            <w:r w:rsidRPr="003B443B">
              <w:rPr>
                <w:rFonts w:eastAsia="Arial"/>
                <w:b/>
                <w:lang w:val="en"/>
              </w:rPr>
              <w:t>Data processing software</w:t>
            </w:r>
          </w:p>
          <w:p w14:paraId="71AB4C37" w14:textId="77777777" w:rsidR="007109A5" w:rsidRPr="003B443B" w:rsidRDefault="007109A5" w:rsidP="007109A5">
            <w:pPr>
              <w:numPr>
                <w:ilvl w:val="0"/>
                <w:numId w:val="191"/>
              </w:numPr>
              <w:spacing w:before="240" w:line="276" w:lineRule="auto"/>
              <w:jc w:val="both"/>
              <w:rPr>
                <w:rFonts w:eastAsia="Arial"/>
                <w:lang w:val="en"/>
              </w:rPr>
            </w:pPr>
            <w:r w:rsidRPr="003B443B">
              <w:rPr>
                <w:rFonts w:eastAsia="Arial"/>
                <w:lang w:val="en"/>
              </w:rPr>
              <w:t>The system software offers powerful quantification algorithms.</w:t>
            </w:r>
          </w:p>
          <w:p w14:paraId="5397D6E3" w14:textId="77777777" w:rsidR="007109A5" w:rsidRPr="003B443B" w:rsidRDefault="007109A5" w:rsidP="007109A5">
            <w:pPr>
              <w:numPr>
                <w:ilvl w:val="0"/>
                <w:numId w:val="191"/>
              </w:numPr>
              <w:spacing w:line="276" w:lineRule="auto"/>
              <w:jc w:val="both"/>
              <w:rPr>
                <w:rFonts w:eastAsia="Arial"/>
                <w:lang w:val="en"/>
              </w:rPr>
            </w:pPr>
            <w:r w:rsidRPr="003B443B">
              <w:rPr>
                <w:rFonts w:eastAsia="Arial"/>
                <w:lang w:val="en"/>
              </w:rPr>
              <w:t>The system software offers a variety of quantification algorithms to choose from.</w:t>
            </w:r>
          </w:p>
          <w:p w14:paraId="031B9484" w14:textId="77777777" w:rsidR="007109A5" w:rsidRPr="003B443B" w:rsidRDefault="007109A5" w:rsidP="007109A5">
            <w:pPr>
              <w:numPr>
                <w:ilvl w:val="0"/>
                <w:numId w:val="191"/>
              </w:numPr>
              <w:spacing w:line="276" w:lineRule="auto"/>
              <w:jc w:val="both"/>
              <w:rPr>
                <w:rFonts w:eastAsia="Arial"/>
              </w:rPr>
            </w:pPr>
            <w:r w:rsidRPr="38F8ECA2">
              <w:rPr>
                <w:rFonts w:eastAsia="Arial"/>
              </w:rPr>
              <w:t xml:space="preserve"> The system software provides a powerful library generation and search capabilities (for example, searches based on mass spectra at different fragmentation voltages and different polarities).</w:t>
            </w:r>
          </w:p>
          <w:p w14:paraId="541D3B75" w14:textId="77777777" w:rsidR="007109A5" w:rsidRPr="003B443B" w:rsidRDefault="007109A5" w:rsidP="007109A5">
            <w:pPr>
              <w:numPr>
                <w:ilvl w:val="0"/>
                <w:numId w:val="191"/>
              </w:numPr>
              <w:spacing w:line="276" w:lineRule="auto"/>
              <w:jc w:val="both"/>
              <w:rPr>
                <w:rFonts w:eastAsia="Arial"/>
              </w:rPr>
            </w:pPr>
            <w:r w:rsidRPr="38F8ECA2">
              <w:rPr>
                <w:rFonts w:eastAsia="Arial"/>
              </w:rPr>
              <w:t xml:space="preserve">  The system has software to facilitate the implementation of automated searching of accurate mass MS, isotope patterns and assigned elemental formulas with online databases.</w:t>
            </w:r>
          </w:p>
          <w:p w14:paraId="007ED77E" w14:textId="77777777" w:rsidR="007109A5" w:rsidRPr="003B443B" w:rsidRDefault="007109A5" w:rsidP="007109A5">
            <w:pPr>
              <w:numPr>
                <w:ilvl w:val="0"/>
                <w:numId w:val="191"/>
              </w:numPr>
              <w:spacing w:line="276" w:lineRule="auto"/>
              <w:jc w:val="both"/>
              <w:rPr>
                <w:rFonts w:eastAsia="Arial"/>
              </w:rPr>
            </w:pPr>
            <w:r w:rsidRPr="38F8ECA2">
              <w:rPr>
                <w:rFonts w:eastAsia="Arial"/>
              </w:rPr>
              <w:t>The system software is able to generate a contour plot display for mass and UV spectra.</w:t>
            </w:r>
          </w:p>
          <w:p w14:paraId="1D1DBB0B" w14:textId="77777777" w:rsidR="007109A5" w:rsidRPr="003B443B" w:rsidRDefault="007109A5" w:rsidP="007109A5">
            <w:pPr>
              <w:numPr>
                <w:ilvl w:val="0"/>
                <w:numId w:val="191"/>
              </w:numPr>
              <w:spacing w:line="276" w:lineRule="auto"/>
              <w:jc w:val="both"/>
              <w:rPr>
                <w:rFonts w:eastAsia="Arial"/>
              </w:rPr>
            </w:pPr>
            <w:r w:rsidRPr="38F8ECA2">
              <w:rPr>
                <w:rFonts w:eastAsia="Arial"/>
              </w:rPr>
              <w:t>The system software contains a fragmentation interpretation tool module.</w:t>
            </w:r>
          </w:p>
          <w:p w14:paraId="189D464E" w14:textId="77777777" w:rsidR="007109A5" w:rsidRPr="003B443B" w:rsidRDefault="007109A5" w:rsidP="007109A5">
            <w:pPr>
              <w:numPr>
                <w:ilvl w:val="0"/>
                <w:numId w:val="191"/>
              </w:numPr>
              <w:spacing w:line="276" w:lineRule="auto"/>
              <w:jc w:val="both"/>
              <w:rPr>
                <w:rFonts w:eastAsia="Arial"/>
                <w:lang w:val="en"/>
              </w:rPr>
            </w:pPr>
            <w:r w:rsidRPr="003B443B">
              <w:rPr>
                <w:rFonts w:eastAsia="Arial"/>
                <w:lang w:val="en"/>
              </w:rPr>
              <w:t>The system software offers completely automated quantitative data processing and reporting capabilities.</w:t>
            </w:r>
          </w:p>
          <w:p w14:paraId="649ECAE1" w14:textId="77777777" w:rsidR="007109A5" w:rsidRPr="003B443B" w:rsidRDefault="007109A5" w:rsidP="007109A5">
            <w:pPr>
              <w:numPr>
                <w:ilvl w:val="0"/>
                <w:numId w:val="191"/>
              </w:numPr>
              <w:spacing w:line="276" w:lineRule="auto"/>
              <w:jc w:val="both"/>
              <w:rPr>
                <w:rFonts w:eastAsia="Arial"/>
              </w:rPr>
            </w:pPr>
            <w:r w:rsidRPr="38F8ECA2">
              <w:rPr>
                <w:rFonts w:eastAsia="Arial"/>
              </w:rPr>
              <w:lastRenderedPageBreak/>
              <w:t>The system software offers direct and easy data transfer to popular word processing programs such as Microsof Word, Microsoft Excel and PDF.</w:t>
            </w:r>
          </w:p>
          <w:p w14:paraId="3ADA0633" w14:textId="77777777" w:rsidR="007109A5" w:rsidRPr="003B443B" w:rsidRDefault="007109A5" w:rsidP="007109A5">
            <w:pPr>
              <w:numPr>
                <w:ilvl w:val="0"/>
                <w:numId w:val="191"/>
              </w:numPr>
              <w:spacing w:line="276" w:lineRule="auto"/>
              <w:jc w:val="both"/>
              <w:rPr>
                <w:rFonts w:eastAsia="Arial"/>
                <w:lang w:val="en"/>
              </w:rPr>
            </w:pPr>
            <w:r w:rsidRPr="003B443B">
              <w:rPr>
                <w:rFonts w:eastAsia="Arial"/>
                <w:lang w:val="en"/>
              </w:rPr>
              <w:t>The system software is fully automated, including customized data processing.</w:t>
            </w:r>
          </w:p>
          <w:p w14:paraId="592C9643" w14:textId="77777777" w:rsidR="007109A5" w:rsidRPr="003B443B" w:rsidRDefault="007109A5" w:rsidP="007109A5">
            <w:pPr>
              <w:numPr>
                <w:ilvl w:val="0"/>
                <w:numId w:val="191"/>
              </w:numPr>
              <w:spacing w:line="276" w:lineRule="auto"/>
              <w:jc w:val="both"/>
              <w:rPr>
                <w:rFonts w:eastAsia="Arial"/>
                <w:lang w:val="en"/>
              </w:rPr>
            </w:pPr>
            <w:r w:rsidRPr="003B443B">
              <w:rPr>
                <w:rFonts w:eastAsia="Arial"/>
                <w:lang w:val="en"/>
              </w:rPr>
              <w:t>The system software can flag and filter results to automate data review.</w:t>
            </w:r>
          </w:p>
          <w:p w14:paraId="1E8D69F9" w14:textId="77777777" w:rsidR="007109A5" w:rsidRPr="003B443B" w:rsidRDefault="007109A5" w:rsidP="007109A5">
            <w:pPr>
              <w:numPr>
                <w:ilvl w:val="0"/>
                <w:numId w:val="191"/>
              </w:numPr>
              <w:spacing w:line="276" w:lineRule="auto"/>
              <w:jc w:val="both"/>
              <w:rPr>
                <w:rFonts w:eastAsia="Arial"/>
              </w:rPr>
            </w:pPr>
            <w:r w:rsidRPr="38F8ECA2">
              <w:rPr>
                <w:rFonts w:eastAsia="Arial"/>
              </w:rPr>
              <w:t>The system software is capable of processing data-independent MS/MS data for the quantification of extracted ion chromatograms based on the input of a spectral library.</w:t>
            </w:r>
          </w:p>
          <w:p w14:paraId="322742EF" w14:textId="77777777" w:rsidR="007109A5" w:rsidRPr="003B443B" w:rsidRDefault="007109A5" w:rsidP="007109A5">
            <w:pPr>
              <w:numPr>
                <w:ilvl w:val="0"/>
                <w:numId w:val="191"/>
              </w:numPr>
              <w:spacing w:line="276" w:lineRule="auto"/>
              <w:jc w:val="both"/>
              <w:rPr>
                <w:rFonts w:eastAsia="Arial"/>
                <w:lang w:val="en"/>
              </w:rPr>
            </w:pPr>
            <w:r w:rsidRPr="003B443B">
              <w:rPr>
                <w:rFonts w:eastAsia="Arial"/>
                <w:lang w:val="en"/>
              </w:rPr>
              <w:t>The system software can transfer results to LIMS systems such as Watson LIMS.</w:t>
            </w:r>
          </w:p>
          <w:p w14:paraId="273F9D9F" w14:textId="77777777" w:rsidR="007109A5" w:rsidRPr="003B443B" w:rsidRDefault="007109A5" w:rsidP="007109A5">
            <w:pPr>
              <w:numPr>
                <w:ilvl w:val="0"/>
                <w:numId w:val="191"/>
              </w:numPr>
              <w:spacing w:line="276" w:lineRule="auto"/>
              <w:jc w:val="both"/>
              <w:rPr>
                <w:rFonts w:eastAsia="Arial"/>
              </w:rPr>
            </w:pPr>
            <w:r w:rsidRPr="38F8ECA2">
              <w:rPr>
                <w:rFonts w:eastAsia="Arial"/>
              </w:rPr>
              <w:t>The system software contains tools that enable MS and MS/MS mass deconvolution with data types in both positive and negative polarities.</w:t>
            </w:r>
          </w:p>
          <w:p w14:paraId="4E8EAB96" w14:textId="77777777" w:rsidR="007109A5" w:rsidRPr="0079265C" w:rsidRDefault="007109A5" w:rsidP="007109A5">
            <w:pPr>
              <w:numPr>
                <w:ilvl w:val="0"/>
                <w:numId w:val="191"/>
              </w:numPr>
              <w:spacing w:after="240" w:line="276" w:lineRule="auto"/>
              <w:jc w:val="both"/>
              <w:rPr>
                <w:b/>
                <w:bCs/>
                <w:szCs w:val="20"/>
              </w:rPr>
            </w:pPr>
            <w:r w:rsidRPr="003B443B">
              <w:rPr>
                <w:rFonts w:eastAsia="Arial"/>
                <w:lang w:val="en"/>
              </w:rPr>
              <w:t>The accompanying processing software allows the direct import of .txt and .mol files for data interpretation purposes.</w:t>
            </w:r>
          </w:p>
        </w:tc>
        <w:tc>
          <w:tcPr>
            <w:tcW w:w="1335" w:type="dxa"/>
          </w:tcPr>
          <w:p w14:paraId="525976A1" w14:textId="77777777" w:rsidR="007109A5" w:rsidRPr="0079265C" w:rsidRDefault="007109A5" w:rsidP="006545A8">
            <w:pPr>
              <w:pStyle w:val="SectionVIHeader"/>
            </w:pPr>
            <w:r>
              <w:lastRenderedPageBreak/>
              <w:t>M</w:t>
            </w:r>
          </w:p>
        </w:tc>
        <w:tc>
          <w:tcPr>
            <w:tcW w:w="2520" w:type="dxa"/>
          </w:tcPr>
          <w:p w14:paraId="4D28CFDC" w14:textId="77777777" w:rsidR="007109A5" w:rsidRPr="0079265C" w:rsidRDefault="007109A5" w:rsidP="006545A8">
            <w:pPr>
              <w:pStyle w:val="SectionVIHeader"/>
            </w:pPr>
          </w:p>
        </w:tc>
      </w:tr>
      <w:tr w:rsidR="007109A5" w:rsidRPr="0079265C" w14:paraId="24B43869" w14:textId="77777777" w:rsidTr="006545A8">
        <w:trPr>
          <w:trHeight w:val="98"/>
        </w:trPr>
        <w:tc>
          <w:tcPr>
            <w:tcW w:w="2700" w:type="dxa"/>
            <w:gridSpan w:val="2"/>
            <w:vMerge/>
          </w:tcPr>
          <w:p w14:paraId="7033AD2E" w14:textId="77777777" w:rsidR="007109A5" w:rsidRPr="0079265C" w:rsidRDefault="007109A5" w:rsidP="006545A8">
            <w:pPr>
              <w:pStyle w:val="SectionVIHeader"/>
              <w:rPr>
                <w:i/>
                <w:iCs/>
              </w:rPr>
            </w:pPr>
          </w:p>
        </w:tc>
        <w:tc>
          <w:tcPr>
            <w:tcW w:w="4320" w:type="dxa"/>
          </w:tcPr>
          <w:p w14:paraId="0987AE55" w14:textId="77777777" w:rsidR="007109A5" w:rsidRPr="003B443B" w:rsidRDefault="007109A5" w:rsidP="006545A8">
            <w:pPr>
              <w:spacing w:before="240" w:after="240" w:line="276" w:lineRule="auto"/>
              <w:jc w:val="both"/>
              <w:rPr>
                <w:rFonts w:eastAsia="Arial"/>
                <w:b/>
                <w:lang w:val="en"/>
              </w:rPr>
            </w:pPr>
            <w:r w:rsidRPr="003B443B">
              <w:rPr>
                <w:rFonts w:eastAsia="Arial"/>
                <w:b/>
                <w:lang w:val="en"/>
              </w:rPr>
              <w:t>Physical specifications</w:t>
            </w:r>
          </w:p>
          <w:p w14:paraId="3537A6A8" w14:textId="77777777" w:rsidR="007109A5" w:rsidRPr="003B443B" w:rsidRDefault="007109A5" w:rsidP="006545A8">
            <w:pPr>
              <w:spacing w:before="240" w:line="276" w:lineRule="auto"/>
              <w:jc w:val="both"/>
              <w:rPr>
                <w:rFonts w:eastAsia="Arial"/>
                <w:lang w:val="en"/>
              </w:rPr>
            </w:pPr>
            <w:r w:rsidRPr="003B443B">
              <w:rPr>
                <w:rFonts w:eastAsia="Arial"/>
                <w:lang w:val="en"/>
              </w:rPr>
              <w:t>Size and weight (excluding roughing pumps)</w:t>
            </w:r>
          </w:p>
          <w:p w14:paraId="33014237" w14:textId="77777777" w:rsidR="007109A5" w:rsidRPr="003B443B" w:rsidRDefault="007109A5" w:rsidP="007109A5">
            <w:pPr>
              <w:numPr>
                <w:ilvl w:val="0"/>
                <w:numId w:val="192"/>
              </w:numPr>
              <w:spacing w:before="240" w:line="276" w:lineRule="auto"/>
              <w:ind w:left="450"/>
              <w:jc w:val="both"/>
              <w:rPr>
                <w:rFonts w:eastAsia="Arial"/>
                <w:lang w:val="en"/>
              </w:rPr>
            </w:pPr>
            <w:r w:rsidRPr="003B443B">
              <w:rPr>
                <w:rFonts w:eastAsia="Arial"/>
                <w:lang w:val="en"/>
              </w:rPr>
              <w:t>Height   Width   Length Weight</w:t>
            </w:r>
          </w:p>
          <w:p w14:paraId="525600E3" w14:textId="77777777" w:rsidR="007109A5" w:rsidRPr="003B443B" w:rsidRDefault="007109A5" w:rsidP="007109A5">
            <w:pPr>
              <w:numPr>
                <w:ilvl w:val="0"/>
                <w:numId w:val="192"/>
              </w:numPr>
              <w:spacing w:line="276" w:lineRule="auto"/>
              <w:ind w:left="450"/>
              <w:jc w:val="both"/>
              <w:rPr>
                <w:rFonts w:eastAsia="Arial"/>
              </w:rPr>
            </w:pPr>
            <w:r w:rsidRPr="38F8ECA2">
              <w:rPr>
                <w:rFonts w:eastAsia="Arial"/>
              </w:rPr>
              <w:t xml:space="preserve">Crate:   131.5 cm (51.75inches) 85 cm (33.5 inches)   </w:t>
            </w:r>
            <w:r>
              <w:tab/>
            </w:r>
            <w:r w:rsidRPr="38F8ECA2">
              <w:rPr>
                <w:rFonts w:eastAsia="Arial"/>
              </w:rPr>
              <w:t xml:space="preserve">154 cm (60.7inches)   </w:t>
            </w:r>
            <w:r>
              <w:tab/>
            </w:r>
            <w:r w:rsidRPr="38F8ECA2">
              <w:rPr>
                <w:rFonts w:eastAsia="Arial"/>
              </w:rPr>
              <w:t>364.5 kg (803.6 lbs)</w:t>
            </w:r>
          </w:p>
          <w:p w14:paraId="486CD430" w14:textId="77777777" w:rsidR="007109A5" w:rsidRPr="003B443B" w:rsidRDefault="007109A5" w:rsidP="007109A5">
            <w:pPr>
              <w:numPr>
                <w:ilvl w:val="0"/>
                <w:numId w:val="192"/>
              </w:numPr>
              <w:spacing w:line="276" w:lineRule="auto"/>
              <w:ind w:left="450"/>
              <w:jc w:val="both"/>
              <w:rPr>
                <w:rFonts w:eastAsia="Arial"/>
              </w:rPr>
            </w:pPr>
            <w:r w:rsidRPr="38F8ECA2">
              <w:rPr>
                <w:rFonts w:eastAsia="Arial"/>
              </w:rPr>
              <w:lastRenderedPageBreak/>
              <w:t xml:space="preserve">Mass spectrometer:  </w:t>
            </w:r>
            <w:r>
              <w:tab/>
            </w:r>
            <w:r w:rsidRPr="38F8ECA2">
              <w:rPr>
                <w:rFonts w:eastAsia="Arial"/>
              </w:rPr>
              <w:t xml:space="preserve">112 cm (44 inches) </w:t>
            </w:r>
            <w:r>
              <w:tab/>
            </w:r>
            <w:r w:rsidRPr="38F8ECA2">
              <w:rPr>
                <w:rFonts w:eastAsia="Arial"/>
              </w:rPr>
              <w:t xml:space="preserve">67 cm (26.3 inches)       </w:t>
            </w:r>
            <w:r>
              <w:tab/>
            </w:r>
            <w:r w:rsidRPr="38F8ECA2">
              <w:rPr>
                <w:rFonts w:eastAsia="Arial"/>
              </w:rPr>
              <w:t xml:space="preserve">142 cm (55.9 inches)  </w:t>
            </w:r>
            <w:r>
              <w:tab/>
            </w:r>
            <w:r w:rsidRPr="38F8ECA2">
              <w:rPr>
                <w:rFonts w:eastAsia="Arial"/>
              </w:rPr>
              <w:t>206 kg (454 lbs)</w:t>
            </w:r>
          </w:p>
          <w:p w14:paraId="12151978" w14:textId="77777777" w:rsidR="007109A5" w:rsidRPr="003B443B" w:rsidRDefault="007109A5" w:rsidP="007109A5">
            <w:pPr>
              <w:numPr>
                <w:ilvl w:val="0"/>
                <w:numId w:val="192"/>
              </w:numPr>
              <w:spacing w:line="276" w:lineRule="auto"/>
              <w:ind w:left="450"/>
              <w:jc w:val="both"/>
              <w:rPr>
                <w:rFonts w:eastAsia="Arial"/>
              </w:rPr>
            </w:pPr>
            <w:r w:rsidRPr="38F8ECA2">
              <w:rPr>
                <w:rFonts w:eastAsia="Arial"/>
              </w:rPr>
              <w:t xml:space="preserve">Roughing pump:          </w:t>
            </w:r>
            <w:r>
              <w:tab/>
            </w:r>
            <w:r w:rsidRPr="38F8ECA2">
              <w:rPr>
                <w:rFonts w:eastAsia="Arial"/>
              </w:rPr>
              <w:t xml:space="preserve">26.4 cm (10.5inches) </w:t>
            </w:r>
            <w:r>
              <w:tab/>
            </w:r>
            <w:r w:rsidRPr="38F8ECA2">
              <w:rPr>
                <w:rFonts w:eastAsia="Arial"/>
              </w:rPr>
              <w:t xml:space="preserve">35 cm (14 inches)          </w:t>
            </w:r>
            <w:r>
              <w:tab/>
            </w:r>
            <w:r w:rsidRPr="38F8ECA2">
              <w:rPr>
                <w:rFonts w:eastAsia="Arial"/>
              </w:rPr>
              <w:t xml:space="preserve">66 cm (26 inches)        </w:t>
            </w:r>
            <w:r>
              <w:tab/>
            </w:r>
            <w:r w:rsidRPr="38F8ECA2">
              <w:rPr>
                <w:rFonts w:eastAsia="Arial"/>
              </w:rPr>
              <w:t>65 kg (143 lbs)</w:t>
            </w:r>
          </w:p>
          <w:p w14:paraId="4E7ED6E0" w14:textId="77777777" w:rsidR="007109A5" w:rsidRPr="003B443B" w:rsidRDefault="007109A5" w:rsidP="007109A5">
            <w:pPr>
              <w:numPr>
                <w:ilvl w:val="0"/>
                <w:numId w:val="192"/>
              </w:numPr>
              <w:spacing w:line="276" w:lineRule="auto"/>
              <w:ind w:left="450"/>
              <w:jc w:val="both"/>
              <w:rPr>
                <w:rFonts w:eastAsia="Arial"/>
              </w:rPr>
            </w:pPr>
            <w:r w:rsidRPr="38F8ECA2">
              <w:rPr>
                <w:rFonts w:eastAsia="Arial"/>
              </w:rPr>
              <w:t xml:space="preserve">Mass spectrometer bench (optional) </w:t>
            </w:r>
            <w:r>
              <w:tab/>
            </w:r>
            <w:r w:rsidRPr="38F8ECA2">
              <w:rPr>
                <w:rFonts w:eastAsia="Arial"/>
              </w:rPr>
              <w:t xml:space="preserve">76 cm (30 inches)        </w:t>
            </w:r>
            <w:r>
              <w:tab/>
            </w:r>
            <w:r w:rsidRPr="38F8ECA2">
              <w:rPr>
                <w:rFonts w:eastAsia="Arial"/>
              </w:rPr>
              <w:t xml:space="preserve">79 cm (31 inches)     </w:t>
            </w:r>
            <w:r>
              <w:tab/>
            </w:r>
            <w:r w:rsidRPr="38F8ECA2">
              <w:rPr>
                <w:rFonts w:eastAsia="Arial"/>
              </w:rPr>
              <w:t xml:space="preserve">152 cm (60 inches)     </w:t>
            </w:r>
            <w:r>
              <w:tab/>
            </w:r>
            <w:r w:rsidRPr="38F8ECA2">
              <w:rPr>
                <w:rFonts w:eastAsia="Arial"/>
              </w:rPr>
              <w:t>85 kg (187 lbs)</w:t>
            </w:r>
          </w:p>
          <w:p w14:paraId="730637BF" w14:textId="77777777" w:rsidR="007109A5" w:rsidRPr="003B443B" w:rsidRDefault="007109A5" w:rsidP="007109A5">
            <w:pPr>
              <w:numPr>
                <w:ilvl w:val="0"/>
                <w:numId w:val="192"/>
              </w:numPr>
              <w:spacing w:line="276" w:lineRule="auto"/>
              <w:ind w:left="450"/>
              <w:jc w:val="both"/>
              <w:rPr>
                <w:rFonts w:eastAsia="Arial"/>
              </w:rPr>
            </w:pPr>
            <w:r w:rsidRPr="38F8ECA2">
              <w:rPr>
                <w:rFonts w:eastAsia="Arial"/>
              </w:rPr>
              <w:t xml:space="preserve">Computer bench: (optional) </w:t>
            </w:r>
            <w:r>
              <w:tab/>
            </w:r>
            <w:r w:rsidRPr="38F8ECA2">
              <w:rPr>
                <w:rFonts w:eastAsia="Arial"/>
              </w:rPr>
              <w:t xml:space="preserve">76 cm (30 inches)        </w:t>
            </w:r>
            <w:r>
              <w:tab/>
            </w:r>
            <w:r w:rsidRPr="38F8ECA2">
              <w:rPr>
                <w:rFonts w:eastAsia="Arial"/>
              </w:rPr>
              <w:t xml:space="preserve">79 cm (31 inches) 92 cm (36 inches)        </w:t>
            </w:r>
            <w:r>
              <w:tab/>
            </w:r>
            <w:r w:rsidRPr="38F8ECA2">
              <w:rPr>
                <w:rFonts w:eastAsia="Arial"/>
              </w:rPr>
              <w:t>75 kg (165 lbs)</w:t>
            </w:r>
          </w:p>
          <w:p w14:paraId="50959B90" w14:textId="77777777" w:rsidR="007109A5" w:rsidRPr="003B443B" w:rsidRDefault="007109A5" w:rsidP="007109A5">
            <w:pPr>
              <w:numPr>
                <w:ilvl w:val="0"/>
                <w:numId w:val="192"/>
              </w:numPr>
              <w:spacing w:line="276" w:lineRule="auto"/>
              <w:ind w:left="450"/>
              <w:jc w:val="both"/>
              <w:rPr>
                <w:rFonts w:eastAsia="Arial"/>
                <w:lang w:val="en"/>
              </w:rPr>
            </w:pPr>
            <w:r w:rsidRPr="003B443B">
              <w:rPr>
                <w:rFonts w:eastAsia="Arial"/>
                <w:lang w:val="en"/>
              </w:rPr>
              <w:t>Power The instrument can be powered by branch circuits for the mass spectrometer and the roughing pump should be 15 A, 200–240 VAC (typical 208 VAC) and 50 Hz or 60 Hz.</w:t>
            </w:r>
          </w:p>
          <w:p w14:paraId="167DC2D9" w14:textId="77777777" w:rsidR="007109A5" w:rsidRPr="003B443B" w:rsidRDefault="007109A5" w:rsidP="007109A5">
            <w:pPr>
              <w:numPr>
                <w:ilvl w:val="0"/>
                <w:numId w:val="192"/>
              </w:numPr>
              <w:spacing w:line="276" w:lineRule="auto"/>
              <w:ind w:left="450"/>
              <w:jc w:val="both"/>
              <w:rPr>
                <w:rFonts w:eastAsia="Arial"/>
                <w:lang w:val="en"/>
              </w:rPr>
            </w:pPr>
            <w:r w:rsidRPr="003B443B">
              <w:rPr>
                <w:rFonts w:eastAsia="Arial"/>
                <w:lang w:val="en"/>
              </w:rPr>
              <w:t xml:space="preserve">Power consumption   </w:t>
            </w:r>
            <w:r w:rsidRPr="003B443B">
              <w:rPr>
                <w:rFonts w:eastAsia="Arial"/>
                <w:lang w:val="en"/>
              </w:rPr>
              <w:tab/>
              <w:t>The power consumption for the mass spectrometer and the roughing pump is 5,890 VA (50 Hz or 60 Hz) at 230 VAC. The mass spectrometer requires 2,640 VA and the roughing pump requires 3,360 VA.</w:t>
            </w:r>
          </w:p>
          <w:p w14:paraId="71A8C902" w14:textId="77777777" w:rsidR="007109A5" w:rsidRPr="003B443B" w:rsidRDefault="007109A5" w:rsidP="007109A5">
            <w:pPr>
              <w:numPr>
                <w:ilvl w:val="0"/>
                <w:numId w:val="192"/>
              </w:numPr>
              <w:spacing w:line="276" w:lineRule="auto"/>
              <w:ind w:left="450"/>
              <w:jc w:val="both"/>
              <w:rPr>
                <w:rFonts w:eastAsia="Arial"/>
                <w:lang w:val="en"/>
              </w:rPr>
            </w:pPr>
            <w:r w:rsidRPr="003B443B">
              <w:rPr>
                <w:rFonts w:eastAsia="Arial"/>
                <w:lang w:val="en"/>
              </w:rPr>
              <w:t xml:space="preserve">Gas supplies: </w:t>
            </w:r>
            <w:r w:rsidRPr="003B443B">
              <w:rPr>
                <w:rFonts w:eastAsia="Arial"/>
                <w:lang w:val="en"/>
              </w:rPr>
              <w:tab/>
              <w:t>Gas and purity</w:t>
            </w:r>
          </w:p>
          <w:p w14:paraId="73344B2F" w14:textId="77777777" w:rsidR="007109A5" w:rsidRPr="003B443B" w:rsidRDefault="007109A5" w:rsidP="007109A5">
            <w:pPr>
              <w:numPr>
                <w:ilvl w:val="0"/>
                <w:numId w:val="192"/>
              </w:numPr>
              <w:spacing w:line="276" w:lineRule="auto"/>
              <w:ind w:left="450"/>
              <w:jc w:val="both"/>
              <w:rPr>
                <w:rFonts w:eastAsia="Arial"/>
                <w:lang w:val="en"/>
              </w:rPr>
            </w:pPr>
            <w:r w:rsidRPr="003B443B">
              <w:rPr>
                <w:rFonts w:eastAsia="Arial"/>
                <w:lang w:val="en"/>
              </w:rPr>
              <w:t xml:space="preserve">Pressures:      </w:t>
            </w:r>
            <w:r w:rsidRPr="003B443B">
              <w:rPr>
                <w:rFonts w:eastAsia="Arial"/>
                <w:lang w:val="en"/>
              </w:rPr>
              <w:tab/>
              <w:t>Max flow rates</w:t>
            </w:r>
          </w:p>
          <w:p w14:paraId="383534D9" w14:textId="77777777" w:rsidR="007109A5" w:rsidRPr="003B443B" w:rsidRDefault="007109A5" w:rsidP="007109A5">
            <w:pPr>
              <w:numPr>
                <w:ilvl w:val="0"/>
                <w:numId w:val="192"/>
              </w:numPr>
              <w:spacing w:line="276" w:lineRule="auto"/>
              <w:ind w:left="450"/>
              <w:jc w:val="both"/>
              <w:rPr>
                <w:rFonts w:eastAsia="Arial"/>
              </w:rPr>
            </w:pPr>
            <w:r w:rsidRPr="38F8ECA2">
              <w:rPr>
                <w:rFonts w:eastAsia="Arial"/>
              </w:rPr>
              <w:t xml:space="preserve">Curtain Gas: interface/CAD gas Ultra-high purity (UHP) N2 (99.999%)       </w:t>
            </w:r>
            <w:r>
              <w:tab/>
            </w:r>
            <w:r w:rsidRPr="38F8ECA2">
              <w:rPr>
                <w:rFonts w:eastAsia="Arial"/>
              </w:rPr>
              <w:t xml:space="preserve">60 psi (4.14 bar) min to 65psi (4.42 bar) max          </w:t>
            </w:r>
            <w:r>
              <w:tab/>
            </w:r>
            <w:r w:rsidRPr="38F8ECA2">
              <w:rPr>
                <w:rFonts w:eastAsia="Arial"/>
              </w:rPr>
              <w:t>Maximum rate of consumption 17 L/min</w:t>
            </w:r>
          </w:p>
          <w:p w14:paraId="6C393C86" w14:textId="77777777" w:rsidR="007109A5" w:rsidRPr="0079265C" w:rsidRDefault="007109A5" w:rsidP="007109A5">
            <w:pPr>
              <w:numPr>
                <w:ilvl w:val="0"/>
                <w:numId w:val="192"/>
              </w:numPr>
              <w:spacing w:after="240" w:line="276" w:lineRule="auto"/>
              <w:ind w:left="450"/>
              <w:jc w:val="both"/>
              <w:rPr>
                <w:b/>
                <w:bCs/>
                <w:szCs w:val="20"/>
              </w:rPr>
            </w:pPr>
            <w:r w:rsidRPr="003B443B">
              <w:rPr>
                <w:rFonts w:eastAsia="Arial"/>
                <w:lang w:val="en"/>
              </w:rPr>
              <w:t xml:space="preserve">Exhaust:        </w:t>
            </w:r>
            <w:r w:rsidRPr="003B443B">
              <w:rPr>
                <w:rFonts w:eastAsia="Arial"/>
                <w:lang w:val="en"/>
              </w:rPr>
              <w:tab/>
              <w:t xml:space="preserve">The instrument uses a vent to remove ion source and rotary </w:t>
            </w:r>
            <w:r w:rsidRPr="003B443B">
              <w:rPr>
                <w:rFonts w:eastAsia="Arial"/>
                <w:lang w:val="en"/>
              </w:rPr>
              <w:lastRenderedPageBreak/>
              <w:t>vane pump exhaust from the instrument.</w:t>
            </w:r>
          </w:p>
        </w:tc>
        <w:tc>
          <w:tcPr>
            <w:tcW w:w="1335" w:type="dxa"/>
          </w:tcPr>
          <w:p w14:paraId="6AD3DCC2" w14:textId="77777777" w:rsidR="007109A5" w:rsidRPr="0079265C" w:rsidRDefault="007109A5" w:rsidP="006545A8">
            <w:pPr>
              <w:pStyle w:val="SectionVIHeader"/>
            </w:pPr>
            <w:r>
              <w:lastRenderedPageBreak/>
              <w:t>M</w:t>
            </w:r>
          </w:p>
        </w:tc>
        <w:tc>
          <w:tcPr>
            <w:tcW w:w="2520" w:type="dxa"/>
          </w:tcPr>
          <w:p w14:paraId="5CC8F6E3" w14:textId="77777777" w:rsidR="007109A5" w:rsidRPr="0079265C" w:rsidRDefault="007109A5" w:rsidP="006545A8">
            <w:pPr>
              <w:pStyle w:val="SectionVIHeader"/>
            </w:pPr>
          </w:p>
        </w:tc>
      </w:tr>
      <w:tr w:rsidR="007109A5" w:rsidRPr="0079265C" w14:paraId="2EBB43D5" w14:textId="77777777" w:rsidTr="006545A8">
        <w:trPr>
          <w:trHeight w:val="98"/>
        </w:trPr>
        <w:tc>
          <w:tcPr>
            <w:tcW w:w="2700" w:type="dxa"/>
            <w:gridSpan w:val="2"/>
            <w:vMerge/>
          </w:tcPr>
          <w:p w14:paraId="30E4D4BC" w14:textId="77777777" w:rsidR="007109A5" w:rsidRPr="0079265C" w:rsidRDefault="007109A5" w:rsidP="006545A8">
            <w:pPr>
              <w:pStyle w:val="SectionVIHeader"/>
              <w:rPr>
                <w:i/>
                <w:iCs/>
              </w:rPr>
            </w:pPr>
          </w:p>
        </w:tc>
        <w:tc>
          <w:tcPr>
            <w:tcW w:w="4320" w:type="dxa"/>
          </w:tcPr>
          <w:p w14:paraId="55C1F9CD" w14:textId="77777777" w:rsidR="007109A5" w:rsidRPr="003B443B" w:rsidRDefault="007109A5" w:rsidP="006545A8">
            <w:pPr>
              <w:spacing w:before="240" w:line="276" w:lineRule="auto"/>
              <w:jc w:val="both"/>
              <w:rPr>
                <w:rFonts w:eastAsia="Arial"/>
                <w:lang w:val="en"/>
              </w:rPr>
            </w:pPr>
            <w:r w:rsidRPr="003B443B">
              <w:rPr>
                <w:rFonts w:eastAsia="Arial"/>
                <w:b/>
                <w:lang w:val="en"/>
              </w:rPr>
              <w:t>Lab Environment:</w:t>
            </w:r>
            <w:r w:rsidRPr="003B443B">
              <w:rPr>
                <w:rFonts w:eastAsia="Arial"/>
                <w:lang w:val="en"/>
              </w:rPr>
              <w:t xml:space="preserve"> </w:t>
            </w:r>
          </w:p>
          <w:p w14:paraId="0D990E95" w14:textId="77777777" w:rsidR="007109A5" w:rsidRPr="0079265C" w:rsidRDefault="007109A5" w:rsidP="006545A8">
            <w:pPr>
              <w:spacing w:before="240" w:after="240" w:line="276" w:lineRule="auto"/>
              <w:jc w:val="both"/>
              <w:rPr>
                <w:b/>
                <w:szCs w:val="16"/>
              </w:rPr>
            </w:pPr>
            <w:r w:rsidRPr="003B443B">
              <w:rPr>
                <w:rFonts w:eastAsia="Arial"/>
                <w:lang w:val="en"/>
              </w:rPr>
              <w:t>To ensure the proper operating conditions for the instrument, the environmental conditions to be maintained between 15°C and 30°C (59°F to 86°F), with stability within ±2°C (3.6°F) and a relative humidity between 20% and 80% non-condensing. The air conditioning requirement is approximately 15,600 Btu/h for the main console, roughing pumps and heat load from the ion source.</w:t>
            </w:r>
          </w:p>
        </w:tc>
        <w:tc>
          <w:tcPr>
            <w:tcW w:w="1335" w:type="dxa"/>
          </w:tcPr>
          <w:p w14:paraId="43D12D31" w14:textId="77777777" w:rsidR="007109A5" w:rsidRPr="0079265C" w:rsidRDefault="007109A5" w:rsidP="006545A8">
            <w:pPr>
              <w:pStyle w:val="SectionVIHeader"/>
              <w:rPr>
                <w:lang w:val="pt-BR"/>
              </w:rPr>
            </w:pPr>
          </w:p>
        </w:tc>
        <w:tc>
          <w:tcPr>
            <w:tcW w:w="2520" w:type="dxa"/>
          </w:tcPr>
          <w:p w14:paraId="4ABF7A15" w14:textId="77777777" w:rsidR="007109A5" w:rsidRPr="0079265C" w:rsidRDefault="007109A5" w:rsidP="006545A8">
            <w:pPr>
              <w:pStyle w:val="SectionVIHeader"/>
              <w:rPr>
                <w:lang w:val="pt-BR"/>
              </w:rPr>
            </w:pPr>
          </w:p>
        </w:tc>
      </w:tr>
      <w:tr w:rsidR="007109A5" w:rsidRPr="0079265C" w14:paraId="0BD8FDC0" w14:textId="77777777" w:rsidTr="006545A8">
        <w:trPr>
          <w:trHeight w:val="98"/>
        </w:trPr>
        <w:tc>
          <w:tcPr>
            <w:tcW w:w="2700" w:type="dxa"/>
            <w:gridSpan w:val="2"/>
            <w:vMerge/>
          </w:tcPr>
          <w:p w14:paraId="612611CD" w14:textId="77777777" w:rsidR="007109A5" w:rsidRPr="0079265C" w:rsidRDefault="007109A5" w:rsidP="006545A8">
            <w:pPr>
              <w:pStyle w:val="SectionVIHeader"/>
              <w:rPr>
                <w:i/>
                <w:iCs/>
              </w:rPr>
            </w:pPr>
          </w:p>
        </w:tc>
        <w:tc>
          <w:tcPr>
            <w:tcW w:w="4320" w:type="dxa"/>
          </w:tcPr>
          <w:p w14:paraId="0C85D3FF" w14:textId="77777777" w:rsidR="007109A5" w:rsidRPr="00E96E5D" w:rsidRDefault="007109A5" w:rsidP="006545A8">
            <w:pPr>
              <w:spacing w:before="240" w:line="276" w:lineRule="auto"/>
              <w:jc w:val="both"/>
              <w:rPr>
                <w:rFonts w:eastAsia="Arial"/>
                <w:b/>
                <w:lang w:val="en"/>
              </w:rPr>
            </w:pPr>
            <w:r w:rsidRPr="00E96E5D">
              <w:rPr>
                <w:rFonts w:eastAsia="Arial"/>
                <w:b/>
                <w:lang w:val="en"/>
              </w:rPr>
              <w:t>PHYSICAL SPECIFICATIONS</w:t>
            </w:r>
          </w:p>
          <w:p w14:paraId="05228E0B" w14:textId="77777777" w:rsidR="007109A5" w:rsidRPr="00E96E5D" w:rsidRDefault="007109A5" w:rsidP="006545A8">
            <w:pPr>
              <w:spacing w:before="240" w:after="240" w:line="276" w:lineRule="auto"/>
              <w:jc w:val="both"/>
              <w:rPr>
                <w:rFonts w:eastAsia="Arial"/>
                <w:lang w:val="en"/>
              </w:rPr>
            </w:pPr>
            <w:r w:rsidRPr="00E96E5D">
              <w:rPr>
                <w:rFonts w:eastAsia="Arial"/>
                <w:lang w:val="en"/>
              </w:rPr>
              <w:t>Power   The instrument must be powered by two separate 208 VAC (180 to 264 VAC), 15 amp grounded single phase circuits with two receptacles each.</w:t>
            </w:r>
          </w:p>
          <w:p w14:paraId="19AFFC83" w14:textId="77777777" w:rsidR="007109A5" w:rsidRPr="00E96E5D" w:rsidRDefault="007109A5" w:rsidP="007109A5">
            <w:pPr>
              <w:numPr>
                <w:ilvl w:val="0"/>
                <w:numId w:val="193"/>
              </w:numPr>
              <w:spacing w:before="240" w:line="276" w:lineRule="auto"/>
              <w:ind w:left="450"/>
              <w:jc w:val="both"/>
              <w:rPr>
                <w:rFonts w:eastAsia="Arial"/>
                <w:lang w:val="en"/>
              </w:rPr>
            </w:pPr>
            <w:r w:rsidRPr="00E96E5D">
              <w:rPr>
                <w:rFonts w:eastAsia="Arial"/>
                <w:lang w:val="en"/>
              </w:rPr>
              <w:t>Power consumption: The instrument, including the roughing pump, must only consume 2,200 VA maximum.</w:t>
            </w:r>
          </w:p>
          <w:p w14:paraId="0F76F021" w14:textId="77777777" w:rsidR="007109A5" w:rsidRPr="00E96E5D" w:rsidRDefault="007109A5" w:rsidP="007109A5">
            <w:pPr>
              <w:numPr>
                <w:ilvl w:val="0"/>
                <w:numId w:val="193"/>
              </w:numPr>
              <w:spacing w:line="276" w:lineRule="auto"/>
              <w:ind w:left="450"/>
              <w:jc w:val="both"/>
              <w:rPr>
                <w:rFonts w:eastAsia="Arial"/>
              </w:rPr>
            </w:pPr>
            <w:r w:rsidRPr="38F8ECA2">
              <w:rPr>
                <w:rFonts w:eastAsia="Arial"/>
              </w:rPr>
              <w:t>Gas supplies: High purity nitrogen at 60 PSI (maximum consumption of 10 L/min at 60 PSI) must be used for the gas flow for the Curtain Gas interface. Zero grade air or high purity nitrogen should be used for the ion source. Maximum combined consumption must be 22 L/min at 100 PSI. Filtered, dry air (free from oil) at 55 PSI must be used for the ion source exhaust pump (with a typical consumption of 8 L/min)</w:t>
            </w:r>
          </w:p>
          <w:p w14:paraId="60E6E0DA" w14:textId="77777777" w:rsidR="007109A5" w:rsidRPr="00E96E5D" w:rsidRDefault="007109A5" w:rsidP="006545A8">
            <w:pPr>
              <w:pStyle w:val="SectionVIHeader"/>
              <w:jc w:val="both"/>
              <w:rPr>
                <w:b w:val="0"/>
                <w:bCs/>
                <w:sz w:val="24"/>
              </w:rPr>
            </w:pPr>
            <w:r w:rsidRPr="00E96E5D">
              <w:rPr>
                <w:rFonts w:eastAsia="Arial"/>
                <w:sz w:val="24"/>
                <w:lang w:val="en"/>
              </w:rPr>
              <w:t xml:space="preserve">Exhausts: The instrument must use a vent to remove ion source and rotary </w:t>
            </w:r>
            <w:r w:rsidRPr="00E96E5D">
              <w:rPr>
                <w:rFonts w:eastAsia="Arial"/>
                <w:sz w:val="24"/>
                <w:lang w:val="en"/>
              </w:rPr>
              <w:lastRenderedPageBreak/>
              <w:t>vane pump exhaust from the instrument.</w:t>
            </w:r>
          </w:p>
        </w:tc>
        <w:tc>
          <w:tcPr>
            <w:tcW w:w="1335" w:type="dxa"/>
          </w:tcPr>
          <w:p w14:paraId="144CF43F" w14:textId="77777777" w:rsidR="007109A5" w:rsidRPr="0079265C" w:rsidRDefault="007109A5" w:rsidP="006545A8">
            <w:pPr>
              <w:pStyle w:val="SectionVIHeader"/>
            </w:pPr>
            <w:r>
              <w:lastRenderedPageBreak/>
              <w:t>M</w:t>
            </w:r>
          </w:p>
        </w:tc>
        <w:tc>
          <w:tcPr>
            <w:tcW w:w="2520" w:type="dxa"/>
          </w:tcPr>
          <w:p w14:paraId="6742E1B0" w14:textId="77777777" w:rsidR="007109A5" w:rsidRPr="0079265C" w:rsidRDefault="007109A5" w:rsidP="006545A8">
            <w:pPr>
              <w:pStyle w:val="SectionVIHeader"/>
            </w:pPr>
          </w:p>
        </w:tc>
      </w:tr>
      <w:tr w:rsidR="007109A5" w:rsidRPr="0079265C" w14:paraId="2FAEBD08" w14:textId="77777777" w:rsidTr="006545A8">
        <w:tc>
          <w:tcPr>
            <w:tcW w:w="2700" w:type="dxa"/>
            <w:gridSpan w:val="2"/>
          </w:tcPr>
          <w:p w14:paraId="1E8B55F1" w14:textId="77777777" w:rsidR="007109A5" w:rsidRPr="0079265C" w:rsidRDefault="007109A5" w:rsidP="006545A8">
            <w:pPr>
              <w:pStyle w:val="SectionVIHeader"/>
              <w:rPr>
                <w:i/>
                <w:iCs/>
              </w:rPr>
            </w:pPr>
          </w:p>
        </w:tc>
        <w:tc>
          <w:tcPr>
            <w:tcW w:w="4320" w:type="dxa"/>
          </w:tcPr>
          <w:p w14:paraId="626CB1F3" w14:textId="77777777" w:rsidR="007109A5" w:rsidRPr="003B443B" w:rsidRDefault="007109A5" w:rsidP="006545A8">
            <w:pPr>
              <w:spacing w:line="276" w:lineRule="auto"/>
              <w:jc w:val="both"/>
              <w:rPr>
                <w:rFonts w:eastAsia="Arial"/>
                <w:b/>
                <w:u w:val="single"/>
                <w:lang w:val="en"/>
              </w:rPr>
            </w:pPr>
            <w:r w:rsidRPr="003B443B">
              <w:rPr>
                <w:rFonts w:eastAsia="Arial"/>
                <w:b/>
                <w:u w:val="single"/>
                <w:lang w:val="en"/>
              </w:rPr>
              <w:t xml:space="preserve">The equipment to include </w:t>
            </w:r>
          </w:p>
          <w:p w14:paraId="7EF3A857" w14:textId="77777777" w:rsidR="007109A5" w:rsidRPr="003B443B" w:rsidRDefault="007109A5" w:rsidP="007109A5">
            <w:pPr>
              <w:numPr>
                <w:ilvl w:val="0"/>
                <w:numId w:val="166"/>
              </w:numPr>
              <w:spacing w:line="276" w:lineRule="auto"/>
              <w:ind w:left="450"/>
              <w:jc w:val="both"/>
              <w:rPr>
                <w:rFonts w:eastAsia="Arial"/>
                <w:lang w:val="en"/>
              </w:rPr>
            </w:pPr>
            <w:r w:rsidRPr="003B443B">
              <w:rPr>
                <w:rFonts w:eastAsia="Arial"/>
                <w:lang w:val="en"/>
              </w:rPr>
              <w:t>Uninterrupted power supply (UPS)</w:t>
            </w:r>
          </w:p>
          <w:p w14:paraId="648E157A" w14:textId="77777777" w:rsidR="007109A5" w:rsidRPr="003B443B" w:rsidRDefault="007109A5" w:rsidP="007109A5">
            <w:pPr>
              <w:numPr>
                <w:ilvl w:val="0"/>
                <w:numId w:val="166"/>
              </w:numPr>
              <w:spacing w:line="276" w:lineRule="auto"/>
              <w:ind w:left="450"/>
              <w:jc w:val="both"/>
              <w:rPr>
                <w:rFonts w:eastAsia="Arial"/>
                <w:lang w:val="en"/>
              </w:rPr>
            </w:pPr>
            <w:r w:rsidRPr="003B443B">
              <w:rPr>
                <w:rFonts w:eastAsia="Arial"/>
                <w:lang w:val="en"/>
              </w:rPr>
              <w:t>Commissioning and training. Offer must include 3 working Days On-Site Software training and 5 days application Training by a qualified and experienced application chemist on the instrumentation and should cover all aspects of the software and spectral libraries to empower users to be able to set up methods as required by the laboratory.</w:t>
            </w:r>
          </w:p>
          <w:p w14:paraId="39DADD89" w14:textId="77777777" w:rsidR="007109A5" w:rsidRPr="003B443B" w:rsidRDefault="007109A5" w:rsidP="007109A5">
            <w:pPr>
              <w:numPr>
                <w:ilvl w:val="0"/>
                <w:numId w:val="166"/>
              </w:numPr>
              <w:spacing w:line="276" w:lineRule="auto"/>
              <w:ind w:left="450"/>
              <w:jc w:val="both"/>
              <w:rPr>
                <w:rFonts w:eastAsia="Arial"/>
                <w:b/>
                <w:lang w:val="en"/>
              </w:rPr>
            </w:pPr>
            <w:r w:rsidRPr="003B443B">
              <w:rPr>
                <w:rFonts w:eastAsia="Arial"/>
                <w:lang w:val="en"/>
              </w:rPr>
              <w:t>After sales support</w:t>
            </w:r>
            <w:r w:rsidRPr="003B443B">
              <w:rPr>
                <w:rFonts w:eastAsia="Arial"/>
                <w:b/>
                <w:lang w:val="en"/>
              </w:rPr>
              <w:t xml:space="preserve"> </w:t>
            </w:r>
          </w:p>
          <w:p w14:paraId="1C71A00C" w14:textId="77777777" w:rsidR="007109A5" w:rsidRPr="003B443B" w:rsidRDefault="007109A5" w:rsidP="007109A5">
            <w:pPr>
              <w:numPr>
                <w:ilvl w:val="0"/>
                <w:numId w:val="166"/>
              </w:numPr>
              <w:spacing w:line="276" w:lineRule="auto"/>
              <w:ind w:left="450"/>
              <w:jc w:val="both"/>
              <w:rPr>
                <w:rFonts w:eastAsia="Arial"/>
                <w:b/>
                <w:lang w:val="en"/>
              </w:rPr>
            </w:pPr>
            <w:r w:rsidRPr="003B443B">
              <w:t>Must show proof of trained and certified technical service personnel.</w:t>
            </w:r>
          </w:p>
          <w:p w14:paraId="4E15A694" w14:textId="77777777" w:rsidR="007109A5" w:rsidRPr="003B443B" w:rsidRDefault="007109A5" w:rsidP="006545A8">
            <w:pPr>
              <w:spacing w:before="240" w:line="276" w:lineRule="auto"/>
              <w:jc w:val="both"/>
              <w:rPr>
                <w:rFonts w:eastAsia="Arial"/>
                <w:b/>
                <w:sz w:val="22"/>
                <w:szCs w:val="22"/>
                <w:lang w:val="en"/>
              </w:rPr>
            </w:pPr>
            <w:r w:rsidRPr="003B443B">
              <w:t>Must provide a preventive maintenance plan including salient spare parts and pricing that will be required to operate the equipment optimally for one year.</w:t>
            </w:r>
          </w:p>
        </w:tc>
        <w:tc>
          <w:tcPr>
            <w:tcW w:w="1335" w:type="dxa"/>
          </w:tcPr>
          <w:p w14:paraId="2FA45AC7" w14:textId="77777777" w:rsidR="007109A5" w:rsidRPr="0079265C" w:rsidRDefault="007109A5" w:rsidP="006545A8">
            <w:pPr>
              <w:pStyle w:val="SectionVIHeader"/>
            </w:pPr>
            <w:r>
              <w:t>M</w:t>
            </w:r>
          </w:p>
        </w:tc>
        <w:tc>
          <w:tcPr>
            <w:tcW w:w="2520" w:type="dxa"/>
          </w:tcPr>
          <w:p w14:paraId="4F3B440E" w14:textId="77777777" w:rsidR="007109A5" w:rsidRPr="0079265C" w:rsidRDefault="007109A5" w:rsidP="006545A8">
            <w:pPr>
              <w:pStyle w:val="SectionVIHeader"/>
            </w:pPr>
          </w:p>
        </w:tc>
      </w:tr>
    </w:tbl>
    <w:p w14:paraId="354AE87C" w14:textId="77777777" w:rsidR="00407854" w:rsidRDefault="00407854" w:rsidP="008B7062">
      <w:pPr>
        <w:spacing w:after="180"/>
        <w:jc w:val="both"/>
        <w:rPr>
          <w:b/>
          <w:bCs/>
        </w:rPr>
      </w:pPr>
    </w:p>
    <w:p w14:paraId="6E4DF78B" w14:textId="77777777" w:rsidR="00407854" w:rsidRDefault="00407854" w:rsidP="008B7062">
      <w:pPr>
        <w:spacing w:after="180"/>
        <w:jc w:val="both"/>
        <w:rPr>
          <w:b/>
          <w:bCs/>
        </w:rPr>
      </w:pPr>
    </w:p>
    <w:p w14:paraId="56153BBC" w14:textId="77777777" w:rsidR="00407854" w:rsidRDefault="00407854" w:rsidP="008B7062">
      <w:pPr>
        <w:spacing w:after="180"/>
        <w:jc w:val="both"/>
        <w:rPr>
          <w:b/>
          <w:bCs/>
        </w:rPr>
      </w:pPr>
    </w:p>
    <w:p w14:paraId="6C8F237F" w14:textId="77777777" w:rsidR="007109A5" w:rsidRDefault="007109A5" w:rsidP="008B7062">
      <w:pPr>
        <w:spacing w:after="180"/>
        <w:jc w:val="both"/>
        <w:rPr>
          <w:b/>
          <w:bCs/>
        </w:rPr>
      </w:pPr>
    </w:p>
    <w:p w14:paraId="02786581" w14:textId="77777777" w:rsidR="007109A5" w:rsidRDefault="007109A5" w:rsidP="008B7062">
      <w:pPr>
        <w:spacing w:after="180"/>
        <w:jc w:val="both"/>
        <w:rPr>
          <w:b/>
          <w:bCs/>
        </w:rPr>
      </w:pPr>
    </w:p>
    <w:p w14:paraId="0A5FC2A9" w14:textId="77777777" w:rsidR="007109A5" w:rsidRDefault="007109A5" w:rsidP="008B7062">
      <w:pPr>
        <w:spacing w:after="180"/>
        <w:jc w:val="both"/>
        <w:rPr>
          <w:b/>
          <w:bCs/>
        </w:rPr>
      </w:pPr>
    </w:p>
    <w:p w14:paraId="7757A2DC" w14:textId="77777777" w:rsidR="007109A5" w:rsidRDefault="007109A5" w:rsidP="008B7062">
      <w:pPr>
        <w:spacing w:after="180"/>
        <w:jc w:val="both"/>
        <w:rPr>
          <w:b/>
          <w:bCs/>
        </w:rPr>
      </w:pPr>
    </w:p>
    <w:p w14:paraId="32A1E371" w14:textId="77777777" w:rsidR="007109A5" w:rsidRDefault="007109A5" w:rsidP="008B7062">
      <w:pPr>
        <w:spacing w:after="180"/>
        <w:jc w:val="both"/>
        <w:rPr>
          <w:b/>
          <w:bCs/>
        </w:rPr>
      </w:pPr>
    </w:p>
    <w:p w14:paraId="40C2C92B" w14:textId="77777777" w:rsidR="007109A5" w:rsidRDefault="007109A5" w:rsidP="008B7062">
      <w:pPr>
        <w:spacing w:after="180"/>
        <w:jc w:val="both"/>
        <w:rPr>
          <w:b/>
          <w:bCs/>
        </w:rPr>
      </w:pPr>
    </w:p>
    <w:p w14:paraId="2139882E" w14:textId="77777777" w:rsidR="007109A5" w:rsidRDefault="007109A5" w:rsidP="008B7062">
      <w:pPr>
        <w:spacing w:after="180"/>
        <w:jc w:val="both"/>
        <w:rPr>
          <w:b/>
          <w:bCs/>
        </w:rPr>
      </w:pPr>
    </w:p>
    <w:p w14:paraId="58B64C0E" w14:textId="77777777" w:rsidR="007109A5" w:rsidRDefault="007109A5" w:rsidP="008B7062">
      <w:pPr>
        <w:spacing w:after="180"/>
        <w:jc w:val="both"/>
        <w:rPr>
          <w:b/>
          <w:bCs/>
        </w:rPr>
      </w:pPr>
    </w:p>
    <w:p w14:paraId="69C6456C" w14:textId="77777777" w:rsidR="007109A5" w:rsidRDefault="007109A5" w:rsidP="008B7062">
      <w:pPr>
        <w:spacing w:after="180"/>
        <w:jc w:val="both"/>
        <w:rPr>
          <w:b/>
          <w:bCs/>
        </w:rPr>
      </w:pPr>
    </w:p>
    <w:p w14:paraId="4B33DBDB" w14:textId="77777777" w:rsidR="007109A5" w:rsidRDefault="007109A5" w:rsidP="008B7062">
      <w:pPr>
        <w:spacing w:after="180"/>
        <w:jc w:val="both"/>
        <w:rPr>
          <w:b/>
          <w:bCs/>
        </w:rPr>
      </w:pPr>
    </w:p>
    <w:p w14:paraId="13E3DC33" w14:textId="77777777" w:rsidR="007109A5" w:rsidRDefault="007109A5" w:rsidP="007109A5">
      <w:pPr>
        <w:spacing w:line="276" w:lineRule="auto"/>
      </w:pPr>
      <w:r w:rsidRPr="007109A5">
        <w:rPr>
          <w:b/>
          <w:bCs/>
        </w:rPr>
        <w:lastRenderedPageBreak/>
        <w:t>LOT 2, ITEM No2 :</w:t>
      </w:r>
      <w:r>
        <w:t xml:space="preserve"> </w:t>
      </w:r>
      <w:r w:rsidRPr="000F5CE7">
        <w:rPr>
          <w:rFonts w:eastAsia="Arial"/>
          <w:b/>
          <w:lang w:val="en"/>
        </w:rPr>
        <w:t>Drying oven</w:t>
      </w:r>
      <w:r w:rsidRPr="00C23AD7">
        <w:rPr>
          <w:rFonts w:ascii="Tahoma" w:eastAsia="Arial" w:hAnsi="Tahoma" w:cs="Tahoma"/>
          <w:b/>
          <w:lang w:val="en"/>
        </w:rPr>
        <w:t xml:space="preserve"> </w:t>
      </w:r>
    </w:p>
    <w:tbl>
      <w:tblPr>
        <w:tblW w:w="10197"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42"/>
        <w:gridCol w:w="1260"/>
        <w:gridCol w:w="3240"/>
        <w:gridCol w:w="1080"/>
        <w:gridCol w:w="3780"/>
      </w:tblGrid>
      <w:tr w:rsidR="007109A5" w:rsidRPr="0079265C" w14:paraId="0EB56ED7" w14:textId="77777777" w:rsidTr="007109A5">
        <w:tc>
          <w:tcPr>
            <w:tcW w:w="795" w:type="dxa"/>
          </w:tcPr>
          <w:p w14:paraId="278354A4" w14:textId="77777777" w:rsidR="007109A5" w:rsidRPr="0079265C" w:rsidRDefault="007109A5" w:rsidP="006545A8">
            <w:pPr>
              <w:pStyle w:val="SectionVIHeader"/>
              <w:jc w:val="left"/>
              <w:rPr>
                <w:sz w:val="24"/>
                <w:szCs w:val="20"/>
              </w:rPr>
            </w:pPr>
            <w:r w:rsidRPr="0079265C">
              <w:rPr>
                <w:sz w:val="24"/>
                <w:szCs w:val="20"/>
              </w:rPr>
              <w:t>Item No</w:t>
            </w:r>
          </w:p>
        </w:tc>
        <w:tc>
          <w:tcPr>
            <w:tcW w:w="1302" w:type="dxa"/>
            <w:gridSpan w:val="2"/>
          </w:tcPr>
          <w:p w14:paraId="6BDAA560" w14:textId="77777777" w:rsidR="007109A5" w:rsidRPr="0079265C" w:rsidRDefault="007109A5" w:rsidP="006545A8">
            <w:pPr>
              <w:pStyle w:val="SectionVIHeader"/>
              <w:jc w:val="left"/>
              <w:rPr>
                <w:sz w:val="24"/>
                <w:szCs w:val="20"/>
              </w:rPr>
            </w:pPr>
            <w:r w:rsidRPr="0079265C">
              <w:rPr>
                <w:sz w:val="24"/>
                <w:szCs w:val="20"/>
              </w:rPr>
              <w:t>Name of Goods or Related Service</w:t>
            </w:r>
          </w:p>
          <w:p w14:paraId="27E88263" w14:textId="3A6A5645" w:rsidR="007109A5" w:rsidRPr="0079265C" w:rsidRDefault="007109A5" w:rsidP="006545A8">
            <w:pPr>
              <w:pStyle w:val="SectionVIHeader"/>
              <w:jc w:val="left"/>
              <w:rPr>
                <w:sz w:val="24"/>
                <w:szCs w:val="20"/>
              </w:rPr>
            </w:pPr>
          </w:p>
        </w:tc>
        <w:tc>
          <w:tcPr>
            <w:tcW w:w="3240" w:type="dxa"/>
          </w:tcPr>
          <w:p w14:paraId="1DDEE4B6" w14:textId="77777777" w:rsidR="007109A5" w:rsidRPr="0079265C" w:rsidRDefault="007109A5" w:rsidP="006545A8">
            <w:pPr>
              <w:pStyle w:val="SectionVIHeader"/>
              <w:jc w:val="left"/>
              <w:rPr>
                <w:sz w:val="24"/>
                <w:szCs w:val="20"/>
              </w:rPr>
            </w:pPr>
            <w:r w:rsidRPr="0079265C">
              <w:rPr>
                <w:sz w:val="24"/>
                <w:szCs w:val="20"/>
              </w:rPr>
              <w:t>Technical Specifications and Standards</w:t>
            </w:r>
          </w:p>
        </w:tc>
        <w:tc>
          <w:tcPr>
            <w:tcW w:w="1080" w:type="dxa"/>
          </w:tcPr>
          <w:p w14:paraId="0AF8DE4E" w14:textId="77777777" w:rsidR="007109A5" w:rsidRPr="0079265C" w:rsidRDefault="007109A5" w:rsidP="006545A8">
            <w:pPr>
              <w:pStyle w:val="SectionVIHeader"/>
              <w:jc w:val="left"/>
              <w:rPr>
                <w:sz w:val="24"/>
                <w:szCs w:val="20"/>
              </w:rPr>
            </w:pPr>
            <w:r w:rsidRPr="0079265C">
              <w:rPr>
                <w:sz w:val="24"/>
                <w:szCs w:val="20"/>
              </w:rPr>
              <w:t>Mandatory</w:t>
            </w:r>
          </w:p>
        </w:tc>
        <w:tc>
          <w:tcPr>
            <w:tcW w:w="3780" w:type="dxa"/>
          </w:tcPr>
          <w:p w14:paraId="0875150E" w14:textId="77777777" w:rsidR="007109A5" w:rsidRPr="0079265C" w:rsidRDefault="007109A5" w:rsidP="006545A8">
            <w:pPr>
              <w:pStyle w:val="SectionVIHeader"/>
              <w:jc w:val="left"/>
              <w:rPr>
                <w:sz w:val="24"/>
                <w:szCs w:val="20"/>
              </w:rPr>
            </w:pPr>
            <w:r w:rsidRPr="0079265C">
              <w:rPr>
                <w:sz w:val="24"/>
                <w:szCs w:val="20"/>
              </w:rPr>
              <w:t>Technical Specifications and Standards offered by supplier</w:t>
            </w:r>
          </w:p>
        </w:tc>
      </w:tr>
      <w:tr w:rsidR="007109A5" w:rsidRPr="0079265C" w14:paraId="33F5D401" w14:textId="77777777" w:rsidTr="007109A5">
        <w:trPr>
          <w:trHeight w:val="104"/>
        </w:trPr>
        <w:tc>
          <w:tcPr>
            <w:tcW w:w="837" w:type="dxa"/>
            <w:gridSpan w:val="2"/>
          </w:tcPr>
          <w:p w14:paraId="6169DCC9" w14:textId="77777777" w:rsidR="007109A5" w:rsidRPr="00FB1675" w:rsidRDefault="007109A5" w:rsidP="006545A8">
            <w:pPr>
              <w:spacing w:line="276" w:lineRule="auto"/>
              <w:rPr>
                <w:b/>
                <w:bCs/>
              </w:rPr>
            </w:pPr>
          </w:p>
        </w:tc>
        <w:tc>
          <w:tcPr>
            <w:tcW w:w="1260" w:type="dxa"/>
          </w:tcPr>
          <w:p w14:paraId="3547EB14" w14:textId="77777777" w:rsidR="007109A5" w:rsidRPr="000F5CE7" w:rsidRDefault="007109A5" w:rsidP="006545A8">
            <w:pPr>
              <w:spacing w:line="276" w:lineRule="auto"/>
              <w:rPr>
                <w:rFonts w:ascii="Tahoma" w:eastAsia="Arial" w:hAnsi="Tahoma" w:cs="Tahoma"/>
                <w:b/>
                <w:bCs/>
                <w:lang w:val="en"/>
              </w:rPr>
            </w:pPr>
            <w:r w:rsidRPr="00FB1675">
              <w:rPr>
                <w:b/>
                <w:bCs/>
              </w:rPr>
              <w:t>Lot 2 Item No.2</w:t>
            </w:r>
            <w:r w:rsidRPr="000F5CE7">
              <w:rPr>
                <w:b/>
                <w:bCs/>
                <w:i/>
                <w:iCs/>
              </w:rPr>
              <w:t xml:space="preserve"> </w:t>
            </w:r>
            <w:r w:rsidRPr="000F5CE7">
              <w:rPr>
                <w:rFonts w:ascii="Tahoma" w:eastAsia="Arial" w:hAnsi="Tahoma" w:cs="Tahoma"/>
                <w:b/>
                <w:bCs/>
                <w:lang w:val="en"/>
              </w:rPr>
              <w:t xml:space="preserve">Drying oven </w:t>
            </w:r>
          </w:p>
          <w:p w14:paraId="231232DD" w14:textId="77777777" w:rsidR="007109A5" w:rsidRPr="0079265C" w:rsidRDefault="007109A5" w:rsidP="006545A8">
            <w:pPr>
              <w:pStyle w:val="SectionVIHeader"/>
              <w:rPr>
                <w:i/>
                <w:iCs/>
              </w:rPr>
            </w:pPr>
          </w:p>
        </w:tc>
        <w:tc>
          <w:tcPr>
            <w:tcW w:w="3240" w:type="dxa"/>
          </w:tcPr>
          <w:p w14:paraId="0C35FE89" w14:textId="77777777" w:rsidR="007109A5" w:rsidRPr="000F5CE7" w:rsidRDefault="007109A5" w:rsidP="007109A5">
            <w:pPr>
              <w:numPr>
                <w:ilvl w:val="0"/>
                <w:numId w:val="196"/>
              </w:numPr>
              <w:spacing w:line="276" w:lineRule="auto"/>
              <w:ind w:left="450"/>
              <w:rPr>
                <w:rFonts w:eastAsia="Arial"/>
                <w:lang w:val="en"/>
              </w:rPr>
            </w:pPr>
            <w:r w:rsidRPr="000F5CE7">
              <w:rPr>
                <w:rFonts w:eastAsia="Arial"/>
                <w:lang w:val="en"/>
              </w:rPr>
              <w:t>Sample Drying Oven for Fire Assay</w:t>
            </w:r>
          </w:p>
          <w:p w14:paraId="0E7294BB" w14:textId="77777777" w:rsidR="007109A5" w:rsidRPr="000F5CE7" w:rsidRDefault="007109A5" w:rsidP="007109A5">
            <w:pPr>
              <w:numPr>
                <w:ilvl w:val="0"/>
                <w:numId w:val="196"/>
              </w:numPr>
              <w:spacing w:line="276" w:lineRule="auto"/>
              <w:ind w:left="450"/>
              <w:rPr>
                <w:rFonts w:eastAsia="Arial"/>
                <w:lang w:val="en"/>
              </w:rPr>
            </w:pPr>
            <w:r w:rsidRPr="000F5CE7">
              <w:rPr>
                <w:rFonts w:eastAsia="Arial"/>
                <w:lang w:val="en"/>
              </w:rPr>
              <w:t>2000x1260x2260 mm Stainless Steel1) body &amp; trolley all SUS304 material2) estimated size: 2000*1220*2260mm (W*D*H)3)</w:t>
            </w:r>
          </w:p>
          <w:p w14:paraId="5CC07DEF" w14:textId="77777777" w:rsidR="007109A5" w:rsidRPr="000F5CE7" w:rsidRDefault="007109A5" w:rsidP="007109A5">
            <w:pPr>
              <w:numPr>
                <w:ilvl w:val="0"/>
                <w:numId w:val="196"/>
              </w:numPr>
              <w:spacing w:line="276" w:lineRule="auto"/>
              <w:ind w:left="450"/>
              <w:rPr>
                <w:rFonts w:eastAsia="Arial"/>
                <w:lang w:val="en"/>
              </w:rPr>
            </w:pPr>
            <w:r w:rsidRPr="000F5CE7">
              <w:rPr>
                <w:rFonts w:eastAsia="Arial"/>
                <w:lang w:val="en"/>
              </w:rPr>
              <w:t>Temperature range: RT-150</w:t>
            </w:r>
            <w:r w:rsidRPr="000F5CE7">
              <w:rPr>
                <w:lang w:val="en"/>
              </w:rPr>
              <w:t>℃</w:t>
            </w:r>
            <w:r w:rsidRPr="000F5CE7">
              <w:rPr>
                <w:rFonts w:eastAsia="Arial"/>
                <w:lang w:val="en"/>
              </w:rPr>
              <w:t>4) two trolleys, trolley size is around 700*950*1300mm(W*D*H)5) independent control cabinet</w:t>
            </w:r>
          </w:p>
          <w:p w14:paraId="5FAC15E9" w14:textId="77777777" w:rsidR="007109A5" w:rsidRPr="0079265C" w:rsidRDefault="007109A5" w:rsidP="006545A8">
            <w:pPr>
              <w:spacing w:line="276" w:lineRule="auto"/>
              <w:ind w:left="700"/>
              <w:jc w:val="both"/>
              <w:rPr>
                <w:b/>
                <w:i/>
                <w:iCs/>
                <w:sz w:val="32"/>
              </w:rPr>
            </w:pPr>
            <w:r w:rsidRPr="000F5CE7">
              <w:rPr>
                <w:rFonts w:eastAsia="Arial"/>
                <w:color w:val="0D0D0D"/>
                <w:lang w:val="en"/>
              </w:rPr>
              <w:t>50 to 300°C, uniformity ±1%, 150-liter capacity, programmable controls</w:t>
            </w:r>
          </w:p>
        </w:tc>
        <w:tc>
          <w:tcPr>
            <w:tcW w:w="1080" w:type="dxa"/>
          </w:tcPr>
          <w:p w14:paraId="67D16E8C" w14:textId="77777777" w:rsidR="007109A5" w:rsidRPr="0079265C" w:rsidRDefault="007109A5" w:rsidP="006545A8">
            <w:pPr>
              <w:pStyle w:val="SectionVIHeader"/>
            </w:pPr>
            <w:r>
              <w:t>M</w:t>
            </w:r>
          </w:p>
        </w:tc>
        <w:tc>
          <w:tcPr>
            <w:tcW w:w="3780" w:type="dxa"/>
          </w:tcPr>
          <w:p w14:paraId="688AE811" w14:textId="77777777" w:rsidR="007109A5" w:rsidRPr="0079265C" w:rsidRDefault="007109A5" w:rsidP="006545A8">
            <w:pPr>
              <w:pStyle w:val="SectionVIHeader"/>
            </w:pPr>
          </w:p>
        </w:tc>
      </w:tr>
    </w:tbl>
    <w:p w14:paraId="39F780C2" w14:textId="77777777" w:rsidR="001674FE" w:rsidRDefault="001674FE" w:rsidP="008B7062">
      <w:pPr>
        <w:spacing w:after="180"/>
        <w:jc w:val="both"/>
        <w:rPr>
          <w:b/>
          <w:bCs/>
        </w:rPr>
      </w:pPr>
    </w:p>
    <w:p w14:paraId="00564240" w14:textId="77777777" w:rsidR="001674FE" w:rsidRDefault="001674FE" w:rsidP="008B7062">
      <w:pPr>
        <w:spacing w:after="180"/>
        <w:jc w:val="both"/>
        <w:rPr>
          <w:b/>
          <w:bCs/>
        </w:rPr>
      </w:pPr>
    </w:p>
    <w:p w14:paraId="5714D913" w14:textId="77777777" w:rsidR="001674FE" w:rsidRDefault="001674FE" w:rsidP="008B7062">
      <w:pPr>
        <w:spacing w:after="180"/>
        <w:jc w:val="both"/>
        <w:rPr>
          <w:b/>
          <w:bCs/>
        </w:rPr>
      </w:pPr>
    </w:p>
    <w:p w14:paraId="544ACF68" w14:textId="77777777" w:rsidR="007109A5" w:rsidRDefault="007109A5" w:rsidP="008B7062">
      <w:pPr>
        <w:spacing w:after="180"/>
        <w:jc w:val="both"/>
        <w:rPr>
          <w:b/>
          <w:bCs/>
        </w:rPr>
      </w:pPr>
    </w:p>
    <w:p w14:paraId="03D0AC91" w14:textId="77777777" w:rsidR="007109A5" w:rsidRDefault="007109A5" w:rsidP="008B7062">
      <w:pPr>
        <w:spacing w:after="180"/>
        <w:jc w:val="both"/>
        <w:rPr>
          <w:b/>
          <w:bCs/>
        </w:rPr>
      </w:pPr>
    </w:p>
    <w:p w14:paraId="0D19F5AE" w14:textId="77777777" w:rsidR="007109A5" w:rsidRDefault="007109A5" w:rsidP="008B7062">
      <w:pPr>
        <w:spacing w:after="180"/>
        <w:jc w:val="both"/>
        <w:rPr>
          <w:b/>
          <w:bCs/>
        </w:rPr>
      </w:pPr>
    </w:p>
    <w:p w14:paraId="51B33B8A" w14:textId="77777777" w:rsidR="007109A5" w:rsidRDefault="007109A5" w:rsidP="008B7062">
      <w:pPr>
        <w:spacing w:after="180"/>
        <w:jc w:val="both"/>
        <w:rPr>
          <w:b/>
          <w:bCs/>
        </w:rPr>
      </w:pPr>
    </w:p>
    <w:p w14:paraId="52B67557" w14:textId="77777777" w:rsidR="007109A5" w:rsidRDefault="007109A5" w:rsidP="008B7062">
      <w:pPr>
        <w:spacing w:after="180"/>
        <w:jc w:val="both"/>
        <w:rPr>
          <w:b/>
          <w:bCs/>
        </w:rPr>
      </w:pPr>
    </w:p>
    <w:p w14:paraId="34F2A5C3" w14:textId="77777777" w:rsidR="007109A5" w:rsidRDefault="007109A5" w:rsidP="008B7062">
      <w:pPr>
        <w:spacing w:after="180"/>
        <w:jc w:val="both"/>
        <w:rPr>
          <w:b/>
          <w:bCs/>
        </w:rPr>
      </w:pPr>
    </w:p>
    <w:p w14:paraId="4314ED55" w14:textId="77777777" w:rsidR="007109A5" w:rsidRDefault="007109A5" w:rsidP="008B7062">
      <w:pPr>
        <w:spacing w:after="180"/>
        <w:jc w:val="both"/>
        <w:rPr>
          <w:b/>
          <w:bCs/>
        </w:rPr>
      </w:pPr>
    </w:p>
    <w:p w14:paraId="1ECEBF42" w14:textId="77777777" w:rsidR="007109A5" w:rsidRDefault="007109A5" w:rsidP="007109A5">
      <w:pPr>
        <w:pStyle w:val="SectionVIHeader"/>
        <w:jc w:val="left"/>
      </w:pPr>
    </w:p>
    <w:p w14:paraId="7C8BFB0C" w14:textId="77777777" w:rsidR="007109A5" w:rsidRDefault="007109A5" w:rsidP="007109A5">
      <w:pPr>
        <w:pStyle w:val="SectionVIHeader"/>
        <w:jc w:val="left"/>
      </w:pPr>
      <w:r>
        <w:lastRenderedPageBreak/>
        <w:t xml:space="preserve">LOT 2, ITEM 3: </w:t>
      </w:r>
      <w:r w:rsidRPr="000F5CE7">
        <w:rPr>
          <w:rFonts w:eastAsia="Arial"/>
          <w:color w:val="0D0D0D"/>
          <w:lang w:val="en"/>
        </w:rPr>
        <w:t>Water Distiller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7109A5" w:rsidRPr="0079265C" w14:paraId="05286D8D" w14:textId="77777777" w:rsidTr="006545A8">
        <w:tc>
          <w:tcPr>
            <w:tcW w:w="795" w:type="dxa"/>
          </w:tcPr>
          <w:p w14:paraId="212B04C8" w14:textId="77777777" w:rsidR="007109A5" w:rsidRPr="0079265C" w:rsidRDefault="007109A5" w:rsidP="006545A8">
            <w:pPr>
              <w:pStyle w:val="SectionVIHeader"/>
              <w:jc w:val="left"/>
              <w:rPr>
                <w:sz w:val="24"/>
                <w:szCs w:val="20"/>
              </w:rPr>
            </w:pPr>
            <w:r w:rsidRPr="0079265C">
              <w:rPr>
                <w:sz w:val="24"/>
                <w:szCs w:val="20"/>
              </w:rPr>
              <w:t>Item No</w:t>
            </w:r>
          </w:p>
        </w:tc>
        <w:tc>
          <w:tcPr>
            <w:tcW w:w="1905" w:type="dxa"/>
          </w:tcPr>
          <w:p w14:paraId="0A63253B" w14:textId="77777777" w:rsidR="007109A5" w:rsidRPr="0079265C" w:rsidRDefault="007109A5" w:rsidP="006545A8">
            <w:pPr>
              <w:pStyle w:val="SectionVIHeader"/>
              <w:jc w:val="left"/>
              <w:rPr>
                <w:sz w:val="24"/>
                <w:szCs w:val="20"/>
              </w:rPr>
            </w:pPr>
            <w:r w:rsidRPr="0079265C">
              <w:rPr>
                <w:sz w:val="24"/>
                <w:szCs w:val="20"/>
              </w:rPr>
              <w:t>Name of Goods or Related Service</w:t>
            </w:r>
          </w:p>
        </w:tc>
        <w:tc>
          <w:tcPr>
            <w:tcW w:w="4320" w:type="dxa"/>
          </w:tcPr>
          <w:p w14:paraId="1898013B" w14:textId="77777777" w:rsidR="007109A5" w:rsidRPr="0079265C" w:rsidRDefault="007109A5" w:rsidP="006545A8">
            <w:pPr>
              <w:pStyle w:val="SectionVIHeader"/>
              <w:jc w:val="left"/>
              <w:rPr>
                <w:sz w:val="24"/>
                <w:szCs w:val="20"/>
              </w:rPr>
            </w:pPr>
            <w:r w:rsidRPr="0079265C">
              <w:rPr>
                <w:sz w:val="24"/>
                <w:szCs w:val="20"/>
              </w:rPr>
              <w:t>Technical Specifications and Standards</w:t>
            </w:r>
          </w:p>
        </w:tc>
        <w:tc>
          <w:tcPr>
            <w:tcW w:w="1335" w:type="dxa"/>
          </w:tcPr>
          <w:p w14:paraId="1A740223" w14:textId="77777777" w:rsidR="007109A5" w:rsidRPr="0079265C" w:rsidRDefault="007109A5" w:rsidP="006545A8">
            <w:pPr>
              <w:pStyle w:val="SectionVIHeader"/>
              <w:jc w:val="left"/>
              <w:rPr>
                <w:sz w:val="24"/>
                <w:szCs w:val="20"/>
              </w:rPr>
            </w:pPr>
            <w:r w:rsidRPr="0079265C">
              <w:rPr>
                <w:sz w:val="24"/>
                <w:szCs w:val="20"/>
              </w:rPr>
              <w:t>Mandatory</w:t>
            </w:r>
          </w:p>
        </w:tc>
        <w:tc>
          <w:tcPr>
            <w:tcW w:w="2520" w:type="dxa"/>
          </w:tcPr>
          <w:p w14:paraId="6F82BA0D" w14:textId="77777777" w:rsidR="007109A5" w:rsidRPr="0079265C" w:rsidRDefault="007109A5" w:rsidP="006545A8">
            <w:pPr>
              <w:pStyle w:val="SectionVIHeader"/>
              <w:jc w:val="left"/>
              <w:rPr>
                <w:sz w:val="24"/>
                <w:szCs w:val="20"/>
              </w:rPr>
            </w:pPr>
            <w:r w:rsidRPr="0079265C">
              <w:rPr>
                <w:sz w:val="24"/>
                <w:szCs w:val="20"/>
              </w:rPr>
              <w:t>Technical Specifications and Standards offered by supplier</w:t>
            </w:r>
          </w:p>
        </w:tc>
      </w:tr>
      <w:tr w:rsidR="007109A5" w:rsidRPr="0079265C" w14:paraId="028C32C4" w14:textId="77777777" w:rsidTr="006545A8">
        <w:trPr>
          <w:trHeight w:val="104"/>
        </w:trPr>
        <w:tc>
          <w:tcPr>
            <w:tcW w:w="2700" w:type="dxa"/>
            <w:gridSpan w:val="2"/>
          </w:tcPr>
          <w:p w14:paraId="7AFF7231" w14:textId="77777777" w:rsidR="007109A5" w:rsidRPr="000F5CE7" w:rsidRDefault="007109A5" w:rsidP="006545A8">
            <w:pPr>
              <w:spacing w:line="276" w:lineRule="auto"/>
              <w:rPr>
                <w:rFonts w:eastAsia="Arial"/>
                <w:b/>
                <w:bCs/>
                <w:lang w:val="en"/>
              </w:rPr>
            </w:pPr>
            <w:r>
              <w:rPr>
                <w:b/>
                <w:bCs/>
              </w:rPr>
              <w:t xml:space="preserve">Lot 2 </w:t>
            </w:r>
            <w:r w:rsidRPr="000F5CE7">
              <w:rPr>
                <w:b/>
                <w:bCs/>
              </w:rPr>
              <w:t>No.</w:t>
            </w:r>
            <w:r>
              <w:rPr>
                <w:b/>
                <w:bCs/>
              </w:rPr>
              <w:t>3</w:t>
            </w:r>
            <w:r w:rsidRPr="000F5CE7">
              <w:rPr>
                <w:b/>
                <w:bCs/>
              </w:rPr>
              <w:t xml:space="preserve"> Water</w:t>
            </w:r>
            <w:r w:rsidRPr="000F5CE7">
              <w:rPr>
                <w:rFonts w:eastAsia="Arial"/>
                <w:b/>
                <w:bCs/>
                <w:lang w:val="en"/>
              </w:rPr>
              <w:t xml:space="preserve"> Distiller</w:t>
            </w:r>
          </w:p>
          <w:p w14:paraId="34CCB5F1" w14:textId="77777777" w:rsidR="007109A5" w:rsidRPr="0079265C" w:rsidRDefault="007109A5" w:rsidP="006545A8">
            <w:pPr>
              <w:pStyle w:val="SectionVIHeader"/>
              <w:rPr>
                <w:i/>
                <w:iCs/>
              </w:rPr>
            </w:pPr>
          </w:p>
        </w:tc>
        <w:tc>
          <w:tcPr>
            <w:tcW w:w="4320" w:type="dxa"/>
          </w:tcPr>
          <w:p w14:paraId="2C6CA702" w14:textId="77777777" w:rsidR="007109A5" w:rsidRPr="000F5CE7" w:rsidRDefault="007109A5" w:rsidP="007109A5">
            <w:pPr>
              <w:numPr>
                <w:ilvl w:val="0"/>
                <w:numId w:val="198"/>
              </w:numPr>
              <w:spacing w:line="276" w:lineRule="auto"/>
              <w:ind w:left="430"/>
              <w:jc w:val="both"/>
              <w:rPr>
                <w:rFonts w:eastAsia="Arial"/>
                <w:lang w:val="en"/>
              </w:rPr>
            </w:pPr>
            <w:r w:rsidRPr="000F5CE7">
              <w:rPr>
                <w:rFonts w:eastAsia="Arial"/>
                <w:color w:val="0D0D0D"/>
                <w:lang w:val="en"/>
              </w:rPr>
              <w:t>Reliable ultrapure water up to 18.2 megohm cm</w:t>
            </w:r>
          </w:p>
          <w:p w14:paraId="5F4FC401" w14:textId="77777777" w:rsidR="007109A5" w:rsidRPr="000F5CE7" w:rsidRDefault="007109A5" w:rsidP="007109A5">
            <w:pPr>
              <w:numPr>
                <w:ilvl w:val="0"/>
                <w:numId w:val="198"/>
              </w:numPr>
              <w:spacing w:line="276" w:lineRule="auto"/>
              <w:ind w:left="430"/>
              <w:jc w:val="both"/>
              <w:rPr>
                <w:rFonts w:eastAsia="Arial"/>
                <w:lang w:val="en"/>
              </w:rPr>
            </w:pPr>
            <w:r w:rsidRPr="000F5CE7">
              <w:rPr>
                <w:rFonts w:eastAsia="Arial"/>
                <w:color w:val="0D0D0D"/>
                <w:lang w:val="en"/>
              </w:rPr>
              <w:t>Real-time monitoring of the TOC content</w:t>
            </w:r>
          </w:p>
          <w:p w14:paraId="121F30C2" w14:textId="77777777" w:rsidR="007109A5" w:rsidRPr="000F5CE7" w:rsidRDefault="007109A5" w:rsidP="007109A5">
            <w:pPr>
              <w:numPr>
                <w:ilvl w:val="0"/>
                <w:numId w:val="198"/>
              </w:numPr>
              <w:spacing w:line="276" w:lineRule="auto"/>
              <w:ind w:left="430"/>
              <w:jc w:val="both"/>
              <w:rPr>
                <w:rFonts w:eastAsia="Arial"/>
              </w:rPr>
            </w:pPr>
            <w:r w:rsidRPr="38F8ECA2">
              <w:rPr>
                <w:rFonts w:eastAsia="Arial"/>
                <w:color w:val="0D0D0D" w:themeColor="text1" w:themeTint="F2"/>
              </w:rPr>
              <w:t>Clear display shows all important information</w:t>
            </w:r>
          </w:p>
          <w:p w14:paraId="519E4683" w14:textId="77777777" w:rsidR="007109A5" w:rsidRPr="000F5CE7" w:rsidRDefault="007109A5" w:rsidP="007109A5">
            <w:pPr>
              <w:numPr>
                <w:ilvl w:val="0"/>
                <w:numId w:val="198"/>
              </w:numPr>
              <w:spacing w:line="276" w:lineRule="auto"/>
              <w:ind w:left="430"/>
              <w:jc w:val="both"/>
              <w:rPr>
                <w:rFonts w:eastAsia="Arial"/>
                <w:lang w:val="en"/>
              </w:rPr>
            </w:pPr>
            <w:r w:rsidRPr="000F5CE7">
              <w:rPr>
                <w:rFonts w:eastAsia="Arial"/>
                <w:color w:val="0D0D0D"/>
                <w:lang w:val="en"/>
              </w:rPr>
              <w:t>Data acquisition via USB interface for quality assurance</w:t>
            </w:r>
          </w:p>
          <w:p w14:paraId="4003E6BB" w14:textId="77777777" w:rsidR="007109A5" w:rsidRPr="000F5CE7" w:rsidRDefault="007109A5" w:rsidP="007109A5">
            <w:pPr>
              <w:numPr>
                <w:ilvl w:val="0"/>
                <w:numId w:val="198"/>
              </w:numPr>
              <w:spacing w:line="276" w:lineRule="auto"/>
              <w:ind w:left="430"/>
              <w:jc w:val="both"/>
              <w:rPr>
                <w:rFonts w:eastAsia="Arial"/>
                <w:lang w:val="en"/>
              </w:rPr>
            </w:pPr>
            <w:r w:rsidRPr="000F5CE7">
              <w:rPr>
                <w:rFonts w:eastAsia="Arial"/>
                <w:color w:val="0D0D0D"/>
                <w:lang w:val="en"/>
              </w:rPr>
              <w:t>Quick and easy disinfection</w:t>
            </w:r>
          </w:p>
          <w:p w14:paraId="70B77749"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intuitive operation</w:t>
            </w:r>
          </w:p>
          <w:p w14:paraId="4968262D"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Ergonomic Multi-Function Dispenser</w:t>
            </w:r>
          </w:p>
          <w:p w14:paraId="3B8D7386"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Height adjustable and flexible takeout</w:t>
            </w:r>
          </w:p>
          <w:p w14:paraId="3C95BA17"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Table or wall installation possible</w:t>
            </w:r>
          </w:p>
          <w:p w14:paraId="5710D919"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Flexible water supply (including variable flow up to 2 l / min and automatic extraction of volume to 60 liters)</w:t>
            </w:r>
          </w:p>
          <w:p w14:paraId="3C657EA1"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 xml:space="preserve">Booster without </w:t>
            </w:r>
          </w:p>
          <w:p w14:paraId="1CB7CB92"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Power: 2 I/min</w:t>
            </w:r>
          </w:p>
          <w:p w14:paraId="520954CA"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UV-Modules</w:t>
            </w:r>
          </w:p>
          <w:p w14:paraId="4B069E6D"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With Storage tank</w:t>
            </w:r>
          </w:p>
          <w:p w14:paraId="57F89BA8" w14:textId="77777777" w:rsidR="007109A5" w:rsidRPr="000F5CE7" w:rsidRDefault="007109A5" w:rsidP="007109A5">
            <w:pPr>
              <w:numPr>
                <w:ilvl w:val="0"/>
                <w:numId w:val="198"/>
              </w:numPr>
              <w:spacing w:line="276" w:lineRule="auto"/>
              <w:ind w:left="430"/>
              <w:jc w:val="both"/>
              <w:rPr>
                <w:rFonts w:eastAsia="Arial"/>
                <w:color w:val="0D0D0D"/>
                <w:lang w:val="en"/>
              </w:rPr>
            </w:pPr>
            <w:r w:rsidRPr="000F5CE7">
              <w:rPr>
                <w:rFonts w:eastAsia="Arial"/>
                <w:color w:val="0D0D0D"/>
                <w:lang w:val="en"/>
              </w:rPr>
              <w:t xml:space="preserve">Water treatment type: pure water system ultrapure water system </w:t>
            </w:r>
          </w:p>
          <w:p w14:paraId="7778509F" w14:textId="77777777" w:rsidR="007109A5" w:rsidRPr="0079265C" w:rsidRDefault="007109A5" w:rsidP="006545A8">
            <w:pPr>
              <w:spacing w:line="276" w:lineRule="auto"/>
              <w:ind w:left="700"/>
              <w:jc w:val="both"/>
              <w:rPr>
                <w:b/>
                <w:i/>
                <w:iCs/>
                <w:sz w:val="32"/>
              </w:rPr>
            </w:pPr>
            <w:r w:rsidRPr="000F5CE7">
              <w:rPr>
                <w:rFonts w:eastAsia="Arial"/>
                <w:color w:val="0D0D0D"/>
                <w:lang w:val="en"/>
              </w:rPr>
              <w:t>Water source: of ion exchange from reverse osmosis system.</w:t>
            </w:r>
          </w:p>
        </w:tc>
        <w:tc>
          <w:tcPr>
            <w:tcW w:w="1335" w:type="dxa"/>
          </w:tcPr>
          <w:p w14:paraId="5DB9E6BC" w14:textId="77777777" w:rsidR="007109A5" w:rsidRPr="0079265C" w:rsidRDefault="007109A5" w:rsidP="006545A8">
            <w:pPr>
              <w:pStyle w:val="SectionVIHeader"/>
            </w:pPr>
            <w:r>
              <w:t>M</w:t>
            </w:r>
          </w:p>
        </w:tc>
        <w:tc>
          <w:tcPr>
            <w:tcW w:w="2520" w:type="dxa"/>
          </w:tcPr>
          <w:p w14:paraId="3FD5A79E" w14:textId="77777777" w:rsidR="007109A5" w:rsidRPr="0079265C" w:rsidRDefault="007109A5" w:rsidP="006545A8">
            <w:pPr>
              <w:pStyle w:val="SectionVIHeader"/>
            </w:pPr>
          </w:p>
        </w:tc>
      </w:tr>
    </w:tbl>
    <w:p w14:paraId="3DB694A3" w14:textId="77777777" w:rsidR="007109A5" w:rsidRDefault="007109A5" w:rsidP="008B7062">
      <w:pPr>
        <w:spacing w:after="180"/>
        <w:jc w:val="both"/>
        <w:rPr>
          <w:b/>
          <w:bCs/>
        </w:rPr>
      </w:pPr>
    </w:p>
    <w:p w14:paraId="5E86BD05" w14:textId="77777777" w:rsidR="007109A5" w:rsidRDefault="007109A5" w:rsidP="008B7062">
      <w:pPr>
        <w:spacing w:after="180"/>
        <w:jc w:val="both"/>
        <w:rPr>
          <w:b/>
          <w:bCs/>
        </w:rPr>
      </w:pPr>
    </w:p>
    <w:p w14:paraId="3A44D018" w14:textId="77777777" w:rsidR="007109A5" w:rsidRDefault="007109A5" w:rsidP="008B7062">
      <w:pPr>
        <w:spacing w:after="180"/>
        <w:jc w:val="both"/>
        <w:rPr>
          <w:b/>
          <w:bCs/>
        </w:rPr>
      </w:pPr>
    </w:p>
    <w:p w14:paraId="54D7F610" w14:textId="77777777" w:rsidR="007109A5" w:rsidRDefault="007109A5" w:rsidP="008B7062">
      <w:pPr>
        <w:spacing w:after="180"/>
        <w:jc w:val="both"/>
        <w:rPr>
          <w:b/>
          <w:bCs/>
        </w:rPr>
      </w:pPr>
    </w:p>
    <w:p w14:paraId="7ABB8FCC" w14:textId="77777777" w:rsidR="007109A5" w:rsidRDefault="007109A5" w:rsidP="008B7062">
      <w:pPr>
        <w:spacing w:after="180"/>
        <w:jc w:val="both"/>
        <w:rPr>
          <w:b/>
          <w:bCs/>
        </w:rPr>
      </w:pPr>
    </w:p>
    <w:p w14:paraId="5AB25E60" w14:textId="77777777" w:rsidR="007109A5" w:rsidRDefault="007109A5" w:rsidP="008B7062">
      <w:pPr>
        <w:spacing w:after="180"/>
        <w:jc w:val="both"/>
        <w:rPr>
          <w:b/>
          <w:bCs/>
        </w:rPr>
      </w:pPr>
    </w:p>
    <w:p w14:paraId="5057A0A9" w14:textId="77777777" w:rsidR="006C621A" w:rsidRDefault="006C621A" w:rsidP="006C621A">
      <w:pPr>
        <w:pStyle w:val="SectionVIHeader"/>
        <w:tabs>
          <w:tab w:val="left" w:pos="6240"/>
        </w:tabs>
        <w:jc w:val="left"/>
      </w:pPr>
    </w:p>
    <w:p w14:paraId="4CBB4FDB" w14:textId="77777777" w:rsidR="006C621A" w:rsidRDefault="006C621A" w:rsidP="006C621A">
      <w:pPr>
        <w:pStyle w:val="SectionVIHeader"/>
        <w:tabs>
          <w:tab w:val="left" w:pos="6240"/>
        </w:tabs>
        <w:jc w:val="left"/>
      </w:pPr>
      <w:r>
        <w:t xml:space="preserve">LOT 2, ITEM 4: </w:t>
      </w:r>
      <w:r w:rsidRPr="00B3443A">
        <w:t>Hawksley Haematocrit Centrifuge</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6C621A" w:rsidRPr="0079265C" w14:paraId="1CE09897" w14:textId="77777777" w:rsidTr="006545A8">
        <w:tc>
          <w:tcPr>
            <w:tcW w:w="795" w:type="dxa"/>
          </w:tcPr>
          <w:p w14:paraId="48F363F1" w14:textId="77777777" w:rsidR="006C621A" w:rsidRPr="0079265C" w:rsidRDefault="006C621A" w:rsidP="006545A8">
            <w:pPr>
              <w:pStyle w:val="SectionVIHeader"/>
              <w:jc w:val="left"/>
              <w:rPr>
                <w:sz w:val="24"/>
                <w:szCs w:val="20"/>
              </w:rPr>
            </w:pPr>
            <w:r w:rsidRPr="0079265C">
              <w:rPr>
                <w:sz w:val="24"/>
                <w:szCs w:val="20"/>
              </w:rPr>
              <w:t>Item No</w:t>
            </w:r>
          </w:p>
        </w:tc>
        <w:tc>
          <w:tcPr>
            <w:tcW w:w="1905" w:type="dxa"/>
          </w:tcPr>
          <w:p w14:paraId="3C4DF728" w14:textId="77777777" w:rsidR="006C621A" w:rsidRPr="0079265C" w:rsidRDefault="006C621A" w:rsidP="006545A8">
            <w:pPr>
              <w:pStyle w:val="SectionVIHeader"/>
              <w:jc w:val="left"/>
              <w:rPr>
                <w:sz w:val="24"/>
                <w:szCs w:val="20"/>
              </w:rPr>
            </w:pPr>
            <w:r w:rsidRPr="0079265C">
              <w:rPr>
                <w:sz w:val="24"/>
                <w:szCs w:val="20"/>
              </w:rPr>
              <w:t>Name of Goods or Related Service</w:t>
            </w:r>
          </w:p>
        </w:tc>
        <w:tc>
          <w:tcPr>
            <w:tcW w:w="4320" w:type="dxa"/>
          </w:tcPr>
          <w:p w14:paraId="160F94DF" w14:textId="77777777" w:rsidR="006C621A" w:rsidRPr="0079265C" w:rsidRDefault="006C621A" w:rsidP="006545A8">
            <w:pPr>
              <w:pStyle w:val="SectionVIHeader"/>
              <w:jc w:val="left"/>
              <w:rPr>
                <w:sz w:val="24"/>
                <w:szCs w:val="20"/>
              </w:rPr>
            </w:pPr>
            <w:r w:rsidRPr="0079265C">
              <w:rPr>
                <w:sz w:val="24"/>
                <w:szCs w:val="20"/>
              </w:rPr>
              <w:t>Technical Specifications and Standards</w:t>
            </w:r>
          </w:p>
        </w:tc>
        <w:tc>
          <w:tcPr>
            <w:tcW w:w="1335" w:type="dxa"/>
          </w:tcPr>
          <w:p w14:paraId="6ECEF298" w14:textId="77777777" w:rsidR="006C621A" w:rsidRPr="0079265C" w:rsidRDefault="006C621A" w:rsidP="006545A8">
            <w:pPr>
              <w:pStyle w:val="SectionVIHeader"/>
              <w:jc w:val="left"/>
              <w:rPr>
                <w:sz w:val="24"/>
                <w:szCs w:val="20"/>
              </w:rPr>
            </w:pPr>
            <w:r w:rsidRPr="0079265C">
              <w:rPr>
                <w:sz w:val="24"/>
                <w:szCs w:val="20"/>
              </w:rPr>
              <w:t>Mandatory</w:t>
            </w:r>
          </w:p>
        </w:tc>
        <w:tc>
          <w:tcPr>
            <w:tcW w:w="2520" w:type="dxa"/>
          </w:tcPr>
          <w:p w14:paraId="143DAB48" w14:textId="77777777" w:rsidR="006C621A" w:rsidRPr="0079265C" w:rsidRDefault="006C621A" w:rsidP="006545A8">
            <w:pPr>
              <w:pStyle w:val="SectionVIHeader"/>
              <w:jc w:val="left"/>
              <w:rPr>
                <w:sz w:val="24"/>
                <w:szCs w:val="20"/>
              </w:rPr>
            </w:pPr>
            <w:r w:rsidRPr="0079265C">
              <w:rPr>
                <w:sz w:val="24"/>
                <w:szCs w:val="20"/>
              </w:rPr>
              <w:t>Technical Specifications and Standards offered by supplier</w:t>
            </w:r>
          </w:p>
        </w:tc>
      </w:tr>
      <w:tr w:rsidR="006C621A" w:rsidRPr="0079265C" w14:paraId="6F04A957" w14:textId="77777777" w:rsidTr="006545A8">
        <w:trPr>
          <w:trHeight w:val="104"/>
        </w:trPr>
        <w:tc>
          <w:tcPr>
            <w:tcW w:w="2700" w:type="dxa"/>
            <w:gridSpan w:val="2"/>
          </w:tcPr>
          <w:p w14:paraId="6F4A8B81" w14:textId="77777777" w:rsidR="006C621A" w:rsidRPr="0079265C" w:rsidRDefault="006C621A" w:rsidP="006545A8">
            <w:pPr>
              <w:pStyle w:val="SectionVIHeader"/>
              <w:jc w:val="left"/>
            </w:pPr>
            <w:r>
              <w:rPr>
                <w:sz w:val="24"/>
                <w:szCs w:val="20"/>
              </w:rPr>
              <w:t xml:space="preserve">Lot 2 Item </w:t>
            </w:r>
            <w:r w:rsidRPr="008F247D">
              <w:rPr>
                <w:sz w:val="24"/>
                <w:szCs w:val="20"/>
              </w:rPr>
              <w:t>No.</w:t>
            </w:r>
            <w:r>
              <w:rPr>
                <w:sz w:val="24"/>
                <w:szCs w:val="20"/>
              </w:rPr>
              <w:t>4</w:t>
            </w:r>
            <w:r w:rsidRPr="008F247D">
              <w:rPr>
                <w:sz w:val="24"/>
                <w:szCs w:val="20"/>
              </w:rPr>
              <w:t xml:space="preserve"> </w:t>
            </w:r>
            <w:r w:rsidRPr="008F247D">
              <w:rPr>
                <w:rFonts w:eastAsia="Arial"/>
                <w:color w:val="0D0D0D"/>
                <w:sz w:val="24"/>
                <w:szCs w:val="20"/>
              </w:rPr>
              <w:t>Hawksley Haematocrit Centrifuge</w:t>
            </w:r>
          </w:p>
        </w:tc>
        <w:tc>
          <w:tcPr>
            <w:tcW w:w="4320" w:type="dxa"/>
          </w:tcPr>
          <w:p w14:paraId="19D6CBFA" w14:textId="77777777" w:rsidR="006C621A" w:rsidRPr="009E1FA6" w:rsidRDefault="006C621A" w:rsidP="006545A8">
            <w:pPr>
              <w:spacing w:line="276" w:lineRule="auto"/>
              <w:rPr>
                <w:rFonts w:eastAsia="Arial"/>
                <w:b/>
                <w:lang w:val="en"/>
              </w:rPr>
            </w:pPr>
            <w:r w:rsidRPr="009E1FA6">
              <w:rPr>
                <w:rFonts w:eastAsia="Arial"/>
                <w:b/>
                <w:lang w:val="en"/>
              </w:rPr>
              <w:t>Technical specifications:</w:t>
            </w:r>
          </w:p>
          <w:p w14:paraId="605BEFE3" w14:textId="77777777" w:rsidR="006C621A" w:rsidRPr="009E1FA6" w:rsidRDefault="006C621A" w:rsidP="006C621A">
            <w:pPr>
              <w:numPr>
                <w:ilvl w:val="0"/>
                <w:numId w:val="218"/>
              </w:numPr>
              <w:spacing w:line="276" w:lineRule="auto"/>
              <w:ind w:left="520" w:hanging="520"/>
              <w:rPr>
                <w:rFonts w:eastAsia="Arial"/>
                <w:lang w:val="en"/>
              </w:rPr>
            </w:pPr>
            <w:r w:rsidRPr="009E1FA6">
              <w:rPr>
                <w:rFonts w:eastAsia="Arial"/>
                <w:b/>
                <w:lang w:val="en"/>
              </w:rPr>
              <w:t>Speed:</w:t>
            </w:r>
            <w:r w:rsidRPr="009E1FA6">
              <w:rPr>
                <w:rFonts w:eastAsia="Arial"/>
                <w:lang w:val="en"/>
              </w:rPr>
              <w:t xml:space="preserve"> 11,800rpm with 24- place rotor</w:t>
            </w:r>
          </w:p>
          <w:p w14:paraId="420ECEE7" w14:textId="77777777" w:rsidR="006C621A" w:rsidRPr="009E1FA6" w:rsidRDefault="006C621A" w:rsidP="006C621A">
            <w:pPr>
              <w:numPr>
                <w:ilvl w:val="0"/>
                <w:numId w:val="218"/>
              </w:numPr>
              <w:spacing w:line="276" w:lineRule="auto"/>
              <w:ind w:left="520" w:hanging="520"/>
              <w:rPr>
                <w:rFonts w:eastAsia="Arial"/>
                <w:lang w:val="en"/>
              </w:rPr>
            </w:pPr>
            <w:r w:rsidRPr="009E1FA6">
              <w:rPr>
                <w:rFonts w:eastAsia="Arial"/>
                <w:b/>
                <w:lang w:val="en"/>
              </w:rPr>
              <w:t xml:space="preserve">RCF: </w:t>
            </w:r>
            <w:r w:rsidRPr="009E1FA6">
              <w:rPr>
                <w:rFonts w:eastAsia="Arial"/>
                <w:lang w:val="en"/>
              </w:rPr>
              <w:t>14,000g with 24-place rotor</w:t>
            </w:r>
          </w:p>
          <w:p w14:paraId="4D243BEC" w14:textId="77777777" w:rsidR="006C621A" w:rsidRPr="009E1FA6" w:rsidRDefault="006C621A" w:rsidP="006C621A">
            <w:pPr>
              <w:numPr>
                <w:ilvl w:val="0"/>
                <w:numId w:val="218"/>
              </w:numPr>
              <w:spacing w:line="276" w:lineRule="auto"/>
              <w:ind w:left="520" w:hanging="520"/>
              <w:rPr>
                <w:rFonts w:eastAsia="Arial"/>
                <w:lang w:val="en"/>
              </w:rPr>
            </w:pPr>
            <w:r w:rsidRPr="009E1FA6">
              <w:rPr>
                <w:rFonts w:eastAsia="Arial"/>
                <w:b/>
                <w:lang w:val="en"/>
              </w:rPr>
              <w:t>Acceleration:</w:t>
            </w:r>
            <w:r w:rsidRPr="009E1FA6">
              <w:rPr>
                <w:rFonts w:eastAsia="Arial"/>
                <w:lang w:val="en"/>
              </w:rPr>
              <w:t xml:space="preserve"> 0-11,800rpm in 60 seconds, with 24-place rotor</w:t>
            </w:r>
          </w:p>
          <w:p w14:paraId="021BBBEF" w14:textId="77777777" w:rsidR="006C621A" w:rsidRPr="009E1FA6" w:rsidRDefault="006C621A" w:rsidP="006C621A">
            <w:pPr>
              <w:numPr>
                <w:ilvl w:val="0"/>
                <w:numId w:val="218"/>
              </w:numPr>
              <w:spacing w:line="276" w:lineRule="auto"/>
              <w:ind w:left="520" w:hanging="520"/>
              <w:rPr>
                <w:rFonts w:eastAsia="Arial"/>
                <w:lang w:val="en"/>
              </w:rPr>
            </w:pPr>
            <w:r w:rsidRPr="009E1FA6">
              <w:rPr>
                <w:rFonts w:eastAsia="Arial"/>
                <w:b/>
                <w:lang w:val="en"/>
              </w:rPr>
              <w:t>Brake:</w:t>
            </w:r>
            <w:r w:rsidRPr="009E1FA6">
              <w:rPr>
                <w:rFonts w:eastAsia="Arial"/>
                <w:lang w:val="en"/>
              </w:rPr>
              <w:t xml:space="preserve"> Automatic</w:t>
            </w:r>
          </w:p>
          <w:p w14:paraId="7D056237" w14:textId="77777777" w:rsidR="006C621A" w:rsidRPr="009E1FA6" w:rsidRDefault="006C621A" w:rsidP="006C621A">
            <w:pPr>
              <w:numPr>
                <w:ilvl w:val="0"/>
                <w:numId w:val="218"/>
              </w:numPr>
              <w:spacing w:line="276" w:lineRule="auto"/>
              <w:ind w:left="520" w:hanging="520"/>
              <w:rPr>
                <w:rFonts w:eastAsia="Arial"/>
                <w:lang w:val="en"/>
              </w:rPr>
            </w:pPr>
            <w:r w:rsidRPr="009E1FA6">
              <w:rPr>
                <w:rFonts w:eastAsia="Arial"/>
                <w:b/>
                <w:lang w:val="en"/>
              </w:rPr>
              <w:t>Noise:</w:t>
            </w:r>
            <w:r w:rsidRPr="009E1FA6">
              <w:rPr>
                <w:rFonts w:eastAsia="Arial"/>
                <w:lang w:val="en"/>
              </w:rPr>
              <w:t xml:space="preserve"> 62dB running with 24-place rotor</w:t>
            </w:r>
          </w:p>
          <w:p w14:paraId="5295C022" w14:textId="77777777" w:rsidR="006C621A" w:rsidRPr="009E1FA6" w:rsidRDefault="006C621A" w:rsidP="006C621A">
            <w:pPr>
              <w:numPr>
                <w:ilvl w:val="0"/>
                <w:numId w:val="218"/>
              </w:numPr>
              <w:spacing w:line="276" w:lineRule="auto"/>
              <w:ind w:left="520" w:hanging="520"/>
              <w:rPr>
                <w:rFonts w:eastAsia="Arial"/>
              </w:rPr>
            </w:pPr>
            <w:r w:rsidRPr="38F8ECA2">
              <w:rPr>
                <w:rFonts w:eastAsia="Arial"/>
                <w:b/>
                <w:bCs/>
              </w:rPr>
              <w:t>Motor:</w:t>
            </w:r>
            <w:r w:rsidRPr="38F8ECA2">
              <w:rPr>
                <w:rFonts w:eastAsia="Arial"/>
              </w:rPr>
              <w:t xml:space="preserve"> High precision AC/DC series wound motor, brush gear, computer wound coil winding, balance armature and high speed bearings.</w:t>
            </w:r>
          </w:p>
          <w:p w14:paraId="55F8B556" w14:textId="77777777" w:rsidR="006C621A" w:rsidRPr="009E1FA6" w:rsidRDefault="006C621A" w:rsidP="006C621A">
            <w:pPr>
              <w:numPr>
                <w:ilvl w:val="0"/>
                <w:numId w:val="218"/>
              </w:numPr>
              <w:spacing w:line="276" w:lineRule="auto"/>
              <w:ind w:left="520" w:hanging="520"/>
              <w:rPr>
                <w:rFonts w:eastAsia="Arial"/>
              </w:rPr>
            </w:pPr>
            <w:r w:rsidRPr="38F8ECA2">
              <w:rPr>
                <w:rFonts w:eastAsia="Arial"/>
                <w:b/>
                <w:bCs/>
              </w:rPr>
              <w:t>Timer:</w:t>
            </w:r>
            <w:r w:rsidRPr="38F8ECA2">
              <w:rPr>
                <w:rFonts w:eastAsia="Arial"/>
              </w:rPr>
              <w:t xml:space="preserve"> 0-15-minute timer, graduated in 1 minute increments. Automatic switch at zero</w:t>
            </w:r>
          </w:p>
          <w:p w14:paraId="41518E0B" w14:textId="77777777" w:rsidR="006C621A" w:rsidRPr="009E1FA6" w:rsidRDefault="006C621A" w:rsidP="006C621A">
            <w:pPr>
              <w:numPr>
                <w:ilvl w:val="0"/>
                <w:numId w:val="218"/>
              </w:numPr>
              <w:spacing w:line="276" w:lineRule="auto"/>
              <w:ind w:left="520" w:hanging="520"/>
              <w:rPr>
                <w:rFonts w:eastAsia="Arial"/>
                <w:lang w:val="en"/>
              </w:rPr>
            </w:pPr>
            <w:r w:rsidRPr="009E1FA6">
              <w:rPr>
                <w:rFonts w:eastAsia="Arial"/>
                <w:b/>
                <w:lang w:val="en"/>
              </w:rPr>
              <w:t>Weight:</w:t>
            </w:r>
            <w:r w:rsidRPr="009E1FA6">
              <w:rPr>
                <w:rFonts w:eastAsia="Arial"/>
                <w:lang w:val="en"/>
              </w:rPr>
              <w:t xml:space="preserve"> 5.1Kg net (without rotor)</w:t>
            </w:r>
          </w:p>
          <w:p w14:paraId="70C301C0" w14:textId="77777777" w:rsidR="006C621A" w:rsidRPr="009E1FA6" w:rsidRDefault="006C621A" w:rsidP="006C621A">
            <w:pPr>
              <w:numPr>
                <w:ilvl w:val="0"/>
                <w:numId w:val="218"/>
              </w:numPr>
              <w:spacing w:line="276" w:lineRule="auto"/>
              <w:ind w:left="520" w:hanging="520"/>
              <w:rPr>
                <w:rFonts w:eastAsia="Arial"/>
                <w:lang w:val="en"/>
              </w:rPr>
            </w:pPr>
            <w:r w:rsidRPr="009E1FA6">
              <w:rPr>
                <w:rFonts w:eastAsia="Arial"/>
                <w:b/>
                <w:lang w:val="en"/>
              </w:rPr>
              <w:t>Dimensions:</w:t>
            </w:r>
            <w:r w:rsidRPr="009E1FA6">
              <w:rPr>
                <w:rFonts w:eastAsia="Arial"/>
                <w:lang w:val="en"/>
              </w:rPr>
              <w:t xml:space="preserve"> 23.5cm height x 27cm diameter, footprint 16cm diameter</w:t>
            </w:r>
          </w:p>
          <w:p w14:paraId="04272714" w14:textId="77777777" w:rsidR="006C621A" w:rsidRPr="009E1FA6" w:rsidRDefault="006C621A" w:rsidP="006C621A">
            <w:pPr>
              <w:numPr>
                <w:ilvl w:val="0"/>
                <w:numId w:val="218"/>
              </w:numPr>
              <w:spacing w:line="276" w:lineRule="auto"/>
              <w:ind w:left="520" w:hanging="520"/>
              <w:rPr>
                <w:rFonts w:eastAsia="Arial"/>
              </w:rPr>
            </w:pPr>
            <w:r w:rsidRPr="38F8ECA2">
              <w:rPr>
                <w:rFonts w:eastAsia="Arial"/>
                <w:b/>
                <w:bCs/>
              </w:rPr>
              <w:t>Construction:</w:t>
            </w:r>
            <w:r w:rsidRPr="38F8ECA2">
              <w:rPr>
                <w:rFonts w:eastAsia="Arial"/>
              </w:rPr>
              <w:t xml:space="preserve"> Aluminium casing with a steel lid</w:t>
            </w:r>
          </w:p>
          <w:p w14:paraId="6D12D559" w14:textId="77777777" w:rsidR="006C621A" w:rsidRPr="0079265C" w:rsidRDefault="006C621A" w:rsidP="006545A8">
            <w:pPr>
              <w:spacing w:after="240" w:line="276" w:lineRule="auto"/>
              <w:rPr>
                <w:bCs/>
              </w:rPr>
            </w:pPr>
            <w:r w:rsidRPr="009E1FA6">
              <w:rPr>
                <w:rFonts w:eastAsia="Arial"/>
                <w:b/>
                <w:lang w:val="en"/>
              </w:rPr>
              <w:t>Finish:</w:t>
            </w:r>
            <w:r w:rsidRPr="009E1FA6">
              <w:rPr>
                <w:rFonts w:eastAsia="Arial"/>
                <w:lang w:val="en"/>
              </w:rPr>
              <w:t xml:space="preserve"> Body cream white baked enamel, with matt black baked enamel lid</w:t>
            </w:r>
          </w:p>
        </w:tc>
        <w:tc>
          <w:tcPr>
            <w:tcW w:w="1335" w:type="dxa"/>
          </w:tcPr>
          <w:p w14:paraId="068FA22F" w14:textId="77777777" w:rsidR="006C621A" w:rsidRPr="0079265C" w:rsidRDefault="006C621A" w:rsidP="006545A8">
            <w:pPr>
              <w:pStyle w:val="SectionVIHeader"/>
            </w:pPr>
            <w:r>
              <w:t>M</w:t>
            </w:r>
          </w:p>
        </w:tc>
        <w:tc>
          <w:tcPr>
            <w:tcW w:w="2520" w:type="dxa"/>
          </w:tcPr>
          <w:p w14:paraId="4F4D9973" w14:textId="77777777" w:rsidR="006C621A" w:rsidRPr="0079265C" w:rsidRDefault="006C621A" w:rsidP="006545A8">
            <w:pPr>
              <w:pStyle w:val="SectionVIHeader"/>
            </w:pPr>
          </w:p>
        </w:tc>
      </w:tr>
    </w:tbl>
    <w:p w14:paraId="7BDE6FBC" w14:textId="77777777" w:rsidR="007109A5" w:rsidRDefault="007109A5" w:rsidP="008B7062">
      <w:pPr>
        <w:spacing w:after="180"/>
        <w:jc w:val="both"/>
        <w:rPr>
          <w:b/>
          <w:bCs/>
        </w:rPr>
      </w:pPr>
    </w:p>
    <w:p w14:paraId="2CDADBFF" w14:textId="77777777" w:rsidR="007109A5" w:rsidRDefault="007109A5" w:rsidP="008B7062">
      <w:pPr>
        <w:spacing w:after="180"/>
        <w:jc w:val="both"/>
        <w:rPr>
          <w:b/>
          <w:bCs/>
        </w:rPr>
      </w:pPr>
    </w:p>
    <w:p w14:paraId="6927307E" w14:textId="77777777" w:rsidR="006C621A" w:rsidRDefault="006C621A" w:rsidP="008B7062">
      <w:pPr>
        <w:spacing w:after="180"/>
        <w:jc w:val="both"/>
        <w:rPr>
          <w:b/>
          <w:bCs/>
        </w:rPr>
      </w:pPr>
    </w:p>
    <w:p w14:paraId="09DC7AA9" w14:textId="77777777" w:rsidR="006C621A" w:rsidRDefault="006C621A" w:rsidP="008B7062">
      <w:pPr>
        <w:spacing w:after="180"/>
        <w:jc w:val="both"/>
        <w:rPr>
          <w:b/>
          <w:bCs/>
        </w:rPr>
      </w:pPr>
    </w:p>
    <w:p w14:paraId="53781F47" w14:textId="77777777" w:rsidR="006C621A" w:rsidRDefault="006C621A" w:rsidP="008B7062">
      <w:pPr>
        <w:spacing w:after="180"/>
        <w:jc w:val="both"/>
        <w:rPr>
          <w:b/>
          <w:bCs/>
        </w:rPr>
      </w:pPr>
    </w:p>
    <w:p w14:paraId="104FFD7F" w14:textId="77777777" w:rsidR="006C621A" w:rsidRDefault="006C621A" w:rsidP="006C621A">
      <w:pPr>
        <w:pStyle w:val="SectionVIHeader"/>
        <w:tabs>
          <w:tab w:val="left" w:pos="6240"/>
        </w:tabs>
        <w:jc w:val="left"/>
        <w:rPr>
          <w:lang w:val="en"/>
        </w:rPr>
      </w:pPr>
      <w:r>
        <w:lastRenderedPageBreak/>
        <w:t xml:space="preserve">LOT 2, ITEM No 5: </w:t>
      </w:r>
      <w:r w:rsidRPr="009E1FA6">
        <w:rPr>
          <w:lang w:val="en"/>
        </w:rPr>
        <w:t>Cooled incubator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6C621A" w:rsidRPr="0079265C" w14:paraId="78740985" w14:textId="77777777" w:rsidTr="006545A8">
        <w:tc>
          <w:tcPr>
            <w:tcW w:w="795" w:type="dxa"/>
          </w:tcPr>
          <w:p w14:paraId="67BC9D44" w14:textId="77777777" w:rsidR="006C621A" w:rsidRPr="0079265C" w:rsidRDefault="006C621A" w:rsidP="006545A8">
            <w:pPr>
              <w:pStyle w:val="SectionVIHeader"/>
              <w:jc w:val="left"/>
              <w:rPr>
                <w:sz w:val="24"/>
                <w:szCs w:val="20"/>
              </w:rPr>
            </w:pPr>
            <w:r w:rsidRPr="0079265C">
              <w:rPr>
                <w:sz w:val="24"/>
                <w:szCs w:val="20"/>
              </w:rPr>
              <w:t>Item No</w:t>
            </w:r>
          </w:p>
        </w:tc>
        <w:tc>
          <w:tcPr>
            <w:tcW w:w="1905" w:type="dxa"/>
          </w:tcPr>
          <w:p w14:paraId="49EA3961" w14:textId="77777777" w:rsidR="006C621A" w:rsidRPr="0079265C" w:rsidRDefault="006C621A" w:rsidP="006545A8">
            <w:pPr>
              <w:pStyle w:val="SectionVIHeader"/>
              <w:jc w:val="left"/>
              <w:rPr>
                <w:sz w:val="24"/>
                <w:szCs w:val="20"/>
              </w:rPr>
            </w:pPr>
            <w:r w:rsidRPr="0079265C">
              <w:rPr>
                <w:sz w:val="24"/>
                <w:szCs w:val="20"/>
              </w:rPr>
              <w:t>Name of Goods or Related Service</w:t>
            </w:r>
          </w:p>
        </w:tc>
        <w:tc>
          <w:tcPr>
            <w:tcW w:w="4320" w:type="dxa"/>
          </w:tcPr>
          <w:p w14:paraId="39A82BDC" w14:textId="77777777" w:rsidR="006C621A" w:rsidRPr="0079265C" w:rsidRDefault="006C621A" w:rsidP="006545A8">
            <w:pPr>
              <w:pStyle w:val="SectionVIHeader"/>
              <w:jc w:val="left"/>
              <w:rPr>
                <w:sz w:val="24"/>
                <w:szCs w:val="20"/>
              </w:rPr>
            </w:pPr>
            <w:r w:rsidRPr="0079265C">
              <w:rPr>
                <w:sz w:val="24"/>
                <w:szCs w:val="20"/>
              </w:rPr>
              <w:t>Technical Specifications and Standards</w:t>
            </w:r>
          </w:p>
        </w:tc>
        <w:tc>
          <w:tcPr>
            <w:tcW w:w="1335" w:type="dxa"/>
          </w:tcPr>
          <w:p w14:paraId="03A766CD" w14:textId="77777777" w:rsidR="006C621A" w:rsidRPr="0079265C" w:rsidRDefault="006C621A" w:rsidP="006545A8">
            <w:pPr>
              <w:pStyle w:val="SectionVIHeader"/>
              <w:jc w:val="left"/>
              <w:rPr>
                <w:sz w:val="24"/>
                <w:szCs w:val="20"/>
              </w:rPr>
            </w:pPr>
            <w:r w:rsidRPr="0079265C">
              <w:rPr>
                <w:sz w:val="24"/>
                <w:szCs w:val="20"/>
              </w:rPr>
              <w:t>Mandatory</w:t>
            </w:r>
          </w:p>
        </w:tc>
        <w:tc>
          <w:tcPr>
            <w:tcW w:w="2520" w:type="dxa"/>
          </w:tcPr>
          <w:p w14:paraId="481F6BB6" w14:textId="77777777" w:rsidR="006C621A" w:rsidRPr="0079265C" w:rsidRDefault="006C621A" w:rsidP="006545A8">
            <w:pPr>
              <w:pStyle w:val="SectionVIHeader"/>
              <w:jc w:val="left"/>
              <w:rPr>
                <w:sz w:val="24"/>
                <w:szCs w:val="20"/>
              </w:rPr>
            </w:pPr>
            <w:r w:rsidRPr="0079265C">
              <w:rPr>
                <w:sz w:val="24"/>
                <w:szCs w:val="20"/>
              </w:rPr>
              <w:t>Technical Specifications and Standards offered by supplier</w:t>
            </w:r>
          </w:p>
        </w:tc>
      </w:tr>
      <w:tr w:rsidR="006C621A" w:rsidRPr="0079265C" w14:paraId="1DBDFABC" w14:textId="77777777" w:rsidTr="006545A8">
        <w:trPr>
          <w:trHeight w:val="104"/>
        </w:trPr>
        <w:tc>
          <w:tcPr>
            <w:tcW w:w="2700" w:type="dxa"/>
            <w:gridSpan w:val="2"/>
            <w:vMerge w:val="restart"/>
          </w:tcPr>
          <w:p w14:paraId="169E1C72" w14:textId="77777777" w:rsidR="006C621A" w:rsidRPr="00982C62" w:rsidRDefault="006C621A" w:rsidP="006545A8">
            <w:pPr>
              <w:pStyle w:val="SectionVIHeader"/>
              <w:jc w:val="both"/>
              <w:rPr>
                <w:bCs/>
                <w:sz w:val="22"/>
                <w:szCs w:val="18"/>
              </w:rPr>
            </w:pPr>
            <w:r>
              <w:rPr>
                <w:bCs/>
                <w:sz w:val="22"/>
                <w:szCs w:val="18"/>
              </w:rPr>
              <w:t xml:space="preserve">Lot 2, </w:t>
            </w:r>
            <w:r w:rsidRPr="00982C62">
              <w:rPr>
                <w:bCs/>
                <w:sz w:val="22"/>
                <w:szCs w:val="18"/>
              </w:rPr>
              <w:t>No.</w:t>
            </w:r>
            <w:r>
              <w:rPr>
                <w:bCs/>
                <w:sz w:val="22"/>
                <w:szCs w:val="18"/>
              </w:rPr>
              <w:t>5</w:t>
            </w:r>
            <w:r w:rsidRPr="00982C62">
              <w:rPr>
                <w:bCs/>
                <w:sz w:val="22"/>
                <w:szCs w:val="18"/>
              </w:rPr>
              <w:t xml:space="preserve"> </w:t>
            </w:r>
            <w:r w:rsidRPr="00982C62">
              <w:rPr>
                <w:bCs/>
                <w:sz w:val="22"/>
                <w:szCs w:val="18"/>
                <w:lang w:val="en"/>
              </w:rPr>
              <w:t>Cooled Incubator</w:t>
            </w:r>
          </w:p>
          <w:p w14:paraId="4AB5EEE5" w14:textId="77777777" w:rsidR="006C621A" w:rsidRPr="0079265C" w:rsidRDefault="006C621A" w:rsidP="006545A8">
            <w:pPr>
              <w:pStyle w:val="SectionVIHeader"/>
              <w:jc w:val="both"/>
              <w:rPr>
                <w:bCs/>
                <w:i/>
                <w:iCs/>
              </w:rPr>
            </w:pPr>
          </w:p>
        </w:tc>
        <w:tc>
          <w:tcPr>
            <w:tcW w:w="4320" w:type="dxa"/>
          </w:tcPr>
          <w:p w14:paraId="409AAAD9" w14:textId="77777777" w:rsidR="006C621A" w:rsidRPr="00982C62" w:rsidRDefault="006C621A" w:rsidP="006545A8">
            <w:pPr>
              <w:spacing w:line="276" w:lineRule="auto"/>
              <w:jc w:val="both"/>
              <w:rPr>
                <w:rFonts w:eastAsia="Arial"/>
                <w:b/>
                <w:lang w:val="en"/>
              </w:rPr>
            </w:pPr>
            <w:r w:rsidRPr="00982C62">
              <w:rPr>
                <w:rFonts w:eastAsia="Arial"/>
                <w:b/>
                <w:lang w:val="en"/>
              </w:rPr>
              <w:t>Temperature Control</w:t>
            </w:r>
          </w:p>
          <w:p w14:paraId="089910A4" w14:textId="77777777" w:rsidR="006C621A" w:rsidRPr="00982C62" w:rsidRDefault="006C621A" w:rsidP="006C621A">
            <w:pPr>
              <w:numPr>
                <w:ilvl w:val="0"/>
                <w:numId w:val="219"/>
              </w:numPr>
              <w:spacing w:line="276" w:lineRule="auto"/>
              <w:ind w:left="520" w:hanging="520"/>
              <w:jc w:val="both"/>
              <w:rPr>
                <w:rFonts w:eastAsia="Arial"/>
                <w:lang w:val="en"/>
              </w:rPr>
            </w:pPr>
            <w:r w:rsidRPr="00982C62">
              <w:rPr>
                <w:rFonts w:eastAsia="Arial"/>
                <w:b/>
                <w:lang w:val="en"/>
              </w:rPr>
              <w:t>Temperature Range</w:t>
            </w:r>
            <w:r w:rsidRPr="00982C62">
              <w:rPr>
                <w:rFonts w:eastAsia="Arial"/>
                <w:lang w:val="en"/>
              </w:rPr>
              <w:t>:</w:t>
            </w:r>
          </w:p>
          <w:p w14:paraId="732013D4" w14:textId="77777777" w:rsidR="006C621A" w:rsidRPr="00982C62" w:rsidRDefault="006C621A" w:rsidP="006C621A">
            <w:pPr>
              <w:numPr>
                <w:ilvl w:val="1"/>
                <w:numId w:val="219"/>
              </w:numPr>
              <w:spacing w:line="276" w:lineRule="auto"/>
              <w:ind w:left="1060" w:hanging="520"/>
              <w:jc w:val="both"/>
              <w:rPr>
                <w:rFonts w:eastAsia="Arial"/>
                <w:lang w:val="en"/>
              </w:rPr>
            </w:pPr>
            <w:r w:rsidRPr="00982C62">
              <w:rPr>
                <w:rFonts w:eastAsia="Arial"/>
                <w:b/>
                <w:lang w:val="en"/>
              </w:rPr>
              <w:t>0°C to 80°C</w:t>
            </w:r>
            <w:r w:rsidRPr="00982C62">
              <w:rPr>
                <w:rFonts w:eastAsia="Arial"/>
                <w:lang w:val="en"/>
              </w:rPr>
              <w:t>, suitable for both cooling and heating applications.</w:t>
            </w:r>
          </w:p>
          <w:p w14:paraId="30A5AB52" w14:textId="77777777" w:rsidR="006C621A" w:rsidRPr="00982C62" w:rsidRDefault="006C621A" w:rsidP="006C621A">
            <w:pPr>
              <w:numPr>
                <w:ilvl w:val="0"/>
                <w:numId w:val="219"/>
              </w:numPr>
              <w:spacing w:line="276" w:lineRule="auto"/>
              <w:ind w:left="520" w:hanging="520"/>
              <w:jc w:val="both"/>
              <w:rPr>
                <w:rFonts w:eastAsia="Arial"/>
                <w:lang w:val="en"/>
              </w:rPr>
            </w:pPr>
            <w:r w:rsidRPr="00982C62">
              <w:rPr>
                <w:rFonts w:eastAsia="Arial"/>
                <w:b/>
                <w:lang w:val="en"/>
              </w:rPr>
              <w:t>Temperature Uniformity</w:t>
            </w:r>
            <w:r w:rsidRPr="00982C62">
              <w:rPr>
                <w:rFonts w:eastAsia="Arial"/>
                <w:lang w:val="en"/>
              </w:rPr>
              <w:t>:</w:t>
            </w:r>
          </w:p>
          <w:p w14:paraId="5EAA33A4" w14:textId="77777777" w:rsidR="006C621A" w:rsidRPr="00982C62" w:rsidRDefault="006C621A" w:rsidP="006C621A">
            <w:pPr>
              <w:numPr>
                <w:ilvl w:val="1"/>
                <w:numId w:val="219"/>
              </w:numPr>
              <w:spacing w:line="276" w:lineRule="auto"/>
              <w:ind w:left="1060" w:hanging="520"/>
              <w:jc w:val="both"/>
              <w:rPr>
                <w:rFonts w:eastAsia="Arial"/>
                <w:lang w:val="en"/>
              </w:rPr>
            </w:pPr>
            <w:r w:rsidRPr="00982C62">
              <w:rPr>
                <w:rFonts w:eastAsia="Arial"/>
                <w:lang w:val="en"/>
              </w:rPr>
              <w:t>±0.1°C, ensuring consistent conditions throughout the incubator chamber.</w:t>
            </w:r>
          </w:p>
          <w:p w14:paraId="428C0607" w14:textId="77777777" w:rsidR="006C621A" w:rsidRPr="00982C62" w:rsidRDefault="006C621A" w:rsidP="006C621A">
            <w:pPr>
              <w:numPr>
                <w:ilvl w:val="0"/>
                <w:numId w:val="219"/>
              </w:numPr>
              <w:spacing w:line="276" w:lineRule="auto"/>
              <w:ind w:left="520" w:hanging="520"/>
              <w:jc w:val="both"/>
              <w:rPr>
                <w:rFonts w:eastAsia="Arial"/>
                <w:lang w:val="en"/>
              </w:rPr>
            </w:pPr>
            <w:r w:rsidRPr="00982C62">
              <w:rPr>
                <w:rFonts w:eastAsia="Arial"/>
                <w:b/>
                <w:lang w:val="en"/>
              </w:rPr>
              <w:t>Cooling Technology</w:t>
            </w:r>
            <w:r w:rsidRPr="00982C62">
              <w:rPr>
                <w:rFonts w:eastAsia="Arial"/>
                <w:lang w:val="en"/>
              </w:rPr>
              <w:t>:</w:t>
            </w:r>
          </w:p>
          <w:p w14:paraId="10D00028" w14:textId="77777777" w:rsidR="006C621A" w:rsidRPr="00982C62" w:rsidRDefault="006C621A" w:rsidP="006C621A">
            <w:pPr>
              <w:numPr>
                <w:ilvl w:val="1"/>
                <w:numId w:val="219"/>
              </w:numPr>
              <w:spacing w:line="276" w:lineRule="auto"/>
              <w:ind w:left="1060" w:hanging="520"/>
              <w:jc w:val="both"/>
              <w:rPr>
                <w:rFonts w:eastAsia="Arial"/>
                <w:lang w:val="en"/>
              </w:rPr>
            </w:pPr>
            <w:r w:rsidRPr="00982C62">
              <w:rPr>
                <w:rFonts w:eastAsia="Arial"/>
                <w:b/>
                <w:lang w:val="en"/>
              </w:rPr>
              <w:t>compressor-based cooling</w:t>
            </w:r>
            <w:r w:rsidRPr="00982C62">
              <w:rPr>
                <w:rFonts w:eastAsia="Arial"/>
                <w:lang w:val="en"/>
              </w:rPr>
              <w:t xml:space="preserve"> for precise temperature control down to </w:t>
            </w:r>
            <w:r w:rsidRPr="00982C62">
              <w:rPr>
                <w:rFonts w:eastAsia="Arial"/>
                <w:b/>
                <w:lang w:val="en"/>
              </w:rPr>
              <w:t>4°C</w:t>
            </w:r>
            <w:r w:rsidRPr="00982C62">
              <w:rPr>
                <w:rFonts w:eastAsia="Arial"/>
                <w:lang w:val="en"/>
              </w:rPr>
              <w:t>.</w:t>
            </w:r>
          </w:p>
          <w:p w14:paraId="16A2A832" w14:textId="77777777" w:rsidR="006C621A" w:rsidRPr="00982C62" w:rsidRDefault="006C621A" w:rsidP="006C621A">
            <w:pPr>
              <w:numPr>
                <w:ilvl w:val="0"/>
                <w:numId w:val="219"/>
              </w:numPr>
              <w:spacing w:line="276" w:lineRule="auto"/>
              <w:ind w:left="520" w:hanging="520"/>
              <w:jc w:val="both"/>
              <w:rPr>
                <w:rFonts w:eastAsia="Arial"/>
                <w:lang w:val="en"/>
              </w:rPr>
            </w:pPr>
            <w:r w:rsidRPr="00982C62">
              <w:rPr>
                <w:rFonts w:eastAsia="Arial"/>
                <w:b/>
                <w:lang w:val="en"/>
              </w:rPr>
              <w:t>Heating Technology</w:t>
            </w:r>
            <w:r w:rsidRPr="00982C62">
              <w:rPr>
                <w:rFonts w:eastAsia="Arial"/>
                <w:lang w:val="en"/>
              </w:rPr>
              <w:t>:</w:t>
            </w:r>
          </w:p>
          <w:p w14:paraId="791B3956" w14:textId="77777777" w:rsidR="006C621A" w:rsidRPr="0079265C" w:rsidRDefault="006C621A" w:rsidP="006C621A">
            <w:pPr>
              <w:numPr>
                <w:ilvl w:val="1"/>
                <w:numId w:val="219"/>
              </w:numPr>
              <w:spacing w:after="240" w:line="276" w:lineRule="auto"/>
              <w:ind w:left="1060" w:hanging="520"/>
              <w:jc w:val="both"/>
              <w:rPr>
                <w:b/>
                <w:i/>
                <w:iCs/>
                <w:sz w:val="32"/>
              </w:rPr>
            </w:pPr>
            <w:r w:rsidRPr="00982C62">
              <w:rPr>
                <w:rFonts w:eastAsia="Arial"/>
                <w:lang w:val="en"/>
              </w:rPr>
              <w:t xml:space="preserve">High-efficiency </w:t>
            </w:r>
            <w:r w:rsidRPr="00982C62">
              <w:rPr>
                <w:rFonts w:eastAsia="Arial"/>
                <w:b/>
                <w:lang w:val="en"/>
              </w:rPr>
              <w:t>Peltier heating elements</w:t>
            </w:r>
            <w:r w:rsidRPr="00982C62">
              <w:rPr>
                <w:rFonts w:eastAsia="Arial"/>
                <w:lang w:val="en"/>
              </w:rPr>
              <w:t xml:space="preserve"> for rapid and accurate temperature increases.</w:t>
            </w:r>
          </w:p>
        </w:tc>
        <w:tc>
          <w:tcPr>
            <w:tcW w:w="1335" w:type="dxa"/>
          </w:tcPr>
          <w:p w14:paraId="24739AC5" w14:textId="77777777" w:rsidR="006C621A" w:rsidRPr="0079265C" w:rsidRDefault="006C621A" w:rsidP="006545A8">
            <w:pPr>
              <w:pStyle w:val="SectionVIHeader"/>
            </w:pPr>
            <w:r>
              <w:t>M</w:t>
            </w:r>
          </w:p>
        </w:tc>
        <w:tc>
          <w:tcPr>
            <w:tcW w:w="2520" w:type="dxa"/>
          </w:tcPr>
          <w:p w14:paraId="02053B3B" w14:textId="77777777" w:rsidR="006C621A" w:rsidRPr="0079265C" w:rsidRDefault="006C621A" w:rsidP="006545A8">
            <w:pPr>
              <w:pStyle w:val="SectionVIHeader"/>
            </w:pPr>
          </w:p>
        </w:tc>
      </w:tr>
      <w:tr w:rsidR="006C621A" w:rsidRPr="0079265C" w14:paraId="763C265E" w14:textId="77777777" w:rsidTr="006545A8">
        <w:trPr>
          <w:trHeight w:val="98"/>
        </w:trPr>
        <w:tc>
          <w:tcPr>
            <w:tcW w:w="2700" w:type="dxa"/>
            <w:gridSpan w:val="2"/>
            <w:vMerge/>
          </w:tcPr>
          <w:p w14:paraId="1C48CFE6" w14:textId="77777777" w:rsidR="006C621A" w:rsidRPr="0079265C" w:rsidRDefault="006C621A" w:rsidP="006545A8">
            <w:pPr>
              <w:pStyle w:val="SectionVIHeader"/>
              <w:jc w:val="both"/>
              <w:rPr>
                <w:i/>
                <w:iCs/>
              </w:rPr>
            </w:pPr>
          </w:p>
        </w:tc>
        <w:tc>
          <w:tcPr>
            <w:tcW w:w="4320" w:type="dxa"/>
          </w:tcPr>
          <w:p w14:paraId="305C6D9E" w14:textId="77777777" w:rsidR="006C621A" w:rsidRPr="00982C62" w:rsidRDefault="006C621A" w:rsidP="006545A8">
            <w:pPr>
              <w:spacing w:before="240" w:line="276" w:lineRule="auto"/>
              <w:ind w:left="520" w:hanging="520"/>
              <w:jc w:val="both"/>
              <w:rPr>
                <w:rFonts w:eastAsia="Arial"/>
                <w:b/>
                <w:bCs/>
              </w:rPr>
            </w:pPr>
            <w:r w:rsidRPr="38F8ECA2">
              <w:rPr>
                <w:rFonts w:eastAsia="Arial"/>
                <w:b/>
                <w:bCs/>
              </w:rPr>
              <w:t>Capacity and Size</w:t>
            </w:r>
          </w:p>
          <w:p w14:paraId="64E60FAD" w14:textId="77777777" w:rsidR="006C621A" w:rsidRPr="00982C62" w:rsidRDefault="006C621A" w:rsidP="006C621A">
            <w:pPr>
              <w:numPr>
                <w:ilvl w:val="0"/>
                <w:numId w:val="220"/>
              </w:numPr>
              <w:spacing w:line="276" w:lineRule="auto"/>
              <w:ind w:left="520" w:hanging="520"/>
              <w:jc w:val="both"/>
              <w:rPr>
                <w:rFonts w:eastAsia="Arial"/>
                <w:lang w:val="en"/>
              </w:rPr>
            </w:pPr>
            <w:r w:rsidRPr="00982C62">
              <w:rPr>
                <w:rFonts w:eastAsia="Arial"/>
                <w:b/>
                <w:lang w:val="en"/>
              </w:rPr>
              <w:t>Chamber Capacity</w:t>
            </w:r>
            <w:r w:rsidRPr="00982C62">
              <w:rPr>
                <w:rFonts w:eastAsia="Arial"/>
                <w:lang w:val="en"/>
              </w:rPr>
              <w:t>:</w:t>
            </w:r>
          </w:p>
          <w:p w14:paraId="68F45269" w14:textId="77777777" w:rsidR="006C621A" w:rsidRPr="00982C62" w:rsidRDefault="006C621A" w:rsidP="006C621A">
            <w:pPr>
              <w:numPr>
                <w:ilvl w:val="1"/>
                <w:numId w:val="220"/>
              </w:numPr>
              <w:spacing w:line="276" w:lineRule="auto"/>
              <w:ind w:left="1060" w:hanging="520"/>
              <w:jc w:val="both"/>
              <w:rPr>
                <w:rFonts w:eastAsia="Arial"/>
                <w:lang w:val="en"/>
              </w:rPr>
            </w:pPr>
            <w:r w:rsidRPr="00982C62">
              <w:rPr>
                <w:rFonts w:eastAsia="Arial"/>
                <w:b/>
                <w:lang w:val="en"/>
              </w:rPr>
              <w:t>300 liters</w:t>
            </w:r>
            <w:r w:rsidRPr="00982C62">
              <w:rPr>
                <w:rFonts w:eastAsia="Arial"/>
                <w:lang w:val="en"/>
              </w:rPr>
              <w:t>.</w:t>
            </w:r>
          </w:p>
          <w:p w14:paraId="000A7BF0" w14:textId="77777777" w:rsidR="006C621A" w:rsidRPr="00982C62" w:rsidRDefault="006C621A" w:rsidP="006C621A">
            <w:pPr>
              <w:numPr>
                <w:ilvl w:val="0"/>
                <w:numId w:val="220"/>
              </w:numPr>
              <w:spacing w:line="276" w:lineRule="auto"/>
              <w:ind w:left="520" w:hanging="520"/>
              <w:jc w:val="both"/>
              <w:rPr>
                <w:rFonts w:eastAsia="Arial"/>
                <w:lang w:val="en"/>
              </w:rPr>
            </w:pPr>
            <w:r w:rsidRPr="00982C62">
              <w:rPr>
                <w:rFonts w:eastAsia="Arial"/>
                <w:b/>
                <w:lang w:val="en"/>
              </w:rPr>
              <w:t>Internal Dimensions</w:t>
            </w:r>
            <w:r w:rsidRPr="00982C62">
              <w:rPr>
                <w:rFonts w:eastAsia="Arial"/>
                <w:lang w:val="en"/>
              </w:rPr>
              <w:t>:</w:t>
            </w:r>
          </w:p>
          <w:p w14:paraId="2D4147FB" w14:textId="77777777" w:rsidR="006C621A" w:rsidRPr="00982C62" w:rsidRDefault="006C621A" w:rsidP="006C621A">
            <w:pPr>
              <w:numPr>
                <w:ilvl w:val="1"/>
                <w:numId w:val="220"/>
              </w:numPr>
              <w:spacing w:line="276" w:lineRule="auto"/>
              <w:ind w:left="1060" w:hanging="520"/>
              <w:jc w:val="both"/>
              <w:rPr>
                <w:rFonts w:eastAsia="Arial"/>
              </w:rPr>
            </w:pPr>
            <w:r w:rsidRPr="38F8ECA2">
              <w:rPr>
                <w:rFonts w:eastAsia="Arial"/>
              </w:rPr>
              <w:t>Depends on the model, with larger units offering increased chamber space for multiple cultures.</w:t>
            </w:r>
          </w:p>
          <w:p w14:paraId="3C733EF4" w14:textId="77777777" w:rsidR="006C621A" w:rsidRPr="00982C62" w:rsidRDefault="006C621A" w:rsidP="006C621A">
            <w:pPr>
              <w:numPr>
                <w:ilvl w:val="0"/>
                <w:numId w:val="220"/>
              </w:numPr>
              <w:spacing w:line="276" w:lineRule="auto"/>
              <w:ind w:left="520" w:hanging="520"/>
              <w:jc w:val="both"/>
              <w:rPr>
                <w:rFonts w:eastAsia="Arial"/>
                <w:lang w:val="en"/>
              </w:rPr>
            </w:pPr>
            <w:r w:rsidRPr="00982C62">
              <w:rPr>
                <w:rFonts w:eastAsia="Arial"/>
                <w:b/>
                <w:lang w:val="en"/>
              </w:rPr>
              <w:t>Shelving</w:t>
            </w:r>
            <w:r w:rsidRPr="00982C62">
              <w:rPr>
                <w:rFonts w:eastAsia="Arial"/>
                <w:lang w:val="en"/>
              </w:rPr>
              <w:t>:</w:t>
            </w:r>
          </w:p>
          <w:p w14:paraId="2C42E4CB" w14:textId="77777777" w:rsidR="006C621A" w:rsidRPr="0079265C" w:rsidRDefault="006C621A" w:rsidP="006C621A">
            <w:pPr>
              <w:numPr>
                <w:ilvl w:val="1"/>
                <w:numId w:val="220"/>
              </w:numPr>
              <w:spacing w:after="240" w:line="276" w:lineRule="auto"/>
              <w:ind w:left="1060" w:hanging="520"/>
              <w:jc w:val="both"/>
              <w:rPr>
                <w:b/>
                <w:i/>
                <w:iCs/>
                <w:sz w:val="32"/>
              </w:rPr>
            </w:pPr>
            <w:r w:rsidRPr="00982C62">
              <w:rPr>
                <w:rFonts w:eastAsia="Arial"/>
                <w:lang w:val="en"/>
              </w:rPr>
              <w:t>Adjustable stainless steel shelves to maximize usable space for different types of labware (e.g., culture flasks, petri dishes, etc.).</w:t>
            </w:r>
          </w:p>
        </w:tc>
        <w:tc>
          <w:tcPr>
            <w:tcW w:w="1335" w:type="dxa"/>
          </w:tcPr>
          <w:p w14:paraId="1D500488" w14:textId="77777777" w:rsidR="006C621A" w:rsidRPr="0079265C" w:rsidRDefault="006C621A" w:rsidP="006545A8">
            <w:pPr>
              <w:pStyle w:val="SectionVIHeader"/>
            </w:pPr>
            <w:r>
              <w:t>M</w:t>
            </w:r>
          </w:p>
        </w:tc>
        <w:tc>
          <w:tcPr>
            <w:tcW w:w="2520" w:type="dxa"/>
          </w:tcPr>
          <w:p w14:paraId="21CAA582" w14:textId="77777777" w:rsidR="006C621A" w:rsidRPr="0079265C" w:rsidRDefault="006C621A" w:rsidP="006545A8">
            <w:pPr>
              <w:pStyle w:val="SectionVIHeader"/>
            </w:pPr>
          </w:p>
        </w:tc>
      </w:tr>
      <w:tr w:rsidR="006C621A" w:rsidRPr="0079265C" w14:paraId="7A942956" w14:textId="77777777" w:rsidTr="006545A8">
        <w:trPr>
          <w:trHeight w:val="98"/>
        </w:trPr>
        <w:tc>
          <w:tcPr>
            <w:tcW w:w="2700" w:type="dxa"/>
            <w:gridSpan w:val="2"/>
            <w:vMerge/>
          </w:tcPr>
          <w:p w14:paraId="7C98E28D" w14:textId="77777777" w:rsidR="006C621A" w:rsidRPr="0079265C" w:rsidRDefault="006C621A" w:rsidP="006545A8">
            <w:pPr>
              <w:pStyle w:val="SectionVIHeader"/>
              <w:jc w:val="both"/>
              <w:rPr>
                <w:i/>
                <w:iCs/>
              </w:rPr>
            </w:pPr>
          </w:p>
        </w:tc>
        <w:tc>
          <w:tcPr>
            <w:tcW w:w="4320" w:type="dxa"/>
          </w:tcPr>
          <w:p w14:paraId="1038258D" w14:textId="77777777" w:rsidR="006C621A" w:rsidRPr="00982C62" w:rsidRDefault="006C621A" w:rsidP="006545A8">
            <w:pPr>
              <w:spacing w:before="240" w:line="276" w:lineRule="auto"/>
              <w:ind w:left="520" w:hanging="520"/>
              <w:jc w:val="both"/>
              <w:rPr>
                <w:rFonts w:eastAsia="Arial"/>
                <w:b/>
                <w:lang w:val="en"/>
              </w:rPr>
            </w:pPr>
            <w:r w:rsidRPr="00982C62">
              <w:rPr>
                <w:rFonts w:eastAsia="Arial"/>
                <w:b/>
                <w:lang w:val="en"/>
              </w:rPr>
              <w:t>Control and User Interface</w:t>
            </w:r>
          </w:p>
          <w:p w14:paraId="55053C1B" w14:textId="77777777" w:rsidR="006C621A" w:rsidRPr="00982C62" w:rsidRDefault="006C621A" w:rsidP="006C621A">
            <w:pPr>
              <w:numPr>
                <w:ilvl w:val="0"/>
                <w:numId w:val="221"/>
              </w:numPr>
              <w:spacing w:line="276" w:lineRule="auto"/>
              <w:ind w:left="520" w:hanging="520"/>
              <w:jc w:val="both"/>
              <w:rPr>
                <w:rFonts w:eastAsia="Arial"/>
                <w:lang w:val="en"/>
              </w:rPr>
            </w:pPr>
            <w:r w:rsidRPr="00982C62">
              <w:rPr>
                <w:rFonts w:eastAsia="Arial"/>
                <w:b/>
                <w:lang w:val="en"/>
              </w:rPr>
              <w:t>Control Panel</w:t>
            </w:r>
            <w:r w:rsidRPr="00982C62">
              <w:rPr>
                <w:rFonts w:eastAsia="Arial"/>
                <w:lang w:val="en"/>
              </w:rPr>
              <w:t>:</w:t>
            </w:r>
          </w:p>
          <w:p w14:paraId="44DFC641" w14:textId="77777777" w:rsidR="006C621A" w:rsidRPr="00982C62" w:rsidRDefault="006C621A" w:rsidP="006C621A">
            <w:pPr>
              <w:numPr>
                <w:ilvl w:val="1"/>
                <w:numId w:val="221"/>
              </w:numPr>
              <w:spacing w:line="276" w:lineRule="auto"/>
              <w:ind w:left="1060" w:hanging="520"/>
              <w:jc w:val="both"/>
              <w:rPr>
                <w:rFonts w:eastAsia="Arial"/>
                <w:lang w:val="en"/>
              </w:rPr>
            </w:pPr>
            <w:r w:rsidRPr="00982C62">
              <w:rPr>
                <w:rFonts w:eastAsia="Arial"/>
                <w:lang w:val="en"/>
              </w:rPr>
              <w:t>Digital display for easy monitoring and control of temperature settings.</w:t>
            </w:r>
          </w:p>
          <w:p w14:paraId="57C57B69" w14:textId="77777777" w:rsidR="006C621A" w:rsidRPr="00982C62" w:rsidRDefault="006C621A" w:rsidP="006C621A">
            <w:pPr>
              <w:numPr>
                <w:ilvl w:val="0"/>
                <w:numId w:val="221"/>
              </w:numPr>
              <w:spacing w:line="276" w:lineRule="auto"/>
              <w:ind w:left="520" w:hanging="520"/>
              <w:jc w:val="both"/>
              <w:rPr>
                <w:rFonts w:eastAsia="Arial"/>
                <w:lang w:val="en"/>
              </w:rPr>
            </w:pPr>
            <w:r w:rsidRPr="00982C62">
              <w:rPr>
                <w:rFonts w:eastAsia="Arial"/>
                <w:b/>
                <w:lang w:val="en"/>
              </w:rPr>
              <w:t>Programmable Settings</w:t>
            </w:r>
            <w:r w:rsidRPr="00982C62">
              <w:rPr>
                <w:rFonts w:eastAsia="Arial"/>
                <w:lang w:val="en"/>
              </w:rPr>
              <w:t>:</w:t>
            </w:r>
          </w:p>
          <w:p w14:paraId="4E1C5624" w14:textId="77777777" w:rsidR="006C621A" w:rsidRPr="00982C62" w:rsidRDefault="006C621A" w:rsidP="006C621A">
            <w:pPr>
              <w:numPr>
                <w:ilvl w:val="1"/>
                <w:numId w:val="221"/>
              </w:numPr>
              <w:spacing w:line="276" w:lineRule="auto"/>
              <w:ind w:left="1060" w:hanging="520"/>
              <w:jc w:val="both"/>
              <w:rPr>
                <w:rFonts w:eastAsia="Arial"/>
                <w:lang w:val="en"/>
              </w:rPr>
            </w:pPr>
            <w:r w:rsidRPr="00982C62">
              <w:rPr>
                <w:rFonts w:eastAsia="Arial"/>
                <w:lang w:val="en"/>
              </w:rPr>
              <w:t>Allows for programmable temperature ramps and holds for complex incubation protocols.</w:t>
            </w:r>
          </w:p>
          <w:p w14:paraId="30218B9B" w14:textId="77777777" w:rsidR="006C621A" w:rsidRPr="00982C62" w:rsidRDefault="006C621A" w:rsidP="006C621A">
            <w:pPr>
              <w:numPr>
                <w:ilvl w:val="0"/>
                <w:numId w:val="221"/>
              </w:numPr>
              <w:spacing w:line="276" w:lineRule="auto"/>
              <w:ind w:left="520" w:hanging="520"/>
              <w:jc w:val="both"/>
              <w:rPr>
                <w:rFonts w:eastAsia="Arial"/>
                <w:lang w:val="en"/>
              </w:rPr>
            </w:pPr>
            <w:r w:rsidRPr="00982C62">
              <w:rPr>
                <w:rFonts w:eastAsia="Arial"/>
                <w:b/>
                <w:lang w:val="en"/>
              </w:rPr>
              <w:t>Timer Function</w:t>
            </w:r>
            <w:r w:rsidRPr="00982C62">
              <w:rPr>
                <w:rFonts w:eastAsia="Arial"/>
                <w:lang w:val="en"/>
              </w:rPr>
              <w:t>:</w:t>
            </w:r>
          </w:p>
          <w:p w14:paraId="11F57BB3" w14:textId="77777777" w:rsidR="006C621A" w:rsidRPr="00982C62" w:rsidRDefault="006C621A" w:rsidP="006C621A">
            <w:pPr>
              <w:numPr>
                <w:ilvl w:val="1"/>
                <w:numId w:val="221"/>
              </w:numPr>
              <w:spacing w:line="276" w:lineRule="auto"/>
              <w:ind w:left="1060" w:hanging="520"/>
              <w:jc w:val="both"/>
              <w:rPr>
                <w:rFonts w:eastAsia="Arial"/>
                <w:lang w:val="en"/>
              </w:rPr>
            </w:pPr>
            <w:r w:rsidRPr="00982C62">
              <w:rPr>
                <w:rFonts w:eastAsia="Arial"/>
                <w:lang w:val="en"/>
              </w:rPr>
              <w:t>Timer for scheduled incubation with an automatic shut-off at the end of the run.</w:t>
            </w:r>
          </w:p>
          <w:p w14:paraId="119732F5" w14:textId="77777777" w:rsidR="006C621A" w:rsidRPr="00982C62" w:rsidRDefault="006C621A" w:rsidP="006C621A">
            <w:pPr>
              <w:numPr>
                <w:ilvl w:val="0"/>
                <w:numId w:val="221"/>
              </w:numPr>
              <w:spacing w:line="276" w:lineRule="auto"/>
              <w:ind w:left="520" w:hanging="520"/>
              <w:jc w:val="both"/>
              <w:rPr>
                <w:rFonts w:eastAsia="Arial"/>
                <w:lang w:val="en"/>
              </w:rPr>
            </w:pPr>
            <w:r w:rsidRPr="00982C62">
              <w:rPr>
                <w:rFonts w:eastAsia="Arial"/>
                <w:b/>
                <w:lang w:val="en"/>
              </w:rPr>
              <w:t>Alarm System</w:t>
            </w:r>
            <w:r w:rsidRPr="00982C62">
              <w:rPr>
                <w:rFonts w:eastAsia="Arial"/>
                <w:lang w:val="en"/>
              </w:rPr>
              <w:t>:</w:t>
            </w:r>
          </w:p>
          <w:p w14:paraId="708AABEE" w14:textId="77777777" w:rsidR="006C621A" w:rsidRPr="0079265C" w:rsidRDefault="006C621A" w:rsidP="006C621A">
            <w:pPr>
              <w:numPr>
                <w:ilvl w:val="1"/>
                <w:numId w:val="221"/>
              </w:numPr>
              <w:spacing w:after="240" w:line="276" w:lineRule="auto"/>
              <w:ind w:left="1060" w:hanging="520"/>
              <w:jc w:val="both"/>
              <w:rPr>
                <w:b/>
                <w:bCs/>
              </w:rPr>
            </w:pPr>
            <w:r w:rsidRPr="00982C62">
              <w:rPr>
                <w:rFonts w:eastAsia="Arial"/>
                <w:lang w:val="en"/>
              </w:rPr>
              <w:t>Visual and audible alarms for temperature deviations and door openings.</w:t>
            </w:r>
          </w:p>
        </w:tc>
        <w:tc>
          <w:tcPr>
            <w:tcW w:w="1335" w:type="dxa"/>
          </w:tcPr>
          <w:p w14:paraId="12F2BBE1" w14:textId="4B1DB2B9" w:rsidR="006C621A" w:rsidRPr="0079265C" w:rsidRDefault="006C621A" w:rsidP="006545A8">
            <w:pPr>
              <w:pStyle w:val="SectionVIHeader"/>
            </w:pPr>
            <w:r>
              <w:t>M</w:t>
            </w:r>
          </w:p>
        </w:tc>
        <w:tc>
          <w:tcPr>
            <w:tcW w:w="2520" w:type="dxa"/>
          </w:tcPr>
          <w:p w14:paraId="051E684E" w14:textId="77777777" w:rsidR="006C621A" w:rsidRPr="0079265C" w:rsidRDefault="006C621A" w:rsidP="006545A8">
            <w:pPr>
              <w:pStyle w:val="SectionVIHeader"/>
            </w:pPr>
          </w:p>
        </w:tc>
      </w:tr>
      <w:tr w:rsidR="006C621A" w:rsidRPr="0079265C" w14:paraId="3F87F0AB" w14:textId="77777777" w:rsidTr="006545A8">
        <w:trPr>
          <w:trHeight w:val="98"/>
        </w:trPr>
        <w:tc>
          <w:tcPr>
            <w:tcW w:w="2700" w:type="dxa"/>
            <w:gridSpan w:val="2"/>
            <w:vMerge/>
          </w:tcPr>
          <w:p w14:paraId="2102C081" w14:textId="77777777" w:rsidR="006C621A" w:rsidRPr="0079265C" w:rsidRDefault="006C621A" w:rsidP="006545A8">
            <w:pPr>
              <w:pStyle w:val="SectionVIHeader"/>
              <w:jc w:val="both"/>
              <w:rPr>
                <w:i/>
                <w:iCs/>
              </w:rPr>
            </w:pPr>
          </w:p>
        </w:tc>
        <w:tc>
          <w:tcPr>
            <w:tcW w:w="4320" w:type="dxa"/>
          </w:tcPr>
          <w:p w14:paraId="019FDCE0" w14:textId="77777777" w:rsidR="006C621A" w:rsidRPr="00982C62" w:rsidRDefault="006C621A" w:rsidP="006545A8">
            <w:pPr>
              <w:spacing w:before="240" w:line="276" w:lineRule="auto"/>
              <w:jc w:val="both"/>
              <w:rPr>
                <w:rFonts w:eastAsia="Arial"/>
                <w:b/>
                <w:lang w:val="en"/>
              </w:rPr>
            </w:pPr>
            <w:r w:rsidRPr="00982C62">
              <w:rPr>
                <w:rFonts w:eastAsia="Arial"/>
                <w:b/>
                <w:lang w:val="en"/>
              </w:rPr>
              <w:t>Environmental Conditions</w:t>
            </w:r>
          </w:p>
          <w:p w14:paraId="6CE91FD7" w14:textId="77777777" w:rsidR="006C621A" w:rsidRPr="00982C62" w:rsidRDefault="006C621A" w:rsidP="006C621A">
            <w:pPr>
              <w:numPr>
                <w:ilvl w:val="0"/>
                <w:numId w:val="222"/>
              </w:numPr>
              <w:spacing w:line="276" w:lineRule="auto"/>
              <w:ind w:left="520" w:hanging="520"/>
              <w:jc w:val="both"/>
              <w:rPr>
                <w:rFonts w:eastAsia="Arial"/>
                <w:lang w:val="en"/>
              </w:rPr>
            </w:pPr>
            <w:r w:rsidRPr="00982C62">
              <w:rPr>
                <w:rFonts w:eastAsia="Arial"/>
                <w:b/>
                <w:lang w:val="en"/>
              </w:rPr>
              <w:t>Humidity Control</w:t>
            </w:r>
            <w:r w:rsidRPr="00982C62">
              <w:rPr>
                <w:rFonts w:eastAsia="Arial"/>
                <w:lang w:val="en"/>
              </w:rPr>
              <w:t>:</w:t>
            </w:r>
          </w:p>
          <w:p w14:paraId="46776A3A" w14:textId="77777777" w:rsidR="006C621A" w:rsidRPr="00982C62" w:rsidRDefault="006C621A" w:rsidP="006C621A">
            <w:pPr>
              <w:numPr>
                <w:ilvl w:val="1"/>
                <w:numId w:val="222"/>
              </w:numPr>
              <w:spacing w:line="276" w:lineRule="auto"/>
              <w:ind w:left="1060" w:hanging="520"/>
              <w:jc w:val="both"/>
              <w:rPr>
                <w:rFonts w:eastAsia="Arial"/>
              </w:rPr>
            </w:pPr>
            <w:r w:rsidRPr="38F8ECA2">
              <w:rPr>
                <w:rFonts w:eastAsia="Arial"/>
              </w:rPr>
              <w:t>Optional humidity control module available for precise regulation of relative humidity.</w:t>
            </w:r>
          </w:p>
          <w:p w14:paraId="6E330078" w14:textId="77777777" w:rsidR="006C621A" w:rsidRPr="00982C62" w:rsidRDefault="006C621A" w:rsidP="006C621A">
            <w:pPr>
              <w:numPr>
                <w:ilvl w:val="0"/>
                <w:numId w:val="222"/>
              </w:numPr>
              <w:spacing w:line="276" w:lineRule="auto"/>
              <w:ind w:left="520" w:hanging="520"/>
              <w:jc w:val="both"/>
              <w:rPr>
                <w:rFonts w:eastAsia="Arial"/>
                <w:lang w:val="en"/>
              </w:rPr>
            </w:pPr>
            <w:r w:rsidRPr="00982C62">
              <w:rPr>
                <w:rFonts w:eastAsia="Arial"/>
                <w:b/>
                <w:lang w:val="en"/>
              </w:rPr>
              <w:t>CO₂ Control</w:t>
            </w:r>
            <w:r w:rsidRPr="00982C62">
              <w:rPr>
                <w:rFonts w:eastAsia="Arial"/>
                <w:lang w:val="en"/>
              </w:rPr>
              <w:t xml:space="preserve"> (Optional):</w:t>
            </w:r>
          </w:p>
          <w:p w14:paraId="35A5EDC9" w14:textId="77777777" w:rsidR="006C621A" w:rsidRPr="0079265C" w:rsidRDefault="006C621A" w:rsidP="006C621A">
            <w:pPr>
              <w:numPr>
                <w:ilvl w:val="1"/>
                <w:numId w:val="222"/>
              </w:numPr>
              <w:spacing w:after="240" w:line="276" w:lineRule="auto"/>
              <w:ind w:left="1060" w:hanging="520"/>
              <w:jc w:val="both"/>
              <w:rPr>
                <w:b/>
                <w:bCs/>
                <w:szCs w:val="20"/>
              </w:rPr>
            </w:pPr>
            <w:r w:rsidRPr="00982C62">
              <w:rPr>
                <w:rFonts w:eastAsia="Arial"/>
                <w:lang w:val="en"/>
              </w:rPr>
              <w:t xml:space="preserve">Available with a CO₂ control feature for cell culture applications, allowing for CO₂ levels between </w:t>
            </w:r>
            <w:r w:rsidRPr="00982C62">
              <w:rPr>
                <w:rFonts w:eastAsia="Arial"/>
                <w:b/>
                <w:lang w:val="en"/>
              </w:rPr>
              <w:t>0 to 20%</w:t>
            </w:r>
            <w:r w:rsidRPr="00982C62">
              <w:rPr>
                <w:rFonts w:eastAsia="Arial"/>
                <w:lang w:val="en"/>
              </w:rPr>
              <w:t>.</w:t>
            </w:r>
          </w:p>
        </w:tc>
        <w:tc>
          <w:tcPr>
            <w:tcW w:w="1335" w:type="dxa"/>
          </w:tcPr>
          <w:p w14:paraId="39A00AF7" w14:textId="77777777" w:rsidR="006C621A" w:rsidRPr="0079265C" w:rsidRDefault="006C621A" w:rsidP="006545A8">
            <w:pPr>
              <w:pStyle w:val="SectionVIHeader"/>
            </w:pPr>
            <w:r>
              <w:t>M</w:t>
            </w:r>
          </w:p>
        </w:tc>
        <w:tc>
          <w:tcPr>
            <w:tcW w:w="2520" w:type="dxa"/>
          </w:tcPr>
          <w:p w14:paraId="4BD1827E" w14:textId="77777777" w:rsidR="006C621A" w:rsidRPr="0079265C" w:rsidRDefault="006C621A" w:rsidP="006545A8">
            <w:pPr>
              <w:pStyle w:val="SectionVIHeader"/>
            </w:pPr>
          </w:p>
        </w:tc>
      </w:tr>
      <w:tr w:rsidR="006C621A" w:rsidRPr="0079265C" w14:paraId="74FC79B1" w14:textId="77777777" w:rsidTr="006545A8">
        <w:trPr>
          <w:trHeight w:val="98"/>
        </w:trPr>
        <w:tc>
          <w:tcPr>
            <w:tcW w:w="2700" w:type="dxa"/>
            <w:gridSpan w:val="2"/>
            <w:vMerge/>
          </w:tcPr>
          <w:p w14:paraId="5D28A23E" w14:textId="77777777" w:rsidR="006C621A" w:rsidRPr="0079265C" w:rsidRDefault="006C621A" w:rsidP="006545A8">
            <w:pPr>
              <w:pStyle w:val="SectionVIHeader"/>
              <w:jc w:val="both"/>
              <w:rPr>
                <w:i/>
                <w:iCs/>
              </w:rPr>
            </w:pPr>
          </w:p>
        </w:tc>
        <w:tc>
          <w:tcPr>
            <w:tcW w:w="4320" w:type="dxa"/>
          </w:tcPr>
          <w:p w14:paraId="7AE5015B" w14:textId="77777777" w:rsidR="006C621A" w:rsidRPr="00982C62" w:rsidRDefault="006C621A" w:rsidP="006545A8">
            <w:pPr>
              <w:spacing w:after="240" w:line="276" w:lineRule="auto"/>
              <w:jc w:val="both"/>
              <w:rPr>
                <w:b/>
                <w:bCs/>
                <w:szCs w:val="20"/>
                <w:lang w:val="en"/>
              </w:rPr>
            </w:pPr>
            <w:r w:rsidRPr="00982C62">
              <w:rPr>
                <w:b/>
                <w:bCs/>
                <w:szCs w:val="20"/>
                <w:lang w:val="en"/>
              </w:rPr>
              <w:t>Physical Specifications</w:t>
            </w:r>
          </w:p>
          <w:p w14:paraId="3E720249" w14:textId="77777777" w:rsidR="006C621A" w:rsidRPr="00982C62" w:rsidRDefault="006C621A" w:rsidP="006C621A">
            <w:pPr>
              <w:numPr>
                <w:ilvl w:val="0"/>
                <w:numId w:val="223"/>
              </w:numPr>
              <w:spacing w:after="240" w:line="276" w:lineRule="auto"/>
              <w:jc w:val="both"/>
              <w:rPr>
                <w:b/>
                <w:bCs/>
                <w:szCs w:val="20"/>
                <w:lang w:val="en"/>
              </w:rPr>
            </w:pPr>
            <w:r w:rsidRPr="00982C62">
              <w:rPr>
                <w:b/>
                <w:bCs/>
                <w:szCs w:val="20"/>
                <w:lang w:val="en"/>
              </w:rPr>
              <w:t>External Dimensions:</w:t>
            </w:r>
          </w:p>
          <w:p w14:paraId="36CE78AC" w14:textId="77777777" w:rsidR="006C621A" w:rsidRPr="00982C62" w:rsidRDefault="006C621A" w:rsidP="006C621A">
            <w:pPr>
              <w:numPr>
                <w:ilvl w:val="1"/>
                <w:numId w:val="223"/>
              </w:numPr>
              <w:spacing w:after="240" w:line="276" w:lineRule="auto"/>
              <w:jc w:val="both"/>
              <w:rPr>
                <w:szCs w:val="20"/>
                <w:lang w:val="en"/>
              </w:rPr>
            </w:pPr>
            <w:r w:rsidRPr="00982C62">
              <w:rPr>
                <w:szCs w:val="20"/>
                <w:lang w:val="en"/>
              </w:rPr>
              <w:t>Approximately 26 x 29 x 34 inches (66 x 73 x 86 cm) depending on the specific model.</w:t>
            </w:r>
          </w:p>
          <w:p w14:paraId="29F82345" w14:textId="77777777" w:rsidR="006C621A" w:rsidRPr="00982C62" w:rsidRDefault="006C621A" w:rsidP="006C621A">
            <w:pPr>
              <w:numPr>
                <w:ilvl w:val="0"/>
                <w:numId w:val="223"/>
              </w:numPr>
              <w:spacing w:after="240" w:line="276" w:lineRule="auto"/>
              <w:jc w:val="both"/>
              <w:rPr>
                <w:b/>
                <w:bCs/>
                <w:szCs w:val="20"/>
                <w:lang w:val="en"/>
              </w:rPr>
            </w:pPr>
            <w:r w:rsidRPr="00982C62">
              <w:rPr>
                <w:b/>
                <w:bCs/>
                <w:szCs w:val="20"/>
                <w:lang w:val="en"/>
              </w:rPr>
              <w:lastRenderedPageBreak/>
              <w:t>Weight:</w:t>
            </w:r>
          </w:p>
          <w:p w14:paraId="2F6DDE2B" w14:textId="77777777" w:rsidR="006C621A" w:rsidRPr="00982C62" w:rsidRDefault="006C621A" w:rsidP="006C621A">
            <w:pPr>
              <w:numPr>
                <w:ilvl w:val="1"/>
                <w:numId w:val="223"/>
              </w:numPr>
              <w:spacing w:after="240" w:line="276" w:lineRule="auto"/>
              <w:jc w:val="both"/>
            </w:pPr>
            <w:r w:rsidRPr="38F8ECA2">
              <w:t>Ranges from 120 to 180 lbs (54 to 82 kg), depending on model and size.</w:t>
            </w:r>
          </w:p>
          <w:p w14:paraId="24F0D1C4" w14:textId="77777777" w:rsidR="006C621A" w:rsidRPr="00982C62" w:rsidRDefault="006C621A" w:rsidP="006C621A">
            <w:pPr>
              <w:numPr>
                <w:ilvl w:val="0"/>
                <w:numId w:val="223"/>
              </w:numPr>
              <w:spacing w:after="240" w:line="276" w:lineRule="auto"/>
              <w:jc w:val="both"/>
              <w:rPr>
                <w:b/>
                <w:bCs/>
                <w:szCs w:val="20"/>
                <w:lang w:val="en"/>
              </w:rPr>
            </w:pPr>
            <w:r w:rsidRPr="00982C62">
              <w:rPr>
                <w:b/>
                <w:bCs/>
                <w:szCs w:val="20"/>
                <w:lang w:val="en"/>
              </w:rPr>
              <w:t>Material:</w:t>
            </w:r>
          </w:p>
          <w:p w14:paraId="45AC243E" w14:textId="77777777" w:rsidR="006C621A" w:rsidRPr="00982C62" w:rsidRDefault="006C621A" w:rsidP="006C621A">
            <w:pPr>
              <w:numPr>
                <w:ilvl w:val="1"/>
                <w:numId w:val="223"/>
              </w:numPr>
              <w:spacing w:after="240" w:line="276" w:lineRule="auto"/>
              <w:jc w:val="both"/>
              <w:rPr>
                <w:szCs w:val="20"/>
                <w:lang w:val="en"/>
              </w:rPr>
            </w:pPr>
            <w:r w:rsidRPr="00982C62">
              <w:rPr>
                <w:szCs w:val="20"/>
                <w:lang w:val="en"/>
              </w:rPr>
              <w:t>Interior: Stainless steel for corrosion resistance and ease of cleaning.</w:t>
            </w:r>
          </w:p>
          <w:p w14:paraId="77F748C5" w14:textId="77777777" w:rsidR="006C621A" w:rsidRPr="0079265C" w:rsidRDefault="006C621A" w:rsidP="006C621A">
            <w:pPr>
              <w:numPr>
                <w:ilvl w:val="1"/>
                <w:numId w:val="223"/>
              </w:numPr>
              <w:spacing w:after="240" w:line="276" w:lineRule="auto"/>
              <w:jc w:val="both"/>
              <w:rPr>
                <w:b/>
                <w:bCs/>
                <w:szCs w:val="20"/>
              </w:rPr>
            </w:pPr>
            <w:r w:rsidRPr="00982C62">
              <w:rPr>
                <w:szCs w:val="20"/>
                <w:lang w:val="en"/>
              </w:rPr>
              <w:t>Exterior: Powder-coated steel for durability in lab environments.</w:t>
            </w:r>
          </w:p>
        </w:tc>
        <w:tc>
          <w:tcPr>
            <w:tcW w:w="1335" w:type="dxa"/>
          </w:tcPr>
          <w:p w14:paraId="64AF9D22" w14:textId="77777777" w:rsidR="006C621A" w:rsidRPr="0079265C" w:rsidRDefault="006C621A" w:rsidP="006545A8">
            <w:pPr>
              <w:pStyle w:val="SectionVIHeader"/>
            </w:pPr>
            <w:r>
              <w:lastRenderedPageBreak/>
              <w:t>M</w:t>
            </w:r>
          </w:p>
        </w:tc>
        <w:tc>
          <w:tcPr>
            <w:tcW w:w="2520" w:type="dxa"/>
          </w:tcPr>
          <w:p w14:paraId="402C0D06" w14:textId="77777777" w:rsidR="006C621A" w:rsidRPr="0079265C" w:rsidRDefault="006C621A" w:rsidP="006545A8">
            <w:pPr>
              <w:pStyle w:val="SectionVIHeader"/>
            </w:pPr>
          </w:p>
        </w:tc>
      </w:tr>
      <w:tr w:rsidR="006C621A" w:rsidRPr="0079265C" w14:paraId="60EE68E4" w14:textId="77777777" w:rsidTr="006545A8">
        <w:trPr>
          <w:trHeight w:val="98"/>
        </w:trPr>
        <w:tc>
          <w:tcPr>
            <w:tcW w:w="2700" w:type="dxa"/>
            <w:gridSpan w:val="2"/>
            <w:vMerge/>
          </w:tcPr>
          <w:p w14:paraId="14D56554" w14:textId="77777777" w:rsidR="006C621A" w:rsidRPr="0079265C" w:rsidRDefault="006C621A" w:rsidP="006545A8">
            <w:pPr>
              <w:pStyle w:val="SectionVIHeader"/>
              <w:jc w:val="both"/>
              <w:rPr>
                <w:i/>
                <w:iCs/>
              </w:rPr>
            </w:pPr>
          </w:p>
        </w:tc>
        <w:tc>
          <w:tcPr>
            <w:tcW w:w="4320" w:type="dxa"/>
          </w:tcPr>
          <w:p w14:paraId="599CFBE4" w14:textId="77777777" w:rsidR="006C621A" w:rsidRPr="00982C62" w:rsidRDefault="006C621A" w:rsidP="006545A8">
            <w:pPr>
              <w:spacing w:line="276" w:lineRule="auto"/>
              <w:jc w:val="both"/>
              <w:rPr>
                <w:b/>
                <w:bCs/>
                <w:szCs w:val="20"/>
                <w:lang w:val="en"/>
              </w:rPr>
            </w:pPr>
            <w:r w:rsidRPr="00982C62">
              <w:rPr>
                <w:b/>
                <w:bCs/>
                <w:szCs w:val="20"/>
                <w:lang w:val="en"/>
              </w:rPr>
              <w:t>Power and Electrical Requirements</w:t>
            </w:r>
          </w:p>
          <w:p w14:paraId="76783264" w14:textId="77777777" w:rsidR="006C621A" w:rsidRPr="00982C62" w:rsidRDefault="006C621A" w:rsidP="006C621A">
            <w:pPr>
              <w:numPr>
                <w:ilvl w:val="0"/>
                <w:numId w:val="224"/>
              </w:numPr>
              <w:spacing w:line="276" w:lineRule="auto"/>
              <w:jc w:val="both"/>
              <w:rPr>
                <w:b/>
                <w:bCs/>
                <w:szCs w:val="20"/>
                <w:lang w:val="en"/>
              </w:rPr>
            </w:pPr>
            <w:r w:rsidRPr="00982C62">
              <w:rPr>
                <w:b/>
                <w:bCs/>
                <w:szCs w:val="20"/>
                <w:lang w:val="en"/>
              </w:rPr>
              <w:t>Power Supply:</w:t>
            </w:r>
          </w:p>
          <w:p w14:paraId="7C321AFD" w14:textId="77777777" w:rsidR="006C621A" w:rsidRPr="00982C62" w:rsidRDefault="006C621A" w:rsidP="006C621A">
            <w:pPr>
              <w:numPr>
                <w:ilvl w:val="1"/>
                <w:numId w:val="224"/>
              </w:numPr>
              <w:spacing w:line="276" w:lineRule="auto"/>
              <w:jc w:val="both"/>
              <w:rPr>
                <w:szCs w:val="20"/>
                <w:lang w:val="en"/>
              </w:rPr>
            </w:pPr>
            <w:r w:rsidRPr="00982C62">
              <w:rPr>
                <w:szCs w:val="20"/>
                <w:lang w:val="en"/>
              </w:rPr>
              <w:t>220-240V AC, 50/60 Hz or 110-120V AC, 50/60 Hz, depending on region.</w:t>
            </w:r>
          </w:p>
          <w:p w14:paraId="29425512" w14:textId="77777777" w:rsidR="006C621A" w:rsidRPr="00982C62" w:rsidRDefault="006C621A" w:rsidP="006C621A">
            <w:pPr>
              <w:numPr>
                <w:ilvl w:val="0"/>
                <w:numId w:val="224"/>
              </w:numPr>
              <w:spacing w:line="276" w:lineRule="auto"/>
              <w:jc w:val="both"/>
              <w:rPr>
                <w:b/>
                <w:bCs/>
                <w:szCs w:val="20"/>
                <w:lang w:val="en"/>
              </w:rPr>
            </w:pPr>
            <w:r w:rsidRPr="00982C62">
              <w:rPr>
                <w:b/>
                <w:bCs/>
                <w:szCs w:val="20"/>
                <w:lang w:val="en"/>
              </w:rPr>
              <w:t>Power Consumption:</w:t>
            </w:r>
          </w:p>
          <w:p w14:paraId="70C66270" w14:textId="77777777" w:rsidR="006C621A" w:rsidRPr="0079265C" w:rsidRDefault="006C621A" w:rsidP="006C621A">
            <w:pPr>
              <w:numPr>
                <w:ilvl w:val="1"/>
                <w:numId w:val="224"/>
              </w:numPr>
              <w:spacing w:line="276" w:lineRule="auto"/>
              <w:jc w:val="both"/>
              <w:rPr>
                <w:b/>
                <w:bCs/>
                <w:szCs w:val="20"/>
              </w:rPr>
            </w:pPr>
            <w:r w:rsidRPr="00982C62">
              <w:rPr>
                <w:szCs w:val="20"/>
                <w:lang w:val="en"/>
              </w:rPr>
              <w:t>Typically, 400-700 watts depending on the specific model and conditions</w:t>
            </w:r>
            <w:r w:rsidRPr="00982C62">
              <w:rPr>
                <w:b/>
                <w:bCs/>
                <w:szCs w:val="20"/>
                <w:lang w:val="en"/>
              </w:rPr>
              <w:t>.</w:t>
            </w:r>
          </w:p>
        </w:tc>
        <w:tc>
          <w:tcPr>
            <w:tcW w:w="1335" w:type="dxa"/>
          </w:tcPr>
          <w:p w14:paraId="05BB46CC" w14:textId="77777777" w:rsidR="006C621A" w:rsidRPr="0079265C" w:rsidRDefault="006C621A" w:rsidP="006545A8">
            <w:pPr>
              <w:pStyle w:val="SectionVIHeader"/>
            </w:pPr>
            <w:r>
              <w:t>M</w:t>
            </w:r>
          </w:p>
        </w:tc>
        <w:tc>
          <w:tcPr>
            <w:tcW w:w="2520" w:type="dxa"/>
          </w:tcPr>
          <w:p w14:paraId="7C97A6FE" w14:textId="77777777" w:rsidR="006C621A" w:rsidRPr="0079265C" w:rsidRDefault="006C621A" w:rsidP="006545A8">
            <w:pPr>
              <w:pStyle w:val="SectionVIHeader"/>
            </w:pPr>
          </w:p>
        </w:tc>
      </w:tr>
      <w:tr w:rsidR="006C621A" w:rsidRPr="0079265C" w14:paraId="486ACEED" w14:textId="77777777" w:rsidTr="006545A8">
        <w:trPr>
          <w:trHeight w:val="98"/>
        </w:trPr>
        <w:tc>
          <w:tcPr>
            <w:tcW w:w="2700" w:type="dxa"/>
            <w:gridSpan w:val="2"/>
            <w:vMerge/>
          </w:tcPr>
          <w:p w14:paraId="353ACE2B" w14:textId="77777777" w:rsidR="006C621A" w:rsidRPr="0079265C" w:rsidRDefault="006C621A" w:rsidP="006545A8">
            <w:pPr>
              <w:pStyle w:val="SectionVIHeader"/>
              <w:jc w:val="both"/>
              <w:rPr>
                <w:i/>
                <w:iCs/>
              </w:rPr>
            </w:pPr>
          </w:p>
        </w:tc>
        <w:tc>
          <w:tcPr>
            <w:tcW w:w="4320" w:type="dxa"/>
          </w:tcPr>
          <w:p w14:paraId="2C040B35" w14:textId="77777777" w:rsidR="006C621A" w:rsidRPr="00982C62" w:rsidRDefault="006C621A" w:rsidP="006545A8">
            <w:pPr>
              <w:spacing w:before="240" w:after="240" w:line="276" w:lineRule="auto"/>
              <w:jc w:val="both"/>
              <w:rPr>
                <w:b/>
                <w:szCs w:val="16"/>
                <w:lang w:val="en"/>
              </w:rPr>
            </w:pPr>
            <w:r w:rsidRPr="00982C62">
              <w:rPr>
                <w:b/>
                <w:szCs w:val="16"/>
                <w:lang w:val="en"/>
              </w:rPr>
              <w:t>Refrigeration System</w:t>
            </w:r>
          </w:p>
          <w:p w14:paraId="322EC3F3" w14:textId="77777777" w:rsidR="006C621A" w:rsidRPr="00982C62" w:rsidRDefault="006C621A" w:rsidP="006C621A">
            <w:pPr>
              <w:numPr>
                <w:ilvl w:val="0"/>
                <w:numId w:val="225"/>
              </w:numPr>
              <w:spacing w:before="240" w:after="240" w:line="276" w:lineRule="auto"/>
              <w:jc w:val="both"/>
              <w:rPr>
                <w:b/>
                <w:szCs w:val="16"/>
                <w:lang w:val="en"/>
              </w:rPr>
            </w:pPr>
            <w:r w:rsidRPr="00982C62">
              <w:rPr>
                <w:b/>
                <w:szCs w:val="16"/>
                <w:lang w:val="en"/>
              </w:rPr>
              <w:t>Compressor:</w:t>
            </w:r>
          </w:p>
          <w:p w14:paraId="472016FF" w14:textId="77777777" w:rsidR="006C621A" w:rsidRPr="00982C62" w:rsidRDefault="006C621A" w:rsidP="006C621A">
            <w:pPr>
              <w:numPr>
                <w:ilvl w:val="1"/>
                <w:numId w:val="225"/>
              </w:numPr>
              <w:spacing w:before="240" w:after="240" w:line="276" w:lineRule="auto"/>
              <w:jc w:val="both"/>
              <w:rPr>
                <w:b/>
                <w:szCs w:val="16"/>
                <w:lang w:val="en"/>
              </w:rPr>
            </w:pPr>
            <w:r w:rsidRPr="00982C62">
              <w:rPr>
                <w:b/>
                <w:szCs w:val="16"/>
                <w:lang w:val="en"/>
              </w:rPr>
              <w:t>Hermetically sealed compressor for cooling performance.</w:t>
            </w:r>
          </w:p>
          <w:p w14:paraId="351F06AF" w14:textId="77777777" w:rsidR="006C621A" w:rsidRPr="00982C62" w:rsidRDefault="006C621A" w:rsidP="006C621A">
            <w:pPr>
              <w:numPr>
                <w:ilvl w:val="0"/>
                <w:numId w:val="225"/>
              </w:numPr>
              <w:spacing w:before="240" w:after="240" w:line="276" w:lineRule="auto"/>
              <w:jc w:val="both"/>
              <w:rPr>
                <w:b/>
                <w:szCs w:val="16"/>
                <w:lang w:val="en"/>
              </w:rPr>
            </w:pPr>
            <w:r w:rsidRPr="00982C62">
              <w:rPr>
                <w:b/>
                <w:szCs w:val="16"/>
                <w:lang w:val="en"/>
              </w:rPr>
              <w:t>Refrigerant:</w:t>
            </w:r>
          </w:p>
          <w:p w14:paraId="02503D72" w14:textId="77777777" w:rsidR="006C621A" w:rsidRPr="0079265C" w:rsidRDefault="006C621A" w:rsidP="006C621A">
            <w:pPr>
              <w:numPr>
                <w:ilvl w:val="1"/>
                <w:numId w:val="225"/>
              </w:numPr>
              <w:spacing w:before="240" w:after="240" w:line="276" w:lineRule="auto"/>
              <w:jc w:val="both"/>
              <w:rPr>
                <w:b/>
                <w:szCs w:val="16"/>
              </w:rPr>
            </w:pPr>
            <w:r w:rsidRPr="00982C62">
              <w:rPr>
                <w:b/>
                <w:szCs w:val="16"/>
                <w:lang w:val="en"/>
              </w:rPr>
              <w:t>Uses CFC-free refrigerants, compliant with environmental standards.</w:t>
            </w:r>
          </w:p>
        </w:tc>
        <w:tc>
          <w:tcPr>
            <w:tcW w:w="1335" w:type="dxa"/>
          </w:tcPr>
          <w:p w14:paraId="5B51F808" w14:textId="77777777" w:rsidR="006C621A" w:rsidRPr="0079265C" w:rsidRDefault="006C621A" w:rsidP="006545A8">
            <w:pPr>
              <w:pStyle w:val="SectionVIHeader"/>
              <w:rPr>
                <w:lang w:val="pt-BR"/>
              </w:rPr>
            </w:pPr>
            <w:r>
              <w:rPr>
                <w:lang w:val="pt-BR"/>
              </w:rPr>
              <w:t>M</w:t>
            </w:r>
          </w:p>
        </w:tc>
        <w:tc>
          <w:tcPr>
            <w:tcW w:w="2520" w:type="dxa"/>
          </w:tcPr>
          <w:p w14:paraId="72A53EE5" w14:textId="77777777" w:rsidR="006C621A" w:rsidRPr="0079265C" w:rsidRDefault="006C621A" w:rsidP="006545A8">
            <w:pPr>
              <w:pStyle w:val="SectionVIHeader"/>
              <w:rPr>
                <w:lang w:val="pt-BR"/>
              </w:rPr>
            </w:pPr>
          </w:p>
        </w:tc>
      </w:tr>
      <w:tr w:rsidR="006C621A" w:rsidRPr="0079265C" w14:paraId="2C4A3497" w14:textId="77777777" w:rsidTr="006545A8">
        <w:trPr>
          <w:trHeight w:val="98"/>
        </w:trPr>
        <w:tc>
          <w:tcPr>
            <w:tcW w:w="2700" w:type="dxa"/>
            <w:gridSpan w:val="2"/>
            <w:vMerge/>
          </w:tcPr>
          <w:p w14:paraId="44913E21" w14:textId="77777777" w:rsidR="006C621A" w:rsidRPr="0079265C" w:rsidRDefault="006C621A" w:rsidP="006545A8">
            <w:pPr>
              <w:pStyle w:val="SectionVIHeader"/>
              <w:jc w:val="both"/>
              <w:rPr>
                <w:i/>
                <w:iCs/>
              </w:rPr>
            </w:pPr>
          </w:p>
        </w:tc>
        <w:tc>
          <w:tcPr>
            <w:tcW w:w="4320" w:type="dxa"/>
          </w:tcPr>
          <w:p w14:paraId="13093E46" w14:textId="77777777" w:rsidR="006C621A" w:rsidRPr="00982C62" w:rsidRDefault="006C621A" w:rsidP="006545A8">
            <w:pPr>
              <w:spacing w:before="240" w:line="276" w:lineRule="auto"/>
              <w:ind w:left="520" w:hanging="520"/>
              <w:jc w:val="both"/>
              <w:rPr>
                <w:rFonts w:eastAsia="Arial"/>
                <w:b/>
                <w:lang w:val="en"/>
              </w:rPr>
            </w:pPr>
            <w:r w:rsidRPr="00982C62">
              <w:rPr>
                <w:rFonts w:eastAsia="Arial"/>
                <w:b/>
                <w:lang w:val="en"/>
              </w:rPr>
              <w:t>Maintenance and Support</w:t>
            </w:r>
          </w:p>
          <w:p w14:paraId="64A6C571" w14:textId="77777777" w:rsidR="006C621A" w:rsidRPr="00982C62" w:rsidRDefault="006C621A" w:rsidP="006C621A">
            <w:pPr>
              <w:numPr>
                <w:ilvl w:val="0"/>
                <w:numId w:val="226"/>
              </w:numPr>
              <w:spacing w:line="276" w:lineRule="auto"/>
              <w:ind w:left="520" w:hanging="520"/>
              <w:jc w:val="both"/>
              <w:rPr>
                <w:rFonts w:eastAsia="Arial"/>
                <w:lang w:val="en"/>
              </w:rPr>
            </w:pPr>
            <w:r w:rsidRPr="00982C62">
              <w:rPr>
                <w:rFonts w:eastAsia="Arial"/>
                <w:b/>
                <w:lang w:val="en"/>
              </w:rPr>
              <w:t>Warranty</w:t>
            </w:r>
            <w:r w:rsidRPr="00982C62">
              <w:rPr>
                <w:rFonts w:eastAsia="Arial"/>
                <w:lang w:val="en"/>
              </w:rPr>
              <w:t>:</w:t>
            </w:r>
          </w:p>
          <w:p w14:paraId="6CF15ADD" w14:textId="77777777" w:rsidR="006C621A" w:rsidRPr="00982C62" w:rsidRDefault="006C621A" w:rsidP="006C621A">
            <w:pPr>
              <w:numPr>
                <w:ilvl w:val="1"/>
                <w:numId w:val="226"/>
              </w:numPr>
              <w:spacing w:line="276" w:lineRule="auto"/>
              <w:ind w:left="1060" w:hanging="520"/>
              <w:jc w:val="both"/>
              <w:rPr>
                <w:rFonts w:eastAsia="Arial"/>
                <w:lang w:val="en"/>
              </w:rPr>
            </w:pPr>
            <w:r w:rsidRPr="00982C62">
              <w:rPr>
                <w:rFonts w:eastAsia="Arial"/>
                <w:lang w:val="en"/>
              </w:rPr>
              <w:t xml:space="preserve">Typically comes with a </w:t>
            </w:r>
            <w:r w:rsidRPr="00982C62">
              <w:rPr>
                <w:rFonts w:eastAsia="Arial"/>
                <w:b/>
                <w:lang w:val="en"/>
              </w:rPr>
              <w:t>2-year warranty</w:t>
            </w:r>
            <w:r w:rsidRPr="00982C62">
              <w:rPr>
                <w:rFonts w:eastAsia="Arial"/>
                <w:lang w:val="en"/>
              </w:rPr>
              <w:t xml:space="preserve"> covering parts and labor.</w:t>
            </w:r>
          </w:p>
          <w:p w14:paraId="0237AFD3" w14:textId="77777777" w:rsidR="006C621A" w:rsidRPr="00982C62" w:rsidRDefault="006C621A" w:rsidP="006C621A">
            <w:pPr>
              <w:numPr>
                <w:ilvl w:val="0"/>
                <w:numId w:val="226"/>
              </w:numPr>
              <w:spacing w:line="276" w:lineRule="auto"/>
              <w:ind w:left="520" w:hanging="520"/>
              <w:jc w:val="both"/>
              <w:rPr>
                <w:rFonts w:eastAsia="Arial"/>
                <w:lang w:val="en"/>
              </w:rPr>
            </w:pPr>
            <w:r w:rsidRPr="00982C62">
              <w:rPr>
                <w:rFonts w:eastAsia="Arial"/>
                <w:b/>
                <w:lang w:val="en"/>
              </w:rPr>
              <w:t>Maintenance</w:t>
            </w:r>
            <w:r w:rsidRPr="00982C62">
              <w:rPr>
                <w:rFonts w:eastAsia="Arial"/>
                <w:lang w:val="en"/>
              </w:rPr>
              <w:t>:</w:t>
            </w:r>
          </w:p>
          <w:p w14:paraId="2D60D58B" w14:textId="77777777" w:rsidR="006C621A" w:rsidRPr="00982C62" w:rsidRDefault="006C621A" w:rsidP="006C621A">
            <w:pPr>
              <w:numPr>
                <w:ilvl w:val="1"/>
                <w:numId w:val="226"/>
              </w:numPr>
              <w:spacing w:line="276" w:lineRule="auto"/>
              <w:ind w:left="1060" w:hanging="520"/>
              <w:jc w:val="both"/>
              <w:rPr>
                <w:rFonts w:eastAsia="Arial"/>
              </w:rPr>
            </w:pPr>
            <w:r w:rsidRPr="38F8ECA2">
              <w:rPr>
                <w:rFonts w:eastAsia="Arial"/>
              </w:rPr>
              <w:t>Low maintenance requirements with an easy-to-clean chamber.</w:t>
            </w:r>
          </w:p>
          <w:p w14:paraId="76ED0F8F" w14:textId="77777777" w:rsidR="006C621A" w:rsidRPr="00982C62" w:rsidRDefault="006C621A" w:rsidP="006C621A">
            <w:pPr>
              <w:numPr>
                <w:ilvl w:val="0"/>
                <w:numId w:val="226"/>
              </w:numPr>
              <w:spacing w:line="276" w:lineRule="auto"/>
              <w:ind w:left="520" w:hanging="520"/>
              <w:jc w:val="both"/>
              <w:rPr>
                <w:rFonts w:eastAsia="Arial"/>
                <w:lang w:val="en"/>
              </w:rPr>
            </w:pPr>
            <w:r w:rsidRPr="00982C62">
              <w:rPr>
                <w:rFonts w:eastAsia="Arial"/>
                <w:b/>
                <w:lang w:val="en"/>
              </w:rPr>
              <w:t>Calibration</w:t>
            </w:r>
            <w:r w:rsidRPr="00982C62">
              <w:rPr>
                <w:rFonts w:eastAsia="Arial"/>
                <w:lang w:val="en"/>
              </w:rPr>
              <w:t>:</w:t>
            </w:r>
          </w:p>
          <w:p w14:paraId="7F7ADE87" w14:textId="77777777" w:rsidR="006C621A" w:rsidRPr="00982C62" w:rsidRDefault="006C621A" w:rsidP="006C621A">
            <w:pPr>
              <w:numPr>
                <w:ilvl w:val="1"/>
                <w:numId w:val="226"/>
              </w:numPr>
              <w:spacing w:line="276" w:lineRule="auto"/>
              <w:ind w:left="1060" w:hanging="520"/>
              <w:jc w:val="both"/>
              <w:rPr>
                <w:rFonts w:eastAsia="Arial"/>
                <w:lang w:val="en"/>
              </w:rPr>
            </w:pPr>
            <w:r w:rsidRPr="00982C62">
              <w:rPr>
                <w:rFonts w:eastAsia="Arial"/>
                <w:lang w:val="en"/>
              </w:rPr>
              <w:t>Annual calibration recommended for temperature accuracy.</w:t>
            </w:r>
          </w:p>
          <w:p w14:paraId="27B7CB5E" w14:textId="77777777" w:rsidR="006C621A" w:rsidRPr="00982C62" w:rsidRDefault="006C621A" w:rsidP="006C621A">
            <w:pPr>
              <w:numPr>
                <w:ilvl w:val="0"/>
                <w:numId w:val="226"/>
              </w:numPr>
              <w:spacing w:line="276" w:lineRule="auto"/>
              <w:ind w:left="520" w:hanging="520"/>
              <w:jc w:val="both"/>
              <w:rPr>
                <w:rFonts w:eastAsia="Arial"/>
                <w:lang w:val="en"/>
              </w:rPr>
            </w:pPr>
            <w:r w:rsidRPr="00982C62">
              <w:rPr>
                <w:rFonts w:eastAsia="Arial"/>
                <w:b/>
                <w:lang w:val="en"/>
              </w:rPr>
              <w:t>Technical Support</w:t>
            </w:r>
            <w:r w:rsidRPr="00982C62">
              <w:rPr>
                <w:rFonts w:eastAsia="Arial"/>
                <w:lang w:val="en"/>
              </w:rPr>
              <w:t>:</w:t>
            </w:r>
          </w:p>
          <w:p w14:paraId="5101A565" w14:textId="77777777" w:rsidR="006C621A" w:rsidRPr="0079265C" w:rsidRDefault="006C621A" w:rsidP="006C621A">
            <w:pPr>
              <w:numPr>
                <w:ilvl w:val="1"/>
                <w:numId w:val="226"/>
              </w:numPr>
              <w:spacing w:after="240" w:line="276" w:lineRule="auto"/>
              <w:ind w:left="1060" w:hanging="520"/>
              <w:jc w:val="both"/>
              <w:rPr>
                <w:b/>
                <w:bCs/>
                <w:szCs w:val="20"/>
              </w:rPr>
            </w:pPr>
            <w:r w:rsidRPr="00982C62">
              <w:rPr>
                <w:rFonts w:eastAsia="Arial"/>
                <w:lang w:val="en"/>
              </w:rPr>
              <w:t>Supported globally by Eppendorf with troubleshooting, repair, and calibration services.</w:t>
            </w:r>
          </w:p>
        </w:tc>
        <w:tc>
          <w:tcPr>
            <w:tcW w:w="1335" w:type="dxa"/>
          </w:tcPr>
          <w:p w14:paraId="47330223" w14:textId="77777777" w:rsidR="006C621A" w:rsidRPr="0079265C" w:rsidRDefault="006C621A" w:rsidP="006545A8">
            <w:pPr>
              <w:pStyle w:val="SectionVIHeader"/>
            </w:pPr>
            <w:r>
              <w:t>M</w:t>
            </w:r>
          </w:p>
        </w:tc>
        <w:tc>
          <w:tcPr>
            <w:tcW w:w="2520" w:type="dxa"/>
          </w:tcPr>
          <w:p w14:paraId="0AE5C884" w14:textId="77777777" w:rsidR="006C621A" w:rsidRPr="0079265C" w:rsidRDefault="006C621A" w:rsidP="006545A8">
            <w:pPr>
              <w:pStyle w:val="SectionVIHeader"/>
            </w:pPr>
          </w:p>
        </w:tc>
      </w:tr>
      <w:tr w:rsidR="006C621A" w:rsidRPr="0079265C" w14:paraId="007F2A76" w14:textId="77777777" w:rsidTr="006545A8">
        <w:trPr>
          <w:trHeight w:val="98"/>
        </w:trPr>
        <w:tc>
          <w:tcPr>
            <w:tcW w:w="2700" w:type="dxa"/>
            <w:gridSpan w:val="2"/>
          </w:tcPr>
          <w:p w14:paraId="35D04705" w14:textId="77777777" w:rsidR="006C621A" w:rsidRPr="00982C62" w:rsidRDefault="006C621A" w:rsidP="006545A8">
            <w:pPr>
              <w:pStyle w:val="SectionVIHeader"/>
              <w:jc w:val="both"/>
              <w:rPr>
                <w:i/>
                <w:iCs/>
              </w:rPr>
            </w:pPr>
          </w:p>
        </w:tc>
        <w:tc>
          <w:tcPr>
            <w:tcW w:w="4320" w:type="dxa"/>
          </w:tcPr>
          <w:p w14:paraId="12414D35" w14:textId="77777777" w:rsidR="006C621A" w:rsidRPr="00982C62" w:rsidRDefault="006C621A" w:rsidP="006545A8">
            <w:pPr>
              <w:spacing w:before="240" w:line="276" w:lineRule="auto"/>
              <w:jc w:val="both"/>
              <w:rPr>
                <w:rFonts w:eastAsia="Arial"/>
                <w:b/>
                <w:lang w:val="en"/>
              </w:rPr>
            </w:pPr>
            <w:r w:rsidRPr="00982C62">
              <w:rPr>
                <w:rFonts w:eastAsia="Arial"/>
                <w:b/>
                <w:lang w:val="en"/>
              </w:rPr>
              <w:t>Optional Features</w:t>
            </w:r>
          </w:p>
          <w:p w14:paraId="6E3B9B2E" w14:textId="77777777" w:rsidR="006C621A" w:rsidRPr="00982C62" w:rsidRDefault="006C621A" w:rsidP="006C621A">
            <w:pPr>
              <w:numPr>
                <w:ilvl w:val="0"/>
                <w:numId w:val="227"/>
              </w:numPr>
              <w:spacing w:line="276" w:lineRule="auto"/>
              <w:ind w:left="520" w:hanging="520"/>
              <w:jc w:val="both"/>
              <w:rPr>
                <w:rFonts w:eastAsia="Arial"/>
                <w:lang w:val="en"/>
              </w:rPr>
            </w:pPr>
            <w:r w:rsidRPr="00982C62">
              <w:rPr>
                <w:rFonts w:eastAsia="Arial"/>
                <w:b/>
                <w:lang w:val="en"/>
              </w:rPr>
              <w:t>Shaking Capability</w:t>
            </w:r>
            <w:r w:rsidRPr="00982C62">
              <w:rPr>
                <w:rFonts w:eastAsia="Arial"/>
                <w:lang w:val="en"/>
              </w:rPr>
              <w:t xml:space="preserve"> (Innova® 42/42R Models):</w:t>
            </w:r>
          </w:p>
          <w:p w14:paraId="7FBD2500" w14:textId="77777777" w:rsidR="006C621A" w:rsidRPr="00982C62" w:rsidRDefault="006C621A" w:rsidP="006C621A">
            <w:pPr>
              <w:numPr>
                <w:ilvl w:val="1"/>
                <w:numId w:val="227"/>
              </w:numPr>
              <w:spacing w:line="276" w:lineRule="auto"/>
              <w:ind w:left="1060" w:hanging="520"/>
              <w:jc w:val="both"/>
              <w:rPr>
                <w:rFonts w:eastAsia="Arial"/>
              </w:rPr>
            </w:pPr>
            <w:r w:rsidRPr="38F8ECA2">
              <w:rPr>
                <w:rFonts w:eastAsia="Arial"/>
              </w:rPr>
              <w:t xml:space="preserve">Can be equipped with an orbital shaker, offering speeds between </w:t>
            </w:r>
            <w:r w:rsidRPr="38F8ECA2">
              <w:rPr>
                <w:rFonts w:eastAsia="Arial"/>
                <w:b/>
                <w:bCs/>
              </w:rPr>
              <w:t>25–400 RPM</w:t>
            </w:r>
            <w:r w:rsidRPr="38F8ECA2">
              <w:rPr>
                <w:rFonts w:eastAsia="Arial"/>
              </w:rPr>
              <w:t>, for shaking cultures during incubation.</w:t>
            </w:r>
          </w:p>
          <w:p w14:paraId="1641636B" w14:textId="77777777" w:rsidR="006C621A" w:rsidRPr="00982C62" w:rsidRDefault="006C621A" w:rsidP="006C621A">
            <w:pPr>
              <w:numPr>
                <w:ilvl w:val="0"/>
                <w:numId w:val="227"/>
              </w:numPr>
              <w:spacing w:line="276" w:lineRule="auto"/>
              <w:ind w:left="520" w:hanging="520"/>
              <w:jc w:val="both"/>
              <w:rPr>
                <w:rFonts w:eastAsia="Arial"/>
                <w:lang w:val="en"/>
              </w:rPr>
            </w:pPr>
            <w:r w:rsidRPr="00982C62">
              <w:rPr>
                <w:rFonts w:eastAsia="Arial"/>
                <w:b/>
                <w:lang w:val="en"/>
              </w:rPr>
              <w:t>Remote Monitoring</w:t>
            </w:r>
            <w:r w:rsidRPr="00982C62">
              <w:rPr>
                <w:rFonts w:eastAsia="Arial"/>
                <w:lang w:val="en"/>
              </w:rPr>
              <w:t>:</w:t>
            </w:r>
          </w:p>
          <w:p w14:paraId="658FC16E" w14:textId="77777777" w:rsidR="006C621A" w:rsidRPr="00982C62" w:rsidRDefault="006C621A" w:rsidP="006C621A">
            <w:pPr>
              <w:numPr>
                <w:ilvl w:val="2"/>
                <w:numId w:val="195"/>
              </w:numPr>
              <w:spacing w:line="276" w:lineRule="auto"/>
              <w:ind w:left="1060"/>
              <w:jc w:val="both"/>
              <w:rPr>
                <w:b/>
                <w:bCs/>
                <w:szCs w:val="20"/>
              </w:rPr>
            </w:pPr>
            <w:r w:rsidRPr="00982C62">
              <w:rPr>
                <w:rFonts w:eastAsia="Arial"/>
                <w:lang w:val="en"/>
              </w:rPr>
              <w:t>Some models offer remote data logging and monitoring capabilities via computer or mobile devices.</w:t>
            </w:r>
          </w:p>
        </w:tc>
        <w:tc>
          <w:tcPr>
            <w:tcW w:w="1335" w:type="dxa"/>
          </w:tcPr>
          <w:p w14:paraId="56FC96B1" w14:textId="77777777" w:rsidR="006C621A" w:rsidRPr="0079265C" w:rsidRDefault="006C621A" w:rsidP="006545A8">
            <w:pPr>
              <w:pStyle w:val="SectionVIHeader"/>
            </w:pPr>
            <w:r>
              <w:t>M</w:t>
            </w:r>
          </w:p>
        </w:tc>
        <w:tc>
          <w:tcPr>
            <w:tcW w:w="2520" w:type="dxa"/>
          </w:tcPr>
          <w:p w14:paraId="332DD633" w14:textId="77777777" w:rsidR="006C621A" w:rsidRPr="0079265C" w:rsidRDefault="006C621A" w:rsidP="006545A8">
            <w:pPr>
              <w:pStyle w:val="SectionVIHeader"/>
            </w:pPr>
          </w:p>
        </w:tc>
      </w:tr>
    </w:tbl>
    <w:p w14:paraId="1B3B4F54" w14:textId="77777777" w:rsidR="006C621A" w:rsidRDefault="006C621A" w:rsidP="008B7062">
      <w:pPr>
        <w:spacing w:after="180"/>
        <w:jc w:val="both"/>
        <w:rPr>
          <w:b/>
          <w:bCs/>
        </w:rPr>
      </w:pPr>
    </w:p>
    <w:p w14:paraId="6AA621F0" w14:textId="77777777" w:rsidR="006C621A" w:rsidRDefault="006C621A" w:rsidP="008B7062">
      <w:pPr>
        <w:spacing w:after="180"/>
        <w:jc w:val="both"/>
        <w:rPr>
          <w:b/>
          <w:bCs/>
        </w:rPr>
      </w:pPr>
    </w:p>
    <w:p w14:paraId="74095B86" w14:textId="77777777" w:rsidR="006C621A" w:rsidRDefault="006C621A" w:rsidP="008B7062">
      <w:pPr>
        <w:spacing w:after="180"/>
        <w:jc w:val="both"/>
        <w:rPr>
          <w:b/>
          <w:bCs/>
        </w:rPr>
      </w:pPr>
    </w:p>
    <w:p w14:paraId="1BDE0423" w14:textId="77777777" w:rsidR="006C621A" w:rsidRDefault="006C621A" w:rsidP="008B7062">
      <w:pPr>
        <w:spacing w:after="180"/>
        <w:jc w:val="both"/>
        <w:rPr>
          <w:b/>
          <w:bCs/>
        </w:rPr>
      </w:pPr>
    </w:p>
    <w:p w14:paraId="2956193D" w14:textId="77777777" w:rsidR="006C621A" w:rsidRDefault="006C621A" w:rsidP="008B7062">
      <w:pPr>
        <w:spacing w:after="180"/>
        <w:jc w:val="both"/>
        <w:rPr>
          <w:b/>
          <w:bCs/>
        </w:rPr>
      </w:pPr>
    </w:p>
    <w:p w14:paraId="74C84D19" w14:textId="77777777" w:rsidR="006C621A" w:rsidRDefault="006C621A" w:rsidP="008B7062">
      <w:pPr>
        <w:spacing w:after="180"/>
        <w:jc w:val="both"/>
        <w:rPr>
          <w:b/>
          <w:bCs/>
        </w:rPr>
      </w:pPr>
    </w:p>
    <w:p w14:paraId="5F5E9908" w14:textId="77777777" w:rsidR="006C621A" w:rsidRDefault="006C621A" w:rsidP="006C621A">
      <w:pPr>
        <w:pStyle w:val="SectionVIHeader"/>
      </w:pPr>
      <w:r>
        <w:lastRenderedPageBreak/>
        <w:t>LOT 2, ITEM No: 6</w:t>
      </w:r>
      <w:r w:rsidRPr="00EB2902">
        <w:rPr>
          <w:rFonts w:ascii="Tahoma" w:eastAsiaTheme="minorHAnsi" w:hAnsi="Tahoma" w:cs="Tahoma"/>
          <w:color w:val="0D0D0D"/>
          <w:sz w:val="22"/>
          <w:szCs w:val="22"/>
        </w:rPr>
        <w:t xml:space="preserve"> </w:t>
      </w:r>
      <w:r w:rsidRPr="00EB2902">
        <w:t>Incubators (incl. double door)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6C621A" w:rsidRPr="00006A39" w14:paraId="1AE4F8BF" w14:textId="77777777" w:rsidTr="006545A8">
        <w:tc>
          <w:tcPr>
            <w:tcW w:w="795" w:type="dxa"/>
          </w:tcPr>
          <w:p w14:paraId="4B21BDD8" w14:textId="77777777" w:rsidR="006C621A" w:rsidRPr="00006A39" w:rsidRDefault="006C621A" w:rsidP="006545A8">
            <w:pPr>
              <w:pStyle w:val="SectionVIHeader"/>
              <w:rPr>
                <w:sz w:val="24"/>
              </w:rPr>
            </w:pPr>
            <w:r w:rsidRPr="00006A39">
              <w:rPr>
                <w:sz w:val="24"/>
              </w:rPr>
              <w:t>Item No</w:t>
            </w:r>
          </w:p>
        </w:tc>
        <w:tc>
          <w:tcPr>
            <w:tcW w:w="1905" w:type="dxa"/>
          </w:tcPr>
          <w:p w14:paraId="687CDD8F" w14:textId="77777777" w:rsidR="006C621A" w:rsidRPr="00006A39" w:rsidRDefault="006C621A" w:rsidP="006545A8">
            <w:pPr>
              <w:pStyle w:val="SectionVIHeader"/>
              <w:rPr>
                <w:sz w:val="24"/>
              </w:rPr>
            </w:pPr>
            <w:r w:rsidRPr="00006A39">
              <w:rPr>
                <w:sz w:val="24"/>
              </w:rPr>
              <w:t>Name of Goods or Related Service</w:t>
            </w:r>
          </w:p>
        </w:tc>
        <w:tc>
          <w:tcPr>
            <w:tcW w:w="4320" w:type="dxa"/>
          </w:tcPr>
          <w:p w14:paraId="194CABD7" w14:textId="77777777" w:rsidR="006C621A" w:rsidRPr="00006A39" w:rsidRDefault="006C621A" w:rsidP="006545A8">
            <w:pPr>
              <w:pStyle w:val="SectionVIHeader"/>
              <w:rPr>
                <w:sz w:val="24"/>
              </w:rPr>
            </w:pPr>
            <w:r w:rsidRPr="00006A39">
              <w:rPr>
                <w:sz w:val="24"/>
              </w:rPr>
              <w:t>Technical Specifications and Standards</w:t>
            </w:r>
          </w:p>
        </w:tc>
        <w:tc>
          <w:tcPr>
            <w:tcW w:w="1335" w:type="dxa"/>
          </w:tcPr>
          <w:p w14:paraId="2D69185F" w14:textId="77777777" w:rsidR="006C621A" w:rsidRPr="00006A39" w:rsidRDefault="006C621A" w:rsidP="006545A8">
            <w:pPr>
              <w:pStyle w:val="SectionVIHeader"/>
              <w:rPr>
                <w:sz w:val="24"/>
              </w:rPr>
            </w:pPr>
            <w:r w:rsidRPr="00006A39">
              <w:rPr>
                <w:sz w:val="24"/>
              </w:rPr>
              <w:t>Mandatory</w:t>
            </w:r>
          </w:p>
        </w:tc>
        <w:tc>
          <w:tcPr>
            <w:tcW w:w="2520" w:type="dxa"/>
          </w:tcPr>
          <w:p w14:paraId="33D8B001" w14:textId="77777777" w:rsidR="006C621A" w:rsidRPr="00006A39" w:rsidRDefault="006C621A" w:rsidP="006545A8">
            <w:pPr>
              <w:pStyle w:val="SectionVIHeader"/>
              <w:rPr>
                <w:sz w:val="24"/>
              </w:rPr>
            </w:pPr>
            <w:r w:rsidRPr="00006A39">
              <w:rPr>
                <w:sz w:val="24"/>
              </w:rPr>
              <w:t>Technical Specifications and Standards offered by supplier</w:t>
            </w:r>
          </w:p>
        </w:tc>
      </w:tr>
      <w:tr w:rsidR="006C621A" w:rsidRPr="00006A39" w14:paraId="2ACC8C70" w14:textId="77777777" w:rsidTr="006545A8">
        <w:trPr>
          <w:trHeight w:val="104"/>
        </w:trPr>
        <w:tc>
          <w:tcPr>
            <w:tcW w:w="2700" w:type="dxa"/>
            <w:gridSpan w:val="2"/>
          </w:tcPr>
          <w:p w14:paraId="5D277DD1" w14:textId="77777777" w:rsidR="006C621A" w:rsidRPr="00006A39" w:rsidRDefault="006C621A" w:rsidP="006545A8">
            <w:pPr>
              <w:pStyle w:val="SectionVIHeader"/>
              <w:rPr>
                <w:bCs/>
                <w:sz w:val="24"/>
              </w:rPr>
            </w:pPr>
            <w:r>
              <w:rPr>
                <w:bCs/>
                <w:sz w:val="24"/>
              </w:rPr>
              <w:t xml:space="preserve">Lot 2, </w:t>
            </w:r>
            <w:r w:rsidRPr="00006A39">
              <w:rPr>
                <w:bCs/>
                <w:sz w:val="24"/>
              </w:rPr>
              <w:t>Item No</w:t>
            </w:r>
            <w:r>
              <w:rPr>
                <w:bCs/>
                <w:sz w:val="24"/>
              </w:rPr>
              <w:t xml:space="preserve">: 6 </w:t>
            </w:r>
            <w:r w:rsidRPr="005D50A2">
              <w:rPr>
                <w:rFonts w:ascii="Tahoma" w:eastAsiaTheme="minorHAnsi" w:hAnsi="Tahoma" w:cs="Tahoma"/>
                <w:color w:val="0D0D0D"/>
                <w:sz w:val="24"/>
              </w:rPr>
              <w:t xml:space="preserve"> </w:t>
            </w:r>
            <w:r w:rsidRPr="005D50A2">
              <w:rPr>
                <w:bCs/>
                <w:sz w:val="24"/>
              </w:rPr>
              <w:t>Incubators (incl. double door)</w:t>
            </w:r>
          </w:p>
        </w:tc>
        <w:tc>
          <w:tcPr>
            <w:tcW w:w="4320" w:type="dxa"/>
            <w:tcBorders>
              <w:top w:val="nil"/>
              <w:left w:val="nil"/>
              <w:bottom w:val="single" w:sz="8" w:space="0" w:color="000000"/>
              <w:right w:val="single" w:sz="8" w:space="0" w:color="000000"/>
            </w:tcBorders>
            <w:shd w:val="clear" w:color="auto" w:fill="auto"/>
          </w:tcPr>
          <w:p w14:paraId="4F12B13D" w14:textId="77777777" w:rsidR="006C621A" w:rsidRPr="005D50A2" w:rsidRDefault="006C621A" w:rsidP="006C621A">
            <w:pPr>
              <w:numPr>
                <w:ilvl w:val="0"/>
                <w:numId w:val="274"/>
              </w:numPr>
              <w:spacing w:before="240" w:line="276" w:lineRule="auto"/>
              <w:ind w:left="450"/>
            </w:pPr>
            <w:r w:rsidRPr="005D50A2">
              <w:t>Capacity (L): 1250 litres</w:t>
            </w:r>
          </w:p>
          <w:p w14:paraId="1B2643BC" w14:textId="77777777" w:rsidR="006C621A" w:rsidRPr="005D50A2" w:rsidRDefault="006C621A" w:rsidP="006C621A">
            <w:pPr>
              <w:numPr>
                <w:ilvl w:val="0"/>
                <w:numId w:val="274"/>
              </w:numPr>
              <w:spacing w:line="276" w:lineRule="auto"/>
              <w:ind w:left="450"/>
            </w:pPr>
            <w:r w:rsidRPr="005D50A2">
              <w:t>Door Type: Dual door design</w:t>
            </w:r>
          </w:p>
          <w:p w14:paraId="26013D38" w14:textId="77777777" w:rsidR="006C621A" w:rsidRPr="005D50A2" w:rsidRDefault="006C621A" w:rsidP="006C621A">
            <w:pPr>
              <w:numPr>
                <w:ilvl w:val="0"/>
                <w:numId w:val="274"/>
              </w:numPr>
              <w:spacing w:line="276" w:lineRule="auto"/>
              <w:ind w:left="450"/>
            </w:pPr>
            <w:r w:rsidRPr="005D50A2">
              <w:t>Temperature range (ºC): ambient + 8 to 70ºC</w:t>
            </w:r>
          </w:p>
          <w:p w14:paraId="1896507B" w14:textId="77777777" w:rsidR="006C621A" w:rsidRPr="005D50A2" w:rsidRDefault="006C621A" w:rsidP="006C621A">
            <w:pPr>
              <w:numPr>
                <w:ilvl w:val="0"/>
                <w:numId w:val="274"/>
              </w:numPr>
              <w:spacing w:line="276" w:lineRule="auto"/>
              <w:ind w:left="450"/>
            </w:pPr>
            <w:r w:rsidRPr="005D50A2">
              <w:t>Fluctuation: +/-0.25ºC @ 37ºC</w:t>
            </w:r>
          </w:p>
          <w:p w14:paraId="599A4EEE" w14:textId="77777777" w:rsidR="006C621A" w:rsidRPr="005D50A2" w:rsidRDefault="006C621A" w:rsidP="006C621A">
            <w:pPr>
              <w:numPr>
                <w:ilvl w:val="0"/>
                <w:numId w:val="274"/>
              </w:numPr>
              <w:spacing w:line="276" w:lineRule="auto"/>
              <w:ind w:left="450"/>
            </w:pPr>
            <w:r w:rsidRPr="005D50A2">
              <w:t>Resolution: 0.1ºC</w:t>
            </w:r>
          </w:p>
          <w:p w14:paraId="0FD2EEE9" w14:textId="77777777" w:rsidR="006C621A" w:rsidRPr="005D50A2" w:rsidRDefault="006C621A" w:rsidP="006C621A">
            <w:pPr>
              <w:numPr>
                <w:ilvl w:val="0"/>
                <w:numId w:val="275"/>
              </w:numPr>
              <w:spacing w:line="276" w:lineRule="auto"/>
              <w:ind w:left="810"/>
            </w:pPr>
            <w:r w:rsidRPr="005D50A2">
              <w:t>On screen historical trending 48 hours</w:t>
            </w:r>
          </w:p>
          <w:p w14:paraId="2A240A15" w14:textId="77777777" w:rsidR="006C621A" w:rsidRPr="005D50A2" w:rsidRDefault="006C621A" w:rsidP="006C621A">
            <w:pPr>
              <w:numPr>
                <w:ilvl w:val="0"/>
                <w:numId w:val="275"/>
              </w:numPr>
              <w:spacing w:line="276" w:lineRule="auto"/>
              <w:ind w:left="810"/>
            </w:pPr>
            <w:r w:rsidRPr="005D50A2">
              <w:t>8 Stage profile control 48 hours</w:t>
            </w:r>
          </w:p>
          <w:p w14:paraId="43A38C43" w14:textId="4AF271DE" w:rsidR="006C621A" w:rsidRPr="005D50A2" w:rsidRDefault="006C621A" w:rsidP="006C621A">
            <w:pPr>
              <w:numPr>
                <w:ilvl w:val="0"/>
                <w:numId w:val="275"/>
              </w:numPr>
              <w:spacing w:line="276" w:lineRule="auto"/>
              <w:ind w:left="810"/>
            </w:pPr>
            <w:r w:rsidRPr="005D50A2">
              <w:t>Count down timer</w:t>
            </w:r>
          </w:p>
          <w:p w14:paraId="7448CEDD" w14:textId="77777777" w:rsidR="006C621A" w:rsidRPr="005D50A2" w:rsidRDefault="006C621A" w:rsidP="006C621A">
            <w:pPr>
              <w:numPr>
                <w:ilvl w:val="0"/>
                <w:numId w:val="275"/>
              </w:numPr>
              <w:spacing w:line="276" w:lineRule="auto"/>
              <w:ind w:left="810"/>
            </w:pPr>
            <w:r w:rsidRPr="005D50A2">
              <w:t>24/7 real time clock operation</w:t>
            </w:r>
          </w:p>
          <w:p w14:paraId="2834DD09" w14:textId="77777777" w:rsidR="006C621A" w:rsidRPr="005D50A2" w:rsidRDefault="006C621A" w:rsidP="006C621A">
            <w:pPr>
              <w:numPr>
                <w:ilvl w:val="0"/>
                <w:numId w:val="275"/>
              </w:numPr>
              <w:spacing w:line="276" w:lineRule="auto"/>
              <w:ind w:left="810"/>
            </w:pPr>
            <w:r w:rsidRPr="005D50A2">
              <w:t>Manual or automatic overheat reset</w:t>
            </w:r>
          </w:p>
          <w:p w14:paraId="0F1079B7" w14:textId="77777777" w:rsidR="006C621A" w:rsidRPr="005D50A2" w:rsidRDefault="006C621A" w:rsidP="006C621A">
            <w:pPr>
              <w:numPr>
                <w:ilvl w:val="0"/>
                <w:numId w:val="275"/>
              </w:numPr>
              <w:spacing w:line="276" w:lineRule="auto"/>
              <w:ind w:left="810"/>
            </w:pPr>
            <w:r w:rsidRPr="005D50A2">
              <w:t>High accuracy Pt100B duplex sensors &amp;lt;0.8ºC</w:t>
            </w:r>
          </w:p>
          <w:p w14:paraId="061A13FC" w14:textId="77777777" w:rsidR="006C621A" w:rsidRPr="005D50A2" w:rsidRDefault="006C621A" w:rsidP="006C621A">
            <w:pPr>
              <w:numPr>
                <w:ilvl w:val="0"/>
                <w:numId w:val="275"/>
              </w:numPr>
              <w:spacing w:line="276" w:lineRule="auto"/>
              <w:ind w:left="810"/>
            </w:pPr>
            <w:r w:rsidRPr="005D50A2">
              <w:t>Fan assisted circulation</w:t>
            </w:r>
          </w:p>
          <w:p w14:paraId="317D6E5C" w14:textId="77777777" w:rsidR="006C621A" w:rsidRPr="005D50A2" w:rsidRDefault="006C621A" w:rsidP="006C621A">
            <w:pPr>
              <w:numPr>
                <w:ilvl w:val="0"/>
                <w:numId w:val="275"/>
              </w:numPr>
              <w:spacing w:line="276" w:lineRule="auto"/>
              <w:ind w:left="810"/>
            </w:pPr>
            <w:r w:rsidRPr="005D50A2">
              <w:t>Excellent stability &amp;lt;+/-0.6ºC</w:t>
            </w:r>
          </w:p>
          <w:p w14:paraId="33FF81A9" w14:textId="77777777" w:rsidR="006C621A" w:rsidRPr="005D50A2" w:rsidRDefault="006C621A" w:rsidP="006C621A">
            <w:pPr>
              <w:numPr>
                <w:ilvl w:val="0"/>
                <w:numId w:val="275"/>
              </w:numPr>
              <w:spacing w:line="276" w:lineRule="auto"/>
              <w:ind w:left="810"/>
            </w:pPr>
            <w:r w:rsidRPr="005D50A2">
              <w:t>Low chamber uniformity</w:t>
            </w:r>
          </w:p>
          <w:p w14:paraId="6C1DF9BF" w14:textId="77777777" w:rsidR="006C621A" w:rsidRPr="005D50A2" w:rsidRDefault="006C621A" w:rsidP="006C621A">
            <w:pPr>
              <w:numPr>
                <w:ilvl w:val="0"/>
                <w:numId w:val="275"/>
              </w:numPr>
              <w:spacing w:line="276" w:lineRule="auto"/>
              <w:ind w:left="810"/>
            </w:pPr>
            <w:r w:rsidRPr="005D50A2">
              <w:t>Energy efficient with integral energy meter</w:t>
            </w:r>
          </w:p>
          <w:p w14:paraId="55030DEB" w14:textId="77777777" w:rsidR="006C621A" w:rsidRPr="00006A39" w:rsidRDefault="006C621A" w:rsidP="006545A8">
            <w:pPr>
              <w:pStyle w:val="SectionVIHeader"/>
              <w:ind w:left="360"/>
              <w:rPr>
                <w:b w:val="0"/>
                <w:bCs/>
                <w:sz w:val="24"/>
              </w:rPr>
            </w:pPr>
            <w:r w:rsidRPr="005D50A2">
              <w:rPr>
                <w:sz w:val="24"/>
              </w:rPr>
              <w:t>New - Set point lock feature</w:t>
            </w:r>
          </w:p>
        </w:tc>
        <w:tc>
          <w:tcPr>
            <w:tcW w:w="1335" w:type="dxa"/>
          </w:tcPr>
          <w:p w14:paraId="7139E22F" w14:textId="77777777" w:rsidR="006C621A" w:rsidRPr="00006A39" w:rsidRDefault="006C621A" w:rsidP="006545A8">
            <w:pPr>
              <w:pStyle w:val="SectionVIHeader"/>
              <w:rPr>
                <w:sz w:val="24"/>
              </w:rPr>
            </w:pPr>
            <w:r>
              <w:rPr>
                <w:sz w:val="24"/>
              </w:rPr>
              <w:t>M</w:t>
            </w:r>
          </w:p>
        </w:tc>
        <w:tc>
          <w:tcPr>
            <w:tcW w:w="2520" w:type="dxa"/>
          </w:tcPr>
          <w:p w14:paraId="54A721E7" w14:textId="77777777" w:rsidR="006C621A" w:rsidRPr="00006A39" w:rsidRDefault="006C621A" w:rsidP="006545A8">
            <w:pPr>
              <w:pStyle w:val="SectionVIHeader"/>
              <w:rPr>
                <w:sz w:val="24"/>
              </w:rPr>
            </w:pPr>
          </w:p>
        </w:tc>
      </w:tr>
    </w:tbl>
    <w:p w14:paraId="5703733A" w14:textId="77777777" w:rsidR="006C621A" w:rsidRDefault="006C621A" w:rsidP="008B7062">
      <w:pPr>
        <w:spacing w:after="180"/>
        <w:jc w:val="both"/>
        <w:rPr>
          <w:b/>
          <w:bCs/>
        </w:rPr>
      </w:pPr>
    </w:p>
    <w:p w14:paraId="3513D60A" w14:textId="77777777" w:rsidR="006C621A" w:rsidRDefault="006C621A" w:rsidP="008B7062">
      <w:pPr>
        <w:spacing w:after="180"/>
        <w:jc w:val="both"/>
        <w:rPr>
          <w:b/>
          <w:bCs/>
        </w:rPr>
      </w:pPr>
    </w:p>
    <w:p w14:paraId="7B651768" w14:textId="77777777" w:rsidR="006C621A" w:rsidRDefault="006C621A" w:rsidP="008B7062">
      <w:pPr>
        <w:spacing w:after="180"/>
        <w:jc w:val="both"/>
        <w:rPr>
          <w:b/>
          <w:bCs/>
        </w:rPr>
      </w:pPr>
    </w:p>
    <w:p w14:paraId="63FFE6E9" w14:textId="77777777" w:rsidR="006C621A" w:rsidRDefault="006C621A" w:rsidP="008B7062">
      <w:pPr>
        <w:spacing w:after="180"/>
        <w:jc w:val="both"/>
        <w:rPr>
          <w:b/>
          <w:bCs/>
        </w:rPr>
      </w:pPr>
    </w:p>
    <w:p w14:paraId="55B3DD17" w14:textId="77777777" w:rsidR="006C621A" w:rsidRDefault="006C621A" w:rsidP="008B7062">
      <w:pPr>
        <w:spacing w:after="180"/>
        <w:jc w:val="both"/>
        <w:rPr>
          <w:b/>
          <w:bCs/>
        </w:rPr>
      </w:pPr>
    </w:p>
    <w:p w14:paraId="20969371" w14:textId="77777777" w:rsidR="006C621A" w:rsidRDefault="006C621A" w:rsidP="008B7062">
      <w:pPr>
        <w:spacing w:after="180"/>
        <w:jc w:val="both"/>
        <w:rPr>
          <w:b/>
          <w:bCs/>
        </w:rPr>
      </w:pPr>
    </w:p>
    <w:p w14:paraId="10D218A7" w14:textId="77777777" w:rsidR="006C621A" w:rsidRDefault="006C621A" w:rsidP="008B7062">
      <w:pPr>
        <w:spacing w:after="180"/>
        <w:jc w:val="both"/>
        <w:rPr>
          <w:b/>
          <w:bCs/>
        </w:rPr>
      </w:pPr>
    </w:p>
    <w:p w14:paraId="76B4DC3F" w14:textId="77777777" w:rsidR="006C621A" w:rsidRDefault="006C621A" w:rsidP="008B7062">
      <w:pPr>
        <w:spacing w:after="180"/>
        <w:jc w:val="both"/>
        <w:rPr>
          <w:b/>
          <w:bCs/>
        </w:rPr>
      </w:pPr>
    </w:p>
    <w:p w14:paraId="3D61220F" w14:textId="77777777" w:rsidR="006C621A" w:rsidRDefault="006C621A" w:rsidP="006C621A">
      <w:pPr>
        <w:pStyle w:val="SectionVIHeader"/>
        <w:jc w:val="left"/>
      </w:pPr>
      <w:r>
        <w:lastRenderedPageBreak/>
        <w:t xml:space="preserve">LOT 3, ITEM No 1. </w:t>
      </w:r>
      <w:r w:rsidRPr="001C7006">
        <w:rPr>
          <w:lang w:val="en"/>
        </w:rPr>
        <w:t>Quantitative PCR (qPCR) Machine</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6C621A" w:rsidRPr="0079265C" w14:paraId="219083BA" w14:textId="77777777" w:rsidTr="006545A8">
        <w:tc>
          <w:tcPr>
            <w:tcW w:w="795" w:type="dxa"/>
          </w:tcPr>
          <w:p w14:paraId="52647709" w14:textId="77777777" w:rsidR="006C621A" w:rsidRPr="0079265C" w:rsidRDefault="006C621A" w:rsidP="006545A8">
            <w:pPr>
              <w:pStyle w:val="SectionVIHeader"/>
              <w:jc w:val="left"/>
              <w:rPr>
                <w:sz w:val="24"/>
                <w:szCs w:val="20"/>
              </w:rPr>
            </w:pPr>
            <w:r w:rsidRPr="0079265C">
              <w:rPr>
                <w:sz w:val="24"/>
                <w:szCs w:val="20"/>
              </w:rPr>
              <w:t>Item No</w:t>
            </w:r>
          </w:p>
        </w:tc>
        <w:tc>
          <w:tcPr>
            <w:tcW w:w="1905" w:type="dxa"/>
          </w:tcPr>
          <w:p w14:paraId="73376916" w14:textId="77777777" w:rsidR="006C621A" w:rsidRPr="0079265C" w:rsidRDefault="006C621A" w:rsidP="006545A8">
            <w:pPr>
              <w:pStyle w:val="SectionVIHeader"/>
              <w:jc w:val="left"/>
              <w:rPr>
                <w:sz w:val="24"/>
                <w:szCs w:val="20"/>
              </w:rPr>
            </w:pPr>
            <w:r w:rsidRPr="0079265C">
              <w:rPr>
                <w:sz w:val="24"/>
                <w:szCs w:val="20"/>
              </w:rPr>
              <w:t>Name of Goods or Related Service</w:t>
            </w:r>
          </w:p>
        </w:tc>
        <w:tc>
          <w:tcPr>
            <w:tcW w:w="4320" w:type="dxa"/>
          </w:tcPr>
          <w:p w14:paraId="2FC76283" w14:textId="77777777" w:rsidR="006C621A" w:rsidRPr="0079265C" w:rsidRDefault="006C621A" w:rsidP="006545A8">
            <w:pPr>
              <w:pStyle w:val="SectionVIHeader"/>
              <w:jc w:val="left"/>
              <w:rPr>
                <w:sz w:val="24"/>
                <w:szCs w:val="20"/>
              </w:rPr>
            </w:pPr>
            <w:r w:rsidRPr="0079265C">
              <w:rPr>
                <w:sz w:val="24"/>
                <w:szCs w:val="20"/>
              </w:rPr>
              <w:t>Technical Specifications and Standards</w:t>
            </w:r>
          </w:p>
        </w:tc>
        <w:tc>
          <w:tcPr>
            <w:tcW w:w="1335" w:type="dxa"/>
          </w:tcPr>
          <w:p w14:paraId="0F1AF643" w14:textId="77777777" w:rsidR="006C621A" w:rsidRPr="0079265C" w:rsidRDefault="006C621A" w:rsidP="006545A8">
            <w:pPr>
              <w:pStyle w:val="SectionVIHeader"/>
              <w:jc w:val="left"/>
              <w:rPr>
                <w:sz w:val="24"/>
                <w:szCs w:val="20"/>
              </w:rPr>
            </w:pPr>
            <w:r w:rsidRPr="0079265C">
              <w:rPr>
                <w:sz w:val="24"/>
                <w:szCs w:val="20"/>
              </w:rPr>
              <w:t>Mandatory</w:t>
            </w:r>
          </w:p>
        </w:tc>
        <w:tc>
          <w:tcPr>
            <w:tcW w:w="2520" w:type="dxa"/>
          </w:tcPr>
          <w:p w14:paraId="1866246F" w14:textId="77777777" w:rsidR="006C621A" w:rsidRPr="0079265C" w:rsidRDefault="006C621A" w:rsidP="006545A8">
            <w:pPr>
              <w:pStyle w:val="SectionVIHeader"/>
              <w:jc w:val="left"/>
              <w:rPr>
                <w:sz w:val="24"/>
                <w:szCs w:val="20"/>
              </w:rPr>
            </w:pPr>
            <w:r w:rsidRPr="0079265C">
              <w:rPr>
                <w:sz w:val="24"/>
                <w:szCs w:val="20"/>
              </w:rPr>
              <w:t>Technical Specifications and Standards offered by supplier</w:t>
            </w:r>
          </w:p>
        </w:tc>
      </w:tr>
      <w:tr w:rsidR="006C621A" w:rsidRPr="0079265C" w14:paraId="69F766F9" w14:textId="77777777" w:rsidTr="006545A8">
        <w:trPr>
          <w:trHeight w:val="104"/>
        </w:trPr>
        <w:tc>
          <w:tcPr>
            <w:tcW w:w="2700" w:type="dxa"/>
            <w:gridSpan w:val="2"/>
            <w:vMerge w:val="restart"/>
          </w:tcPr>
          <w:p w14:paraId="401A4266" w14:textId="77777777" w:rsidR="006C621A" w:rsidRPr="0079265C" w:rsidRDefault="006C621A" w:rsidP="006545A8">
            <w:pPr>
              <w:pStyle w:val="SectionVIHeader"/>
              <w:jc w:val="left"/>
              <w:rPr>
                <w:b w:val="0"/>
                <w:sz w:val="22"/>
                <w:szCs w:val="18"/>
              </w:rPr>
            </w:pPr>
            <w:r>
              <w:rPr>
                <w:b w:val="0"/>
                <w:sz w:val="22"/>
                <w:szCs w:val="18"/>
              </w:rPr>
              <w:t xml:space="preserve">Lot 3 Item </w:t>
            </w:r>
            <w:r w:rsidRPr="0079265C">
              <w:rPr>
                <w:b w:val="0"/>
                <w:sz w:val="22"/>
                <w:szCs w:val="18"/>
              </w:rPr>
              <w:t>No.</w:t>
            </w:r>
            <w:r>
              <w:rPr>
                <w:b w:val="0"/>
                <w:sz w:val="22"/>
                <w:szCs w:val="18"/>
              </w:rPr>
              <w:t xml:space="preserve">1 </w:t>
            </w:r>
            <w:r w:rsidRPr="001C7006">
              <w:rPr>
                <w:bCs/>
                <w:sz w:val="22"/>
                <w:szCs w:val="18"/>
                <w:lang w:val="en"/>
              </w:rPr>
              <w:t>Quantitative PCR (qPCR) Machine</w:t>
            </w:r>
          </w:p>
          <w:p w14:paraId="4A721600" w14:textId="77777777" w:rsidR="006C621A" w:rsidRPr="0079265C" w:rsidRDefault="006C621A" w:rsidP="006545A8">
            <w:pPr>
              <w:pStyle w:val="SectionVIHeader"/>
              <w:rPr>
                <w:i/>
                <w:iCs/>
              </w:rPr>
            </w:pPr>
          </w:p>
        </w:tc>
        <w:tc>
          <w:tcPr>
            <w:tcW w:w="4320" w:type="dxa"/>
          </w:tcPr>
          <w:p w14:paraId="15C2DAC4" w14:textId="77777777" w:rsidR="006C621A" w:rsidRPr="001C7006" w:rsidRDefault="006C621A" w:rsidP="006545A8">
            <w:pPr>
              <w:spacing w:before="240" w:after="240" w:line="276" w:lineRule="auto"/>
              <w:jc w:val="both"/>
              <w:rPr>
                <w:rFonts w:eastAsia="Arial"/>
                <w:b/>
                <w:bCs/>
              </w:rPr>
            </w:pPr>
            <w:r w:rsidRPr="38F8ECA2">
              <w:rPr>
                <w:rFonts w:eastAsia="Arial"/>
                <w:b/>
                <w:bCs/>
              </w:rPr>
              <w:t>Applied Biosystems QuantStudio 7 Flex Real-Time PCR System Specifications</w:t>
            </w:r>
          </w:p>
          <w:p w14:paraId="6F4F3FBB" w14:textId="77777777" w:rsidR="006C621A" w:rsidRPr="001C7006" w:rsidRDefault="006C621A" w:rsidP="006C621A">
            <w:pPr>
              <w:numPr>
                <w:ilvl w:val="0"/>
                <w:numId w:val="195"/>
              </w:numPr>
              <w:spacing w:line="276" w:lineRule="auto"/>
              <w:ind w:left="340"/>
              <w:jc w:val="both"/>
              <w:rPr>
                <w:rFonts w:eastAsia="Arial"/>
                <w:lang w:val="en"/>
              </w:rPr>
            </w:pPr>
            <w:r w:rsidRPr="001C7006">
              <w:rPr>
                <w:rFonts w:eastAsia="Arial"/>
                <w:b/>
                <w:lang w:val="en"/>
              </w:rPr>
              <w:t>General Information</w:t>
            </w:r>
          </w:p>
          <w:p w14:paraId="4E4CE16B" w14:textId="77777777" w:rsidR="006C621A" w:rsidRPr="001C7006" w:rsidRDefault="006C621A" w:rsidP="006C621A">
            <w:pPr>
              <w:numPr>
                <w:ilvl w:val="1"/>
                <w:numId w:val="195"/>
              </w:numPr>
              <w:spacing w:line="276" w:lineRule="auto"/>
              <w:ind w:left="700"/>
              <w:jc w:val="both"/>
              <w:rPr>
                <w:rFonts w:eastAsia="Arial"/>
              </w:rPr>
            </w:pPr>
            <w:r w:rsidRPr="38F8ECA2">
              <w:rPr>
                <w:rFonts w:eastAsia="Arial"/>
                <w:b/>
                <w:bCs/>
              </w:rPr>
              <w:t>Brand</w:t>
            </w:r>
            <w:r w:rsidRPr="38F8ECA2">
              <w:rPr>
                <w:rFonts w:eastAsia="Arial"/>
              </w:rPr>
              <w:t>: Applied Biosystems (by Thermo Fisher Scientific)</w:t>
            </w:r>
          </w:p>
          <w:p w14:paraId="7670A2B4" w14:textId="77777777" w:rsidR="006C621A" w:rsidRPr="001C7006" w:rsidRDefault="006C621A" w:rsidP="006C621A">
            <w:pPr>
              <w:numPr>
                <w:ilvl w:val="1"/>
                <w:numId w:val="195"/>
              </w:numPr>
              <w:spacing w:line="276" w:lineRule="auto"/>
              <w:ind w:left="700"/>
              <w:jc w:val="both"/>
              <w:rPr>
                <w:rFonts w:eastAsia="Arial"/>
                <w:lang w:val="en"/>
              </w:rPr>
            </w:pPr>
            <w:r w:rsidRPr="001C7006">
              <w:rPr>
                <w:rFonts w:eastAsia="Arial"/>
                <w:b/>
                <w:lang w:val="en"/>
              </w:rPr>
              <w:t>Model</w:t>
            </w:r>
            <w:r w:rsidRPr="001C7006">
              <w:rPr>
                <w:rFonts w:eastAsia="Arial"/>
                <w:lang w:val="en"/>
              </w:rPr>
              <w:t>: Quant Studio 7 Flex</w:t>
            </w:r>
          </w:p>
          <w:p w14:paraId="5A1ED59D" w14:textId="77777777" w:rsidR="006C621A" w:rsidRPr="0079265C" w:rsidRDefault="006C621A" w:rsidP="006C621A">
            <w:pPr>
              <w:numPr>
                <w:ilvl w:val="1"/>
                <w:numId w:val="195"/>
              </w:numPr>
              <w:spacing w:line="276" w:lineRule="auto"/>
              <w:ind w:left="700"/>
              <w:jc w:val="both"/>
              <w:rPr>
                <w:b/>
                <w:i/>
                <w:iCs/>
                <w:sz w:val="32"/>
              </w:rPr>
            </w:pPr>
            <w:r w:rsidRPr="001C7006">
              <w:rPr>
                <w:rFonts w:eastAsia="Arial"/>
                <w:b/>
                <w:lang w:val="en"/>
              </w:rPr>
              <w:t>Application</w:t>
            </w:r>
            <w:r w:rsidRPr="001C7006">
              <w:rPr>
                <w:rFonts w:eastAsia="Arial"/>
                <w:lang w:val="en"/>
              </w:rPr>
              <w:t>: Designed for high-throughput, real-time PCR (qPCR) applications including gene expression analysis, genotyping, copy number variation (CNV), microRNA analysis, mutation detection, and protein quantification.</w:t>
            </w:r>
          </w:p>
        </w:tc>
        <w:tc>
          <w:tcPr>
            <w:tcW w:w="1335" w:type="dxa"/>
          </w:tcPr>
          <w:p w14:paraId="6BF5DC8C" w14:textId="77777777" w:rsidR="006C621A" w:rsidRPr="0079265C" w:rsidRDefault="006C621A" w:rsidP="006545A8">
            <w:pPr>
              <w:pStyle w:val="SectionVIHeader"/>
            </w:pPr>
            <w:r>
              <w:t>M</w:t>
            </w:r>
          </w:p>
        </w:tc>
        <w:tc>
          <w:tcPr>
            <w:tcW w:w="2520" w:type="dxa"/>
          </w:tcPr>
          <w:p w14:paraId="521AD202" w14:textId="77777777" w:rsidR="006C621A" w:rsidRPr="0079265C" w:rsidRDefault="006C621A" w:rsidP="006545A8">
            <w:pPr>
              <w:pStyle w:val="SectionVIHeader"/>
            </w:pPr>
          </w:p>
        </w:tc>
      </w:tr>
      <w:tr w:rsidR="006C621A" w:rsidRPr="0079265C" w14:paraId="57D7D474" w14:textId="77777777" w:rsidTr="006545A8">
        <w:trPr>
          <w:trHeight w:val="98"/>
        </w:trPr>
        <w:tc>
          <w:tcPr>
            <w:tcW w:w="2700" w:type="dxa"/>
            <w:gridSpan w:val="2"/>
            <w:vMerge/>
          </w:tcPr>
          <w:p w14:paraId="53364CE7" w14:textId="77777777" w:rsidR="006C621A" w:rsidRPr="0079265C" w:rsidRDefault="006C621A" w:rsidP="006545A8">
            <w:pPr>
              <w:pStyle w:val="SectionVIHeader"/>
              <w:rPr>
                <w:i/>
                <w:iCs/>
              </w:rPr>
            </w:pPr>
          </w:p>
        </w:tc>
        <w:tc>
          <w:tcPr>
            <w:tcW w:w="4320" w:type="dxa"/>
          </w:tcPr>
          <w:p w14:paraId="653109B7" w14:textId="77777777" w:rsidR="006C621A" w:rsidRPr="005152BB" w:rsidRDefault="006C621A" w:rsidP="006545A8">
            <w:pPr>
              <w:spacing w:line="276" w:lineRule="auto"/>
              <w:rPr>
                <w:rFonts w:eastAsia="Arial"/>
                <w:lang w:val="en"/>
              </w:rPr>
            </w:pPr>
            <w:r w:rsidRPr="005152BB">
              <w:rPr>
                <w:rFonts w:eastAsia="Arial"/>
                <w:b/>
                <w:lang w:val="en"/>
              </w:rPr>
              <w:t>System Capabilities</w:t>
            </w:r>
          </w:p>
          <w:p w14:paraId="254E9C7B" w14:textId="77777777" w:rsidR="006C621A" w:rsidRPr="005152BB" w:rsidRDefault="006C621A" w:rsidP="006C621A">
            <w:pPr>
              <w:numPr>
                <w:ilvl w:val="1"/>
                <w:numId w:val="195"/>
              </w:numPr>
              <w:spacing w:line="276" w:lineRule="auto"/>
              <w:ind w:left="700"/>
              <w:rPr>
                <w:rFonts w:eastAsia="Arial"/>
                <w:lang w:val="en"/>
              </w:rPr>
            </w:pPr>
            <w:r w:rsidRPr="005152BB">
              <w:rPr>
                <w:rFonts w:eastAsia="Arial"/>
                <w:b/>
                <w:lang w:val="en"/>
              </w:rPr>
              <w:t>Detection Chemistry</w:t>
            </w:r>
            <w:r w:rsidRPr="005152BB">
              <w:rPr>
                <w:rFonts w:eastAsia="Arial"/>
                <w:lang w:val="en"/>
              </w:rPr>
              <w:t>:</w:t>
            </w:r>
          </w:p>
          <w:p w14:paraId="53D5DCD8" w14:textId="77777777" w:rsidR="006C621A" w:rsidRPr="005152BB" w:rsidRDefault="006C621A" w:rsidP="006C621A">
            <w:pPr>
              <w:numPr>
                <w:ilvl w:val="2"/>
                <w:numId w:val="195"/>
              </w:numPr>
              <w:spacing w:line="276" w:lineRule="auto"/>
              <w:ind w:left="1060"/>
              <w:rPr>
                <w:rFonts w:eastAsia="Arial"/>
                <w:lang w:val="en"/>
              </w:rPr>
            </w:pPr>
            <w:r w:rsidRPr="005152BB">
              <w:rPr>
                <w:rFonts w:eastAsia="Arial"/>
                <w:lang w:val="en"/>
              </w:rPr>
              <w:t xml:space="preserve">Compatible with </w:t>
            </w:r>
            <w:r w:rsidRPr="005152BB">
              <w:rPr>
                <w:rFonts w:eastAsia="Arial"/>
                <w:b/>
                <w:lang w:val="en"/>
              </w:rPr>
              <w:t>TaqMan® probes</w:t>
            </w:r>
            <w:r w:rsidRPr="005152BB">
              <w:rPr>
                <w:rFonts w:eastAsia="Arial"/>
                <w:lang w:val="en"/>
              </w:rPr>
              <w:t xml:space="preserve"> and </w:t>
            </w:r>
            <w:r w:rsidRPr="005152BB">
              <w:rPr>
                <w:rFonts w:eastAsia="Arial"/>
                <w:b/>
                <w:lang w:val="en"/>
              </w:rPr>
              <w:t>SYBR® Green</w:t>
            </w:r>
            <w:r w:rsidRPr="005152BB">
              <w:rPr>
                <w:rFonts w:eastAsia="Arial"/>
                <w:lang w:val="en"/>
              </w:rPr>
              <w:t xml:space="preserve"> dyes, allowing flexibility for different assay types.</w:t>
            </w:r>
          </w:p>
          <w:p w14:paraId="4E863338" w14:textId="77777777" w:rsidR="006C621A" w:rsidRPr="005152BB" w:rsidRDefault="006C621A" w:rsidP="006C621A">
            <w:pPr>
              <w:numPr>
                <w:ilvl w:val="1"/>
                <w:numId w:val="195"/>
              </w:numPr>
              <w:spacing w:line="276" w:lineRule="auto"/>
              <w:ind w:left="700"/>
              <w:rPr>
                <w:rFonts w:eastAsia="Arial"/>
                <w:lang w:val="en"/>
              </w:rPr>
            </w:pPr>
            <w:r w:rsidRPr="005152BB">
              <w:rPr>
                <w:rFonts w:eastAsia="Arial"/>
                <w:b/>
                <w:lang w:val="en"/>
              </w:rPr>
              <w:t>Multiplexing</w:t>
            </w:r>
            <w:r w:rsidRPr="005152BB">
              <w:rPr>
                <w:rFonts w:eastAsia="Arial"/>
                <w:lang w:val="en"/>
              </w:rPr>
              <w:t>:</w:t>
            </w:r>
          </w:p>
          <w:p w14:paraId="0D67C2A3" w14:textId="77777777" w:rsidR="006C621A" w:rsidRPr="005152BB" w:rsidRDefault="006C621A" w:rsidP="006C621A">
            <w:pPr>
              <w:numPr>
                <w:ilvl w:val="2"/>
                <w:numId w:val="195"/>
              </w:numPr>
              <w:spacing w:line="276" w:lineRule="auto"/>
              <w:ind w:left="1060"/>
              <w:rPr>
                <w:rFonts w:eastAsia="Arial"/>
                <w:lang w:val="en"/>
              </w:rPr>
            </w:pPr>
            <w:r w:rsidRPr="005152BB">
              <w:rPr>
                <w:rFonts w:eastAsia="Arial"/>
                <w:lang w:val="en"/>
              </w:rPr>
              <w:t xml:space="preserve">Supports up to </w:t>
            </w:r>
            <w:r w:rsidRPr="005152BB">
              <w:rPr>
                <w:rFonts w:eastAsia="Arial"/>
                <w:b/>
                <w:lang w:val="en"/>
              </w:rPr>
              <w:t>6 targets per well</w:t>
            </w:r>
            <w:r w:rsidRPr="005152BB">
              <w:rPr>
                <w:rFonts w:eastAsia="Arial"/>
                <w:lang w:val="en"/>
              </w:rPr>
              <w:t xml:space="preserve"> with a 6-color optical detection system, enabling high-throughput multiplexing.</w:t>
            </w:r>
          </w:p>
          <w:p w14:paraId="60A2B224" w14:textId="77777777" w:rsidR="006C621A" w:rsidRPr="005152BB" w:rsidRDefault="006C621A" w:rsidP="006C621A">
            <w:pPr>
              <w:numPr>
                <w:ilvl w:val="1"/>
                <w:numId w:val="195"/>
              </w:numPr>
              <w:spacing w:line="276" w:lineRule="auto"/>
              <w:ind w:left="700"/>
              <w:rPr>
                <w:rFonts w:eastAsia="Arial"/>
                <w:lang w:val="en"/>
              </w:rPr>
            </w:pPr>
            <w:r w:rsidRPr="005152BB">
              <w:rPr>
                <w:rFonts w:eastAsia="Arial"/>
                <w:b/>
                <w:lang w:val="en"/>
              </w:rPr>
              <w:t>Interchangeable Block Formats</w:t>
            </w:r>
            <w:r w:rsidRPr="005152BB">
              <w:rPr>
                <w:rFonts w:eastAsia="Arial"/>
                <w:lang w:val="en"/>
              </w:rPr>
              <w:t>:</w:t>
            </w:r>
          </w:p>
          <w:p w14:paraId="5C99017E" w14:textId="77777777" w:rsidR="006C621A" w:rsidRPr="005152BB" w:rsidRDefault="006C621A" w:rsidP="006C621A">
            <w:pPr>
              <w:numPr>
                <w:ilvl w:val="2"/>
                <w:numId w:val="195"/>
              </w:numPr>
              <w:spacing w:line="276" w:lineRule="auto"/>
              <w:ind w:left="1060"/>
              <w:rPr>
                <w:rFonts w:eastAsia="Arial"/>
                <w:lang w:val="en"/>
              </w:rPr>
            </w:pPr>
            <w:r w:rsidRPr="005152BB">
              <w:rPr>
                <w:rFonts w:eastAsia="Arial"/>
                <w:lang w:val="en"/>
              </w:rPr>
              <w:t xml:space="preserve">Available with </w:t>
            </w:r>
            <w:r w:rsidRPr="005152BB">
              <w:rPr>
                <w:rFonts w:eastAsia="Arial"/>
                <w:b/>
                <w:lang w:val="en"/>
              </w:rPr>
              <w:t>96-well, 384-well</w:t>
            </w:r>
            <w:r w:rsidRPr="005152BB">
              <w:rPr>
                <w:rFonts w:eastAsia="Arial"/>
                <w:lang w:val="en"/>
              </w:rPr>
              <w:t xml:space="preserve">, and </w:t>
            </w:r>
            <w:r w:rsidRPr="005152BB">
              <w:rPr>
                <w:rFonts w:eastAsia="Arial"/>
                <w:b/>
                <w:lang w:val="en"/>
              </w:rPr>
              <w:t>TaqMan Array cards</w:t>
            </w:r>
            <w:r w:rsidRPr="005152BB">
              <w:rPr>
                <w:rFonts w:eastAsia="Arial"/>
                <w:lang w:val="en"/>
              </w:rPr>
              <w:t xml:space="preserve">, as well as </w:t>
            </w:r>
            <w:r w:rsidRPr="005152BB">
              <w:rPr>
                <w:rFonts w:eastAsia="Arial"/>
                <w:b/>
                <w:lang w:val="en"/>
              </w:rPr>
              <w:t>Fast 96-well</w:t>
            </w:r>
            <w:r w:rsidRPr="005152BB">
              <w:rPr>
                <w:rFonts w:eastAsia="Arial"/>
                <w:lang w:val="en"/>
              </w:rPr>
              <w:t xml:space="preserve"> blocks for various throughput needs.</w:t>
            </w:r>
          </w:p>
          <w:p w14:paraId="74DB269F" w14:textId="77777777" w:rsidR="006C621A" w:rsidRPr="0079265C" w:rsidRDefault="006C621A" w:rsidP="006545A8">
            <w:pPr>
              <w:spacing w:after="240" w:line="276" w:lineRule="auto"/>
              <w:rPr>
                <w:b/>
                <w:i/>
                <w:iCs/>
                <w:sz w:val="32"/>
              </w:rPr>
            </w:pPr>
          </w:p>
        </w:tc>
        <w:tc>
          <w:tcPr>
            <w:tcW w:w="1335" w:type="dxa"/>
          </w:tcPr>
          <w:p w14:paraId="16659887" w14:textId="77777777" w:rsidR="006C621A" w:rsidRPr="0079265C" w:rsidRDefault="006C621A" w:rsidP="006545A8">
            <w:pPr>
              <w:pStyle w:val="SectionVIHeader"/>
            </w:pPr>
            <w:r>
              <w:lastRenderedPageBreak/>
              <w:t>M</w:t>
            </w:r>
          </w:p>
        </w:tc>
        <w:tc>
          <w:tcPr>
            <w:tcW w:w="2520" w:type="dxa"/>
          </w:tcPr>
          <w:p w14:paraId="529922C6" w14:textId="77777777" w:rsidR="006C621A" w:rsidRPr="0079265C" w:rsidRDefault="006C621A" w:rsidP="006545A8">
            <w:pPr>
              <w:pStyle w:val="SectionVIHeader"/>
            </w:pPr>
          </w:p>
        </w:tc>
      </w:tr>
      <w:tr w:rsidR="006C621A" w:rsidRPr="0079265C" w14:paraId="474ACEB2" w14:textId="77777777" w:rsidTr="006545A8">
        <w:trPr>
          <w:trHeight w:val="98"/>
        </w:trPr>
        <w:tc>
          <w:tcPr>
            <w:tcW w:w="2700" w:type="dxa"/>
            <w:gridSpan w:val="2"/>
            <w:vMerge/>
          </w:tcPr>
          <w:p w14:paraId="0DFE4DC5" w14:textId="77777777" w:rsidR="006C621A" w:rsidRPr="0079265C" w:rsidRDefault="006C621A" w:rsidP="006545A8">
            <w:pPr>
              <w:pStyle w:val="SectionVIHeader"/>
              <w:rPr>
                <w:i/>
                <w:iCs/>
              </w:rPr>
            </w:pPr>
          </w:p>
        </w:tc>
        <w:tc>
          <w:tcPr>
            <w:tcW w:w="4320" w:type="dxa"/>
          </w:tcPr>
          <w:p w14:paraId="6FFA3A0F" w14:textId="77777777" w:rsidR="006C621A" w:rsidRPr="005152BB" w:rsidRDefault="006C621A" w:rsidP="006545A8">
            <w:pPr>
              <w:spacing w:line="276" w:lineRule="auto"/>
              <w:jc w:val="both"/>
              <w:rPr>
                <w:rFonts w:eastAsia="Arial"/>
                <w:lang w:val="en"/>
              </w:rPr>
            </w:pPr>
            <w:r w:rsidRPr="005152BB">
              <w:rPr>
                <w:rFonts w:eastAsia="Arial"/>
                <w:b/>
                <w:lang w:val="en"/>
              </w:rPr>
              <w:t>Optical System</w:t>
            </w:r>
          </w:p>
          <w:p w14:paraId="6D9233D4"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Excitation Source</w:t>
            </w:r>
            <w:r w:rsidRPr="005152BB">
              <w:rPr>
                <w:rFonts w:eastAsia="Arial"/>
                <w:lang w:val="en"/>
              </w:rPr>
              <w:t>:</w:t>
            </w:r>
          </w:p>
          <w:p w14:paraId="1CDB38E4" w14:textId="77777777" w:rsidR="006C621A" w:rsidRPr="005152BB" w:rsidRDefault="006C621A" w:rsidP="006C621A">
            <w:pPr>
              <w:numPr>
                <w:ilvl w:val="2"/>
                <w:numId w:val="195"/>
              </w:numPr>
              <w:spacing w:line="276" w:lineRule="auto"/>
              <w:ind w:left="1060"/>
              <w:jc w:val="both"/>
              <w:rPr>
                <w:rFonts w:eastAsia="Arial"/>
              </w:rPr>
            </w:pPr>
            <w:r w:rsidRPr="38F8ECA2">
              <w:rPr>
                <w:rFonts w:eastAsia="Arial"/>
              </w:rPr>
              <w:t xml:space="preserve">High-intensity </w:t>
            </w:r>
            <w:r w:rsidRPr="38F8ECA2">
              <w:rPr>
                <w:rFonts w:eastAsia="Arial"/>
                <w:b/>
                <w:bCs/>
              </w:rPr>
              <w:t>LED excitation</w:t>
            </w:r>
            <w:r w:rsidRPr="38F8ECA2">
              <w:rPr>
                <w:rFonts w:eastAsia="Arial"/>
              </w:rPr>
              <w:t>.</w:t>
            </w:r>
          </w:p>
          <w:p w14:paraId="21223375"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Detection Method</w:t>
            </w:r>
            <w:r w:rsidRPr="005152BB">
              <w:rPr>
                <w:rFonts w:eastAsia="Arial"/>
                <w:lang w:val="en"/>
              </w:rPr>
              <w:t>:</w:t>
            </w:r>
          </w:p>
          <w:p w14:paraId="381CE4EC" w14:textId="77777777" w:rsidR="006C621A" w:rsidRPr="005152BB" w:rsidRDefault="006C621A" w:rsidP="006C621A">
            <w:pPr>
              <w:numPr>
                <w:ilvl w:val="2"/>
                <w:numId w:val="195"/>
              </w:numPr>
              <w:spacing w:line="276" w:lineRule="auto"/>
              <w:ind w:left="1060"/>
              <w:jc w:val="both"/>
              <w:rPr>
                <w:rFonts w:eastAsia="Arial"/>
                <w:lang w:val="en"/>
              </w:rPr>
            </w:pPr>
            <w:r w:rsidRPr="005152BB">
              <w:rPr>
                <w:rFonts w:eastAsia="Arial"/>
                <w:lang w:val="en"/>
              </w:rPr>
              <w:t>Photodiodes for detection across a wide range of fluorescence wavelengths.</w:t>
            </w:r>
          </w:p>
          <w:p w14:paraId="47870E45"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Wavelength Range</w:t>
            </w:r>
            <w:r w:rsidRPr="005152BB">
              <w:rPr>
                <w:rFonts w:eastAsia="Arial"/>
                <w:lang w:val="en"/>
              </w:rPr>
              <w:t>:</w:t>
            </w:r>
          </w:p>
          <w:p w14:paraId="233B536C" w14:textId="77777777" w:rsidR="006C621A" w:rsidRPr="005152BB" w:rsidRDefault="006C621A" w:rsidP="006C621A">
            <w:pPr>
              <w:numPr>
                <w:ilvl w:val="2"/>
                <w:numId w:val="195"/>
              </w:numPr>
              <w:spacing w:line="276" w:lineRule="auto"/>
              <w:ind w:left="1060"/>
              <w:jc w:val="both"/>
              <w:rPr>
                <w:rFonts w:eastAsia="Arial"/>
                <w:lang w:val="en"/>
              </w:rPr>
            </w:pPr>
            <w:r w:rsidRPr="005152BB">
              <w:rPr>
                <w:rFonts w:eastAsia="Arial"/>
                <w:lang w:val="en"/>
              </w:rPr>
              <w:t>Excitation: 450–670 nm.</w:t>
            </w:r>
          </w:p>
          <w:p w14:paraId="35FC0E5B" w14:textId="77777777" w:rsidR="006C621A" w:rsidRPr="005152BB" w:rsidRDefault="006C621A" w:rsidP="006C621A">
            <w:pPr>
              <w:numPr>
                <w:ilvl w:val="2"/>
                <w:numId w:val="195"/>
              </w:numPr>
              <w:spacing w:line="276" w:lineRule="auto"/>
              <w:ind w:left="1060"/>
              <w:jc w:val="both"/>
              <w:rPr>
                <w:rFonts w:eastAsia="Arial"/>
                <w:lang w:val="en"/>
              </w:rPr>
            </w:pPr>
            <w:r w:rsidRPr="005152BB">
              <w:rPr>
                <w:rFonts w:eastAsia="Arial"/>
                <w:lang w:val="en"/>
              </w:rPr>
              <w:t>Emission: 500–730 nm.</w:t>
            </w:r>
          </w:p>
          <w:p w14:paraId="21BF94C6"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Dye Calibration</w:t>
            </w:r>
            <w:r w:rsidRPr="005152BB">
              <w:rPr>
                <w:rFonts w:eastAsia="Arial"/>
                <w:lang w:val="en"/>
              </w:rPr>
              <w:t>:</w:t>
            </w:r>
          </w:p>
          <w:p w14:paraId="4DBB2FFE" w14:textId="77777777" w:rsidR="006C621A" w:rsidRPr="0079265C" w:rsidRDefault="006C621A" w:rsidP="006545A8">
            <w:pPr>
              <w:spacing w:after="240" w:line="276" w:lineRule="auto"/>
              <w:jc w:val="both"/>
              <w:rPr>
                <w:b/>
                <w:bCs/>
              </w:rPr>
            </w:pPr>
            <w:r w:rsidRPr="005152BB">
              <w:rPr>
                <w:rFonts w:eastAsia="Arial"/>
                <w:lang w:val="en"/>
              </w:rPr>
              <w:t>Pre-calibrated for a wide variety of dyes, including FAM™, VIC™, SYBR® Green, NED™, TAMRA™, and others</w:t>
            </w:r>
          </w:p>
        </w:tc>
        <w:tc>
          <w:tcPr>
            <w:tcW w:w="1335" w:type="dxa"/>
          </w:tcPr>
          <w:p w14:paraId="212D08BB" w14:textId="77777777" w:rsidR="006C621A" w:rsidRPr="0079265C" w:rsidRDefault="006C621A" w:rsidP="006545A8">
            <w:pPr>
              <w:pStyle w:val="SectionVIHeader"/>
            </w:pPr>
            <w:r>
              <w:t>M</w:t>
            </w:r>
          </w:p>
        </w:tc>
        <w:tc>
          <w:tcPr>
            <w:tcW w:w="2520" w:type="dxa"/>
          </w:tcPr>
          <w:p w14:paraId="57B49F29" w14:textId="77777777" w:rsidR="006C621A" w:rsidRPr="0079265C" w:rsidRDefault="006C621A" w:rsidP="006545A8">
            <w:pPr>
              <w:pStyle w:val="SectionVIHeader"/>
            </w:pPr>
          </w:p>
        </w:tc>
      </w:tr>
      <w:tr w:rsidR="006C621A" w:rsidRPr="0079265C" w14:paraId="1843D2CD" w14:textId="77777777" w:rsidTr="006545A8">
        <w:trPr>
          <w:trHeight w:val="98"/>
        </w:trPr>
        <w:tc>
          <w:tcPr>
            <w:tcW w:w="2700" w:type="dxa"/>
            <w:gridSpan w:val="2"/>
            <w:vMerge/>
          </w:tcPr>
          <w:p w14:paraId="1BE86499" w14:textId="77777777" w:rsidR="006C621A" w:rsidRPr="0079265C" w:rsidRDefault="006C621A" w:rsidP="006545A8">
            <w:pPr>
              <w:pStyle w:val="SectionVIHeader"/>
              <w:rPr>
                <w:i/>
                <w:iCs/>
              </w:rPr>
            </w:pPr>
          </w:p>
        </w:tc>
        <w:tc>
          <w:tcPr>
            <w:tcW w:w="4320" w:type="dxa"/>
          </w:tcPr>
          <w:p w14:paraId="3D680492" w14:textId="77777777" w:rsidR="006C621A" w:rsidRPr="005152BB" w:rsidRDefault="006C621A" w:rsidP="006545A8">
            <w:pPr>
              <w:spacing w:line="276" w:lineRule="auto"/>
              <w:rPr>
                <w:rFonts w:eastAsia="Arial"/>
                <w:lang w:val="en"/>
              </w:rPr>
            </w:pPr>
            <w:r w:rsidRPr="005152BB">
              <w:rPr>
                <w:rFonts w:eastAsia="Arial"/>
                <w:b/>
                <w:lang w:val="en"/>
              </w:rPr>
              <w:t>Sensitivity and Dynamic Range</w:t>
            </w:r>
          </w:p>
          <w:p w14:paraId="5A841759" w14:textId="77777777" w:rsidR="006C621A" w:rsidRPr="005152BB" w:rsidRDefault="006C621A" w:rsidP="006C621A">
            <w:pPr>
              <w:numPr>
                <w:ilvl w:val="1"/>
                <w:numId w:val="195"/>
              </w:numPr>
              <w:spacing w:line="276" w:lineRule="auto"/>
              <w:ind w:left="700"/>
              <w:rPr>
                <w:rFonts w:eastAsia="Arial"/>
                <w:lang w:val="en"/>
              </w:rPr>
            </w:pPr>
            <w:r w:rsidRPr="005152BB">
              <w:rPr>
                <w:rFonts w:eastAsia="Arial"/>
                <w:b/>
                <w:lang w:val="en"/>
              </w:rPr>
              <w:t>Sensitivity</w:t>
            </w:r>
            <w:r w:rsidRPr="005152BB">
              <w:rPr>
                <w:rFonts w:eastAsia="Arial"/>
                <w:lang w:val="en"/>
              </w:rPr>
              <w:t>:</w:t>
            </w:r>
          </w:p>
          <w:p w14:paraId="1880A805" w14:textId="77777777" w:rsidR="006C621A" w:rsidRPr="005152BB" w:rsidRDefault="006C621A" w:rsidP="006C621A">
            <w:pPr>
              <w:numPr>
                <w:ilvl w:val="2"/>
                <w:numId w:val="195"/>
              </w:numPr>
              <w:spacing w:line="276" w:lineRule="auto"/>
              <w:ind w:left="1060"/>
              <w:rPr>
                <w:rFonts w:eastAsia="Arial"/>
                <w:lang w:val="en"/>
              </w:rPr>
            </w:pPr>
            <w:r w:rsidRPr="005152BB">
              <w:rPr>
                <w:rFonts w:eastAsia="Arial"/>
                <w:lang w:val="en"/>
              </w:rPr>
              <w:t xml:space="preserve">Capable of detecting as little as </w:t>
            </w:r>
            <w:r w:rsidRPr="005152BB">
              <w:rPr>
                <w:rFonts w:eastAsia="Arial"/>
                <w:b/>
                <w:lang w:val="en"/>
              </w:rPr>
              <w:t>1 copy</w:t>
            </w:r>
            <w:r w:rsidRPr="005152BB">
              <w:rPr>
                <w:rFonts w:eastAsia="Arial"/>
                <w:lang w:val="en"/>
              </w:rPr>
              <w:t xml:space="preserve"> of target DNA.</w:t>
            </w:r>
          </w:p>
          <w:p w14:paraId="1ABA96DE" w14:textId="77777777" w:rsidR="006C621A" w:rsidRPr="005152BB" w:rsidRDefault="006C621A" w:rsidP="006C621A">
            <w:pPr>
              <w:numPr>
                <w:ilvl w:val="1"/>
                <w:numId w:val="195"/>
              </w:numPr>
              <w:spacing w:line="276" w:lineRule="auto"/>
              <w:ind w:left="700"/>
              <w:rPr>
                <w:rFonts w:eastAsia="Arial"/>
                <w:lang w:val="en"/>
              </w:rPr>
            </w:pPr>
            <w:r w:rsidRPr="005152BB">
              <w:rPr>
                <w:rFonts w:eastAsia="Arial"/>
                <w:b/>
                <w:lang w:val="en"/>
              </w:rPr>
              <w:t>Dynamic Range</w:t>
            </w:r>
            <w:r w:rsidRPr="005152BB">
              <w:rPr>
                <w:rFonts w:eastAsia="Arial"/>
                <w:lang w:val="en"/>
              </w:rPr>
              <w:t>:</w:t>
            </w:r>
          </w:p>
          <w:p w14:paraId="033A8E54" w14:textId="77777777" w:rsidR="006C621A" w:rsidRPr="0079265C" w:rsidRDefault="006C621A" w:rsidP="006C621A">
            <w:pPr>
              <w:numPr>
                <w:ilvl w:val="2"/>
                <w:numId w:val="195"/>
              </w:numPr>
              <w:spacing w:line="276" w:lineRule="auto"/>
              <w:ind w:left="1060"/>
              <w:rPr>
                <w:b/>
                <w:bCs/>
                <w:szCs w:val="20"/>
              </w:rPr>
            </w:pPr>
            <w:r w:rsidRPr="005152BB">
              <w:rPr>
                <w:rFonts w:eastAsia="Arial"/>
                <w:lang w:val="en"/>
              </w:rPr>
              <w:t xml:space="preserve">Linear dynamic range of </w:t>
            </w:r>
            <w:r w:rsidRPr="005152BB">
              <w:rPr>
                <w:rFonts w:eastAsia="Arial"/>
                <w:b/>
                <w:lang w:val="en"/>
              </w:rPr>
              <w:t>10 logarithmic units</w:t>
            </w:r>
            <w:r w:rsidRPr="005152BB">
              <w:rPr>
                <w:rFonts w:eastAsia="Arial"/>
                <w:lang w:val="en"/>
              </w:rPr>
              <w:t>, ensuring precise quantification across a wide concentration range.</w:t>
            </w:r>
          </w:p>
        </w:tc>
        <w:tc>
          <w:tcPr>
            <w:tcW w:w="1335" w:type="dxa"/>
          </w:tcPr>
          <w:p w14:paraId="7872F185" w14:textId="77777777" w:rsidR="006C621A" w:rsidRPr="0079265C" w:rsidRDefault="006C621A" w:rsidP="006545A8">
            <w:pPr>
              <w:pStyle w:val="SectionVIHeader"/>
            </w:pPr>
            <w:r>
              <w:t>M</w:t>
            </w:r>
          </w:p>
        </w:tc>
        <w:tc>
          <w:tcPr>
            <w:tcW w:w="2520" w:type="dxa"/>
          </w:tcPr>
          <w:p w14:paraId="6CA886AF" w14:textId="77777777" w:rsidR="006C621A" w:rsidRPr="0079265C" w:rsidRDefault="006C621A" w:rsidP="006545A8">
            <w:pPr>
              <w:pStyle w:val="SectionVIHeader"/>
            </w:pPr>
          </w:p>
        </w:tc>
      </w:tr>
      <w:tr w:rsidR="006C621A" w:rsidRPr="0079265C" w14:paraId="338230B4" w14:textId="77777777" w:rsidTr="006545A8">
        <w:trPr>
          <w:trHeight w:val="98"/>
        </w:trPr>
        <w:tc>
          <w:tcPr>
            <w:tcW w:w="2700" w:type="dxa"/>
            <w:gridSpan w:val="2"/>
            <w:vMerge/>
          </w:tcPr>
          <w:p w14:paraId="7CFAB33F" w14:textId="77777777" w:rsidR="006C621A" w:rsidRPr="0079265C" w:rsidRDefault="006C621A" w:rsidP="006545A8">
            <w:pPr>
              <w:pStyle w:val="SectionVIHeader"/>
              <w:rPr>
                <w:i/>
                <w:iCs/>
              </w:rPr>
            </w:pPr>
          </w:p>
        </w:tc>
        <w:tc>
          <w:tcPr>
            <w:tcW w:w="4320" w:type="dxa"/>
          </w:tcPr>
          <w:p w14:paraId="38BB819B" w14:textId="77777777" w:rsidR="006C621A" w:rsidRPr="005152BB" w:rsidRDefault="006C621A" w:rsidP="006545A8">
            <w:pPr>
              <w:spacing w:line="276" w:lineRule="auto"/>
              <w:jc w:val="both"/>
              <w:rPr>
                <w:rFonts w:eastAsia="Arial"/>
                <w:lang w:val="en"/>
              </w:rPr>
            </w:pPr>
            <w:r w:rsidRPr="005152BB">
              <w:rPr>
                <w:rFonts w:eastAsia="Arial"/>
                <w:b/>
                <w:lang w:val="en"/>
              </w:rPr>
              <w:t>Throughput and Capacity</w:t>
            </w:r>
          </w:p>
          <w:p w14:paraId="0C67EBC2"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Sample Capacity</w:t>
            </w:r>
            <w:r w:rsidRPr="005152BB">
              <w:rPr>
                <w:rFonts w:eastAsia="Arial"/>
                <w:lang w:val="en"/>
              </w:rPr>
              <w:t>:</w:t>
            </w:r>
          </w:p>
          <w:p w14:paraId="09CC19CB" w14:textId="77777777" w:rsidR="006C621A" w:rsidRPr="005152BB" w:rsidRDefault="006C621A" w:rsidP="006C621A">
            <w:pPr>
              <w:numPr>
                <w:ilvl w:val="2"/>
                <w:numId w:val="195"/>
              </w:numPr>
              <w:spacing w:line="276" w:lineRule="auto"/>
              <w:ind w:left="1060"/>
              <w:jc w:val="both"/>
              <w:rPr>
                <w:rFonts w:eastAsia="Arial"/>
                <w:lang w:val="en"/>
              </w:rPr>
            </w:pPr>
            <w:r w:rsidRPr="005152BB">
              <w:rPr>
                <w:rFonts w:eastAsia="Arial"/>
                <w:lang w:val="en"/>
              </w:rPr>
              <w:t xml:space="preserve">Supports up to </w:t>
            </w:r>
            <w:r w:rsidRPr="005152BB">
              <w:rPr>
                <w:rFonts w:eastAsia="Arial"/>
                <w:b/>
                <w:lang w:val="en"/>
              </w:rPr>
              <w:t>384 samples</w:t>
            </w:r>
            <w:r w:rsidRPr="005152BB">
              <w:rPr>
                <w:rFonts w:eastAsia="Arial"/>
                <w:lang w:val="en"/>
              </w:rPr>
              <w:t xml:space="preserve"> per run (depending on the block configuration).</w:t>
            </w:r>
          </w:p>
          <w:p w14:paraId="76062994"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Reaction Volume</w:t>
            </w:r>
            <w:r w:rsidRPr="005152BB">
              <w:rPr>
                <w:rFonts w:eastAsia="Arial"/>
                <w:lang w:val="en"/>
              </w:rPr>
              <w:t>:</w:t>
            </w:r>
          </w:p>
          <w:p w14:paraId="657612BE" w14:textId="77777777" w:rsidR="006C621A" w:rsidRPr="005152BB" w:rsidRDefault="006C621A" w:rsidP="006C621A">
            <w:pPr>
              <w:numPr>
                <w:ilvl w:val="2"/>
                <w:numId w:val="195"/>
              </w:numPr>
              <w:spacing w:line="276" w:lineRule="auto"/>
              <w:ind w:left="1060"/>
              <w:jc w:val="both"/>
              <w:rPr>
                <w:rFonts w:eastAsia="Arial"/>
                <w:lang w:val="en"/>
              </w:rPr>
            </w:pPr>
            <w:r w:rsidRPr="005152BB">
              <w:rPr>
                <w:rFonts w:eastAsia="Arial"/>
                <w:lang w:val="en"/>
              </w:rPr>
              <w:t>96-well block: 10–30 µL.</w:t>
            </w:r>
          </w:p>
          <w:p w14:paraId="7DB9E626" w14:textId="77777777" w:rsidR="006C621A" w:rsidRPr="005152BB" w:rsidRDefault="006C621A" w:rsidP="006C621A">
            <w:pPr>
              <w:numPr>
                <w:ilvl w:val="2"/>
                <w:numId w:val="195"/>
              </w:numPr>
              <w:spacing w:line="276" w:lineRule="auto"/>
              <w:ind w:left="1150"/>
              <w:jc w:val="both"/>
              <w:rPr>
                <w:rFonts w:eastAsia="Arial"/>
                <w:lang w:val="en"/>
              </w:rPr>
            </w:pPr>
            <w:r w:rsidRPr="005152BB">
              <w:rPr>
                <w:rFonts w:eastAsia="Arial"/>
                <w:lang w:val="en"/>
              </w:rPr>
              <w:t>384-well block: 5–20 µL.</w:t>
            </w:r>
          </w:p>
          <w:p w14:paraId="5FBF4BEB" w14:textId="77777777" w:rsidR="006C621A" w:rsidRPr="005152BB" w:rsidRDefault="006C621A" w:rsidP="006C621A">
            <w:pPr>
              <w:numPr>
                <w:ilvl w:val="2"/>
                <w:numId w:val="195"/>
              </w:numPr>
              <w:spacing w:line="276" w:lineRule="auto"/>
              <w:ind w:left="1150"/>
              <w:jc w:val="both"/>
              <w:rPr>
                <w:rFonts w:eastAsia="Arial"/>
                <w:lang w:val="en"/>
              </w:rPr>
            </w:pPr>
            <w:r w:rsidRPr="005152BB">
              <w:rPr>
                <w:rFonts w:eastAsia="Arial"/>
                <w:lang w:val="en"/>
              </w:rPr>
              <w:t>TaqMan Array card: 1–10 µL.</w:t>
            </w:r>
          </w:p>
          <w:p w14:paraId="48D069FC"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Fast Mode</w:t>
            </w:r>
            <w:r w:rsidRPr="005152BB">
              <w:rPr>
                <w:rFonts w:eastAsia="Arial"/>
                <w:lang w:val="en"/>
              </w:rPr>
              <w:t>:</w:t>
            </w:r>
          </w:p>
          <w:p w14:paraId="7E7ECCCC" w14:textId="77777777" w:rsidR="006C621A" w:rsidRPr="005152BB" w:rsidRDefault="006C621A" w:rsidP="006C621A">
            <w:pPr>
              <w:numPr>
                <w:ilvl w:val="2"/>
                <w:numId w:val="195"/>
              </w:numPr>
              <w:spacing w:line="276" w:lineRule="auto"/>
              <w:ind w:left="1150"/>
              <w:jc w:val="both"/>
              <w:rPr>
                <w:rFonts w:eastAsia="Arial"/>
                <w:lang w:val="en"/>
              </w:rPr>
            </w:pPr>
            <w:r w:rsidRPr="005152BB">
              <w:rPr>
                <w:rFonts w:eastAsia="Arial"/>
                <w:lang w:val="en"/>
              </w:rPr>
              <w:t xml:space="preserve">Fast 96-well block allows run times as short as </w:t>
            </w:r>
            <w:r w:rsidRPr="005152BB">
              <w:rPr>
                <w:rFonts w:eastAsia="Arial"/>
                <w:b/>
                <w:lang w:val="en"/>
              </w:rPr>
              <w:t>30 minutes</w:t>
            </w:r>
            <w:r w:rsidRPr="005152BB">
              <w:rPr>
                <w:rFonts w:eastAsia="Arial"/>
                <w:lang w:val="en"/>
              </w:rPr>
              <w:t>.</w:t>
            </w:r>
          </w:p>
          <w:p w14:paraId="6183AFA9" w14:textId="77777777" w:rsidR="006C621A" w:rsidRPr="0079265C" w:rsidRDefault="006C621A" w:rsidP="006C621A">
            <w:pPr>
              <w:numPr>
                <w:ilvl w:val="0"/>
                <w:numId w:val="191"/>
              </w:numPr>
              <w:spacing w:after="240" w:line="276" w:lineRule="auto"/>
              <w:jc w:val="both"/>
              <w:rPr>
                <w:b/>
                <w:bCs/>
                <w:szCs w:val="20"/>
              </w:rPr>
            </w:pPr>
          </w:p>
        </w:tc>
        <w:tc>
          <w:tcPr>
            <w:tcW w:w="1335" w:type="dxa"/>
          </w:tcPr>
          <w:p w14:paraId="13F6C27C" w14:textId="77777777" w:rsidR="006C621A" w:rsidRPr="0079265C" w:rsidRDefault="006C621A" w:rsidP="006545A8">
            <w:pPr>
              <w:pStyle w:val="SectionVIHeader"/>
            </w:pPr>
            <w:r>
              <w:t>M</w:t>
            </w:r>
          </w:p>
        </w:tc>
        <w:tc>
          <w:tcPr>
            <w:tcW w:w="2520" w:type="dxa"/>
          </w:tcPr>
          <w:p w14:paraId="7C8FCB96" w14:textId="77777777" w:rsidR="006C621A" w:rsidRPr="0079265C" w:rsidRDefault="006C621A" w:rsidP="006545A8">
            <w:pPr>
              <w:pStyle w:val="SectionVIHeader"/>
            </w:pPr>
          </w:p>
        </w:tc>
      </w:tr>
      <w:tr w:rsidR="006C621A" w:rsidRPr="0079265C" w14:paraId="022D9452" w14:textId="77777777" w:rsidTr="006545A8">
        <w:trPr>
          <w:trHeight w:val="98"/>
        </w:trPr>
        <w:tc>
          <w:tcPr>
            <w:tcW w:w="2700" w:type="dxa"/>
            <w:gridSpan w:val="2"/>
            <w:vMerge/>
          </w:tcPr>
          <w:p w14:paraId="249342EF" w14:textId="77777777" w:rsidR="006C621A" w:rsidRPr="0079265C" w:rsidRDefault="006C621A" w:rsidP="006545A8">
            <w:pPr>
              <w:pStyle w:val="SectionVIHeader"/>
              <w:rPr>
                <w:i/>
                <w:iCs/>
              </w:rPr>
            </w:pPr>
          </w:p>
        </w:tc>
        <w:tc>
          <w:tcPr>
            <w:tcW w:w="4320" w:type="dxa"/>
          </w:tcPr>
          <w:p w14:paraId="407B809F" w14:textId="77777777" w:rsidR="006C621A" w:rsidRPr="005152BB" w:rsidRDefault="006C621A" w:rsidP="006545A8">
            <w:pPr>
              <w:spacing w:line="276" w:lineRule="auto"/>
              <w:jc w:val="both"/>
              <w:rPr>
                <w:rFonts w:eastAsia="Arial"/>
                <w:lang w:val="en"/>
              </w:rPr>
            </w:pPr>
            <w:r w:rsidRPr="005152BB">
              <w:rPr>
                <w:rFonts w:eastAsia="Arial"/>
                <w:b/>
                <w:lang w:val="en"/>
              </w:rPr>
              <w:t>Software and Data Analysis</w:t>
            </w:r>
          </w:p>
          <w:p w14:paraId="5D023DA2"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Software</w:t>
            </w:r>
            <w:r w:rsidRPr="005152BB">
              <w:rPr>
                <w:rFonts w:eastAsia="Arial"/>
                <w:lang w:val="en"/>
              </w:rPr>
              <w:t>:</w:t>
            </w:r>
          </w:p>
          <w:p w14:paraId="3A0362F1" w14:textId="77777777" w:rsidR="006C621A" w:rsidRPr="005152BB" w:rsidRDefault="006C621A" w:rsidP="006C621A">
            <w:pPr>
              <w:numPr>
                <w:ilvl w:val="2"/>
                <w:numId w:val="195"/>
              </w:numPr>
              <w:spacing w:line="276" w:lineRule="auto"/>
              <w:ind w:left="1060"/>
              <w:jc w:val="both"/>
              <w:rPr>
                <w:rFonts w:eastAsia="Arial"/>
              </w:rPr>
            </w:pPr>
            <w:r w:rsidRPr="38F8ECA2">
              <w:rPr>
                <w:rFonts w:eastAsia="Arial"/>
                <w:b/>
                <w:bCs/>
              </w:rPr>
              <w:t>QuantStudio™ Design and Analysis Software</w:t>
            </w:r>
            <w:r w:rsidRPr="38F8ECA2">
              <w:rPr>
                <w:rFonts w:eastAsia="Arial"/>
              </w:rPr>
              <w:t xml:space="preserve"> for intuitive assay design, data collection, and advanced data analysis.</w:t>
            </w:r>
          </w:p>
          <w:p w14:paraId="2EF79164"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Data Export</w:t>
            </w:r>
            <w:r w:rsidRPr="005152BB">
              <w:rPr>
                <w:rFonts w:eastAsia="Arial"/>
                <w:lang w:val="en"/>
              </w:rPr>
              <w:t>:</w:t>
            </w:r>
          </w:p>
          <w:p w14:paraId="6A917AFF" w14:textId="77777777" w:rsidR="006C621A" w:rsidRPr="005152BB" w:rsidRDefault="006C621A" w:rsidP="006C621A">
            <w:pPr>
              <w:numPr>
                <w:ilvl w:val="2"/>
                <w:numId w:val="195"/>
              </w:numPr>
              <w:spacing w:line="276" w:lineRule="auto"/>
              <w:ind w:left="1060"/>
              <w:jc w:val="both"/>
              <w:rPr>
                <w:rFonts w:eastAsia="Arial"/>
              </w:rPr>
            </w:pPr>
            <w:r w:rsidRPr="38F8ECA2">
              <w:rPr>
                <w:rFonts w:eastAsia="Arial"/>
              </w:rPr>
              <w:t>Export options include .xls, .txt, and .csv files for easy integration with external analysis tools.</w:t>
            </w:r>
          </w:p>
          <w:p w14:paraId="6A288863"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Advanced Features</w:t>
            </w:r>
            <w:r w:rsidRPr="005152BB">
              <w:rPr>
                <w:rFonts w:eastAsia="Arial"/>
                <w:lang w:val="en"/>
              </w:rPr>
              <w:t>:</w:t>
            </w:r>
          </w:p>
          <w:p w14:paraId="3005328E" w14:textId="77777777" w:rsidR="006C621A" w:rsidRPr="005152BB" w:rsidRDefault="006C621A" w:rsidP="006C621A">
            <w:pPr>
              <w:numPr>
                <w:ilvl w:val="2"/>
                <w:numId w:val="195"/>
              </w:numPr>
              <w:spacing w:line="276" w:lineRule="auto"/>
              <w:ind w:left="1060"/>
              <w:jc w:val="both"/>
              <w:rPr>
                <w:rFonts w:eastAsia="Arial"/>
                <w:lang w:val="en"/>
              </w:rPr>
            </w:pPr>
            <w:r w:rsidRPr="005152BB">
              <w:rPr>
                <w:rFonts w:eastAsia="Arial"/>
                <w:lang w:val="en"/>
              </w:rPr>
              <w:t>Includes high-resolution melt (HRM) analysis for detecting small sequence variations, as well as CNV and SNP genotyping analysis.</w:t>
            </w:r>
          </w:p>
          <w:p w14:paraId="52713D56"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Automation Compatibility</w:t>
            </w:r>
            <w:r w:rsidRPr="005152BB">
              <w:rPr>
                <w:rFonts w:eastAsia="Arial"/>
                <w:lang w:val="en"/>
              </w:rPr>
              <w:t>:</w:t>
            </w:r>
          </w:p>
          <w:p w14:paraId="5D4AFE95" w14:textId="77777777" w:rsidR="006C621A" w:rsidRPr="0079265C" w:rsidRDefault="006C621A" w:rsidP="006C621A">
            <w:pPr>
              <w:numPr>
                <w:ilvl w:val="2"/>
                <w:numId w:val="195"/>
              </w:numPr>
              <w:spacing w:line="276" w:lineRule="auto"/>
              <w:ind w:left="1060"/>
              <w:jc w:val="both"/>
              <w:rPr>
                <w:b/>
                <w:bCs/>
                <w:szCs w:val="20"/>
              </w:rPr>
            </w:pPr>
            <w:r w:rsidRPr="005152BB">
              <w:rPr>
                <w:rFonts w:eastAsia="Arial"/>
                <w:lang w:val="en"/>
              </w:rPr>
              <w:t>Can be integrated with automation systems for high-throughput workflows in large labs.</w:t>
            </w:r>
          </w:p>
        </w:tc>
        <w:tc>
          <w:tcPr>
            <w:tcW w:w="1335" w:type="dxa"/>
          </w:tcPr>
          <w:p w14:paraId="21157B03" w14:textId="77777777" w:rsidR="006C621A" w:rsidRPr="0079265C" w:rsidRDefault="006C621A" w:rsidP="006545A8">
            <w:pPr>
              <w:pStyle w:val="SectionVIHeader"/>
            </w:pPr>
          </w:p>
        </w:tc>
        <w:tc>
          <w:tcPr>
            <w:tcW w:w="2520" w:type="dxa"/>
          </w:tcPr>
          <w:p w14:paraId="501CF69C" w14:textId="77777777" w:rsidR="006C621A" w:rsidRPr="0079265C" w:rsidRDefault="006C621A" w:rsidP="006545A8">
            <w:pPr>
              <w:pStyle w:val="SectionVIHeader"/>
            </w:pPr>
          </w:p>
        </w:tc>
      </w:tr>
      <w:tr w:rsidR="006C621A" w:rsidRPr="0079265C" w14:paraId="47F0DE73" w14:textId="77777777" w:rsidTr="006545A8">
        <w:trPr>
          <w:trHeight w:val="98"/>
        </w:trPr>
        <w:tc>
          <w:tcPr>
            <w:tcW w:w="2700" w:type="dxa"/>
            <w:gridSpan w:val="2"/>
            <w:vMerge/>
          </w:tcPr>
          <w:p w14:paraId="299FB281" w14:textId="77777777" w:rsidR="006C621A" w:rsidRPr="0079265C" w:rsidRDefault="006C621A" w:rsidP="006545A8">
            <w:pPr>
              <w:pStyle w:val="SectionVIHeader"/>
              <w:rPr>
                <w:i/>
                <w:iCs/>
              </w:rPr>
            </w:pPr>
          </w:p>
        </w:tc>
        <w:tc>
          <w:tcPr>
            <w:tcW w:w="4320" w:type="dxa"/>
          </w:tcPr>
          <w:p w14:paraId="6E8FD8DA" w14:textId="77777777" w:rsidR="006C621A" w:rsidRPr="005152BB" w:rsidRDefault="006C621A" w:rsidP="006545A8">
            <w:pPr>
              <w:spacing w:line="276" w:lineRule="auto"/>
              <w:jc w:val="both"/>
              <w:rPr>
                <w:rFonts w:eastAsia="Arial"/>
                <w:lang w:val="en"/>
              </w:rPr>
            </w:pPr>
            <w:r w:rsidRPr="005152BB">
              <w:rPr>
                <w:rFonts w:eastAsia="Arial"/>
                <w:b/>
                <w:lang w:val="en"/>
              </w:rPr>
              <w:t>Physical Specifications</w:t>
            </w:r>
          </w:p>
          <w:p w14:paraId="1F7F19CF"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Dimensions</w:t>
            </w:r>
            <w:r w:rsidRPr="005152BB">
              <w:rPr>
                <w:rFonts w:eastAsia="Arial"/>
                <w:lang w:val="en"/>
              </w:rPr>
              <w:t>:</w:t>
            </w:r>
          </w:p>
          <w:p w14:paraId="6A0DE25A" w14:textId="77777777" w:rsidR="006C621A" w:rsidRPr="005152BB" w:rsidRDefault="006C621A" w:rsidP="006C621A">
            <w:pPr>
              <w:numPr>
                <w:ilvl w:val="2"/>
                <w:numId w:val="195"/>
              </w:numPr>
              <w:spacing w:line="276" w:lineRule="auto"/>
              <w:ind w:left="1060"/>
              <w:jc w:val="both"/>
              <w:rPr>
                <w:rFonts w:eastAsia="Arial"/>
                <w:lang w:val="en"/>
              </w:rPr>
            </w:pPr>
            <w:r w:rsidRPr="005152BB">
              <w:rPr>
                <w:rFonts w:eastAsia="Arial"/>
                <w:b/>
                <w:lang w:val="en"/>
              </w:rPr>
              <w:t>28 x 53 x 53 cm</w:t>
            </w:r>
            <w:r w:rsidRPr="005152BB">
              <w:rPr>
                <w:rFonts w:eastAsia="Arial"/>
                <w:lang w:val="en"/>
              </w:rPr>
              <w:t xml:space="preserve"> (11 x 21 x 21 inches).</w:t>
            </w:r>
          </w:p>
          <w:p w14:paraId="31B193D4"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Weight</w:t>
            </w:r>
            <w:r w:rsidRPr="005152BB">
              <w:rPr>
                <w:rFonts w:eastAsia="Arial"/>
                <w:lang w:val="en"/>
              </w:rPr>
              <w:t>:</w:t>
            </w:r>
          </w:p>
          <w:p w14:paraId="0480EC88" w14:textId="77777777" w:rsidR="006C621A" w:rsidRPr="005152BB" w:rsidRDefault="006C621A" w:rsidP="006C621A">
            <w:pPr>
              <w:numPr>
                <w:ilvl w:val="2"/>
                <w:numId w:val="195"/>
              </w:numPr>
              <w:spacing w:line="276" w:lineRule="auto"/>
              <w:ind w:left="1060"/>
              <w:jc w:val="both"/>
              <w:rPr>
                <w:rFonts w:eastAsia="Arial"/>
              </w:rPr>
            </w:pPr>
            <w:r w:rsidRPr="38F8ECA2">
              <w:rPr>
                <w:rFonts w:eastAsia="Arial"/>
                <w:b/>
                <w:bCs/>
              </w:rPr>
              <w:t>45 kg</w:t>
            </w:r>
            <w:r w:rsidRPr="38F8ECA2">
              <w:rPr>
                <w:rFonts w:eastAsia="Arial"/>
              </w:rPr>
              <w:t xml:space="preserve"> (99 lbs), compact design to fit in most lab setups.</w:t>
            </w:r>
          </w:p>
          <w:p w14:paraId="60FEDFF1"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Display</w:t>
            </w:r>
            <w:r w:rsidRPr="005152BB">
              <w:rPr>
                <w:rFonts w:eastAsia="Arial"/>
                <w:lang w:val="en"/>
              </w:rPr>
              <w:t>:</w:t>
            </w:r>
          </w:p>
          <w:p w14:paraId="2CE205C8" w14:textId="77777777" w:rsidR="006C621A" w:rsidRPr="0079265C" w:rsidRDefault="006C621A" w:rsidP="006545A8">
            <w:pPr>
              <w:spacing w:before="240" w:after="240" w:line="276" w:lineRule="auto"/>
              <w:jc w:val="both"/>
              <w:rPr>
                <w:b/>
                <w:szCs w:val="16"/>
              </w:rPr>
            </w:pPr>
            <w:r w:rsidRPr="005152BB">
              <w:rPr>
                <w:rFonts w:eastAsia="Arial"/>
                <w:lang w:val="en"/>
              </w:rPr>
              <w:t>Built-in LCD touchscreen for intuitive control and monitoring</w:t>
            </w:r>
          </w:p>
        </w:tc>
        <w:tc>
          <w:tcPr>
            <w:tcW w:w="1335" w:type="dxa"/>
          </w:tcPr>
          <w:p w14:paraId="76048C57" w14:textId="77777777" w:rsidR="006C621A" w:rsidRPr="0079265C" w:rsidRDefault="006C621A" w:rsidP="006545A8">
            <w:pPr>
              <w:pStyle w:val="SectionVIHeader"/>
              <w:rPr>
                <w:lang w:val="pt-BR"/>
              </w:rPr>
            </w:pPr>
            <w:r>
              <w:rPr>
                <w:lang w:val="pt-BR"/>
              </w:rPr>
              <w:t>M</w:t>
            </w:r>
          </w:p>
        </w:tc>
        <w:tc>
          <w:tcPr>
            <w:tcW w:w="2520" w:type="dxa"/>
          </w:tcPr>
          <w:p w14:paraId="2788D8C6" w14:textId="77777777" w:rsidR="006C621A" w:rsidRPr="0079265C" w:rsidRDefault="006C621A" w:rsidP="006545A8">
            <w:pPr>
              <w:pStyle w:val="SectionVIHeader"/>
              <w:rPr>
                <w:lang w:val="pt-BR"/>
              </w:rPr>
            </w:pPr>
          </w:p>
        </w:tc>
      </w:tr>
      <w:tr w:rsidR="006C621A" w:rsidRPr="0079265C" w14:paraId="6AA637EE" w14:textId="77777777" w:rsidTr="006545A8">
        <w:trPr>
          <w:trHeight w:val="98"/>
        </w:trPr>
        <w:tc>
          <w:tcPr>
            <w:tcW w:w="2700" w:type="dxa"/>
            <w:gridSpan w:val="2"/>
            <w:vMerge/>
          </w:tcPr>
          <w:p w14:paraId="7E92B64B" w14:textId="77777777" w:rsidR="006C621A" w:rsidRPr="0079265C" w:rsidRDefault="006C621A" w:rsidP="006545A8">
            <w:pPr>
              <w:pStyle w:val="SectionVIHeader"/>
              <w:rPr>
                <w:i/>
                <w:iCs/>
              </w:rPr>
            </w:pPr>
          </w:p>
        </w:tc>
        <w:tc>
          <w:tcPr>
            <w:tcW w:w="4320" w:type="dxa"/>
          </w:tcPr>
          <w:p w14:paraId="5D685740" w14:textId="77777777" w:rsidR="006C621A" w:rsidRPr="005152BB" w:rsidRDefault="006C621A" w:rsidP="006545A8">
            <w:pPr>
              <w:spacing w:line="276" w:lineRule="auto"/>
              <w:jc w:val="both"/>
              <w:rPr>
                <w:rFonts w:eastAsia="Arial"/>
                <w:lang w:val="en"/>
              </w:rPr>
            </w:pPr>
            <w:r w:rsidRPr="005152BB">
              <w:rPr>
                <w:rFonts w:eastAsia="Arial"/>
                <w:b/>
                <w:lang w:val="en"/>
              </w:rPr>
              <w:t>Power and Electrical Requirements</w:t>
            </w:r>
          </w:p>
          <w:p w14:paraId="06E823C5"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Power Supply</w:t>
            </w:r>
            <w:r w:rsidRPr="005152BB">
              <w:rPr>
                <w:rFonts w:eastAsia="Arial"/>
                <w:lang w:val="en"/>
              </w:rPr>
              <w:t>:</w:t>
            </w:r>
          </w:p>
          <w:p w14:paraId="12B0F72A" w14:textId="77777777" w:rsidR="006C621A" w:rsidRPr="005152BB" w:rsidRDefault="006C621A" w:rsidP="006C621A">
            <w:pPr>
              <w:numPr>
                <w:ilvl w:val="2"/>
                <w:numId w:val="195"/>
              </w:numPr>
              <w:spacing w:line="276" w:lineRule="auto"/>
              <w:ind w:left="1060"/>
              <w:jc w:val="both"/>
              <w:rPr>
                <w:rFonts w:eastAsia="Arial"/>
                <w:lang w:val="en"/>
              </w:rPr>
            </w:pPr>
            <w:r w:rsidRPr="005152BB">
              <w:rPr>
                <w:rFonts w:eastAsia="Arial"/>
                <w:lang w:val="en"/>
              </w:rPr>
              <w:t>100–240V AC, 50/60 Hz, universal power supply.</w:t>
            </w:r>
          </w:p>
          <w:p w14:paraId="2A06BB62" w14:textId="77777777" w:rsidR="006C621A" w:rsidRPr="005152BB" w:rsidRDefault="006C621A" w:rsidP="006C621A">
            <w:pPr>
              <w:numPr>
                <w:ilvl w:val="1"/>
                <w:numId w:val="195"/>
              </w:numPr>
              <w:spacing w:line="276" w:lineRule="auto"/>
              <w:ind w:left="700"/>
              <w:jc w:val="both"/>
              <w:rPr>
                <w:rFonts w:eastAsia="Arial"/>
                <w:lang w:val="en"/>
              </w:rPr>
            </w:pPr>
            <w:r w:rsidRPr="005152BB">
              <w:rPr>
                <w:rFonts w:eastAsia="Arial"/>
                <w:b/>
                <w:lang w:val="en"/>
              </w:rPr>
              <w:t>Power Consumption</w:t>
            </w:r>
            <w:r w:rsidRPr="005152BB">
              <w:rPr>
                <w:rFonts w:eastAsia="Arial"/>
                <w:lang w:val="en"/>
              </w:rPr>
              <w:t>:</w:t>
            </w:r>
          </w:p>
          <w:p w14:paraId="5F4F701F" w14:textId="77777777" w:rsidR="006C621A" w:rsidRPr="005152BB" w:rsidRDefault="006C621A" w:rsidP="006C621A">
            <w:pPr>
              <w:numPr>
                <w:ilvl w:val="2"/>
                <w:numId w:val="195"/>
              </w:numPr>
              <w:spacing w:line="276" w:lineRule="auto"/>
              <w:ind w:left="1060"/>
              <w:jc w:val="both"/>
              <w:rPr>
                <w:rFonts w:eastAsia="Arial"/>
                <w:lang w:val="en"/>
              </w:rPr>
            </w:pPr>
            <w:r w:rsidRPr="005152BB">
              <w:rPr>
                <w:rFonts w:eastAsia="Arial"/>
                <w:lang w:val="en"/>
              </w:rPr>
              <w:t xml:space="preserve">Typically, </w:t>
            </w:r>
            <w:r w:rsidRPr="005152BB">
              <w:rPr>
                <w:rFonts w:eastAsia="Arial"/>
                <w:b/>
                <w:lang w:val="en"/>
              </w:rPr>
              <w:t>750W</w:t>
            </w:r>
            <w:r w:rsidRPr="005152BB">
              <w:rPr>
                <w:rFonts w:eastAsia="Arial"/>
                <w:lang w:val="en"/>
              </w:rPr>
              <w:t xml:space="preserve"> during operation.</w:t>
            </w:r>
          </w:p>
          <w:p w14:paraId="058D4715" w14:textId="77777777" w:rsidR="006C621A" w:rsidRPr="005152BB" w:rsidRDefault="006C621A" w:rsidP="006545A8">
            <w:pPr>
              <w:spacing w:line="276" w:lineRule="auto"/>
              <w:rPr>
                <w:rFonts w:eastAsia="Arial"/>
                <w:lang w:val="en"/>
              </w:rPr>
            </w:pPr>
            <w:r w:rsidRPr="005152BB">
              <w:rPr>
                <w:rFonts w:eastAsia="Arial"/>
                <w:b/>
                <w:lang w:val="en"/>
              </w:rPr>
              <w:lastRenderedPageBreak/>
              <w:t>Environmental Specifications</w:t>
            </w:r>
          </w:p>
          <w:p w14:paraId="17ECA0BC" w14:textId="77777777" w:rsidR="006C621A" w:rsidRPr="005152BB" w:rsidRDefault="006C621A" w:rsidP="006C621A">
            <w:pPr>
              <w:numPr>
                <w:ilvl w:val="1"/>
                <w:numId w:val="195"/>
              </w:numPr>
              <w:spacing w:line="276" w:lineRule="auto"/>
              <w:ind w:left="700"/>
              <w:rPr>
                <w:rFonts w:eastAsia="Arial"/>
                <w:lang w:val="en"/>
              </w:rPr>
            </w:pPr>
            <w:r w:rsidRPr="005152BB">
              <w:rPr>
                <w:rFonts w:eastAsia="Arial"/>
                <w:b/>
                <w:lang w:val="en"/>
              </w:rPr>
              <w:t>Operating Temperature Range</w:t>
            </w:r>
            <w:r w:rsidRPr="005152BB">
              <w:rPr>
                <w:rFonts w:eastAsia="Arial"/>
                <w:lang w:val="en"/>
              </w:rPr>
              <w:t>:</w:t>
            </w:r>
          </w:p>
          <w:p w14:paraId="6BDF174C" w14:textId="77777777" w:rsidR="006C621A" w:rsidRPr="005152BB" w:rsidRDefault="006C621A" w:rsidP="006C621A">
            <w:pPr>
              <w:numPr>
                <w:ilvl w:val="2"/>
                <w:numId w:val="195"/>
              </w:numPr>
              <w:spacing w:line="276" w:lineRule="auto"/>
              <w:ind w:left="1060"/>
              <w:rPr>
                <w:rFonts w:eastAsia="Arial"/>
                <w:lang w:val="en"/>
              </w:rPr>
            </w:pPr>
            <w:r w:rsidRPr="005152BB">
              <w:rPr>
                <w:rFonts w:eastAsia="Arial"/>
                <w:b/>
                <w:lang w:val="en"/>
              </w:rPr>
              <w:t>15 to 30°C</w:t>
            </w:r>
            <w:r w:rsidRPr="005152BB">
              <w:rPr>
                <w:rFonts w:eastAsia="Arial"/>
                <w:lang w:val="en"/>
              </w:rPr>
              <w:t xml:space="preserve"> (59 to 86°F).</w:t>
            </w:r>
          </w:p>
          <w:p w14:paraId="688DB7FE" w14:textId="77777777" w:rsidR="006C621A" w:rsidRPr="005152BB" w:rsidRDefault="006C621A" w:rsidP="006C621A">
            <w:pPr>
              <w:numPr>
                <w:ilvl w:val="1"/>
                <w:numId w:val="195"/>
              </w:numPr>
              <w:spacing w:line="276" w:lineRule="auto"/>
              <w:ind w:left="700"/>
              <w:rPr>
                <w:rFonts w:eastAsia="Arial"/>
                <w:lang w:val="en"/>
              </w:rPr>
            </w:pPr>
            <w:r w:rsidRPr="005152BB">
              <w:rPr>
                <w:rFonts w:eastAsia="Arial"/>
                <w:b/>
                <w:lang w:val="en"/>
              </w:rPr>
              <w:t>Humidity</w:t>
            </w:r>
            <w:r w:rsidRPr="005152BB">
              <w:rPr>
                <w:rFonts w:eastAsia="Arial"/>
                <w:lang w:val="en"/>
              </w:rPr>
              <w:t>:</w:t>
            </w:r>
          </w:p>
          <w:p w14:paraId="1FD86F01" w14:textId="77777777" w:rsidR="006C621A" w:rsidRPr="0079265C" w:rsidRDefault="006C621A" w:rsidP="006C621A">
            <w:pPr>
              <w:numPr>
                <w:ilvl w:val="2"/>
                <w:numId w:val="195"/>
              </w:numPr>
              <w:spacing w:line="276" w:lineRule="auto"/>
              <w:ind w:left="1060"/>
              <w:rPr>
                <w:b/>
                <w:bCs/>
                <w:szCs w:val="20"/>
              </w:rPr>
            </w:pPr>
            <w:r w:rsidRPr="005152BB">
              <w:rPr>
                <w:rFonts w:eastAsia="Arial"/>
                <w:b/>
                <w:lang w:val="en"/>
              </w:rPr>
              <w:t>20 to 80% RH</w:t>
            </w:r>
            <w:r w:rsidRPr="005152BB">
              <w:rPr>
                <w:rFonts w:eastAsia="Arial"/>
                <w:lang w:val="en"/>
              </w:rPr>
              <w:t>, non-condensing.</w:t>
            </w:r>
          </w:p>
        </w:tc>
        <w:tc>
          <w:tcPr>
            <w:tcW w:w="1335" w:type="dxa"/>
          </w:tcPr>
          <w:p w14:paraId="4D274A23" w14:textId="77777777" w:rsidR="006C621A" w:rsidRPr="0079265C" w:rsidRDefault="006C621A" w:rsidP="006545A8">
            <w:pPr>
              <w:pStyle w:val="SectionVIHeader"/>
            </w:pPr>
            <w:r>
              <w:lastRenderedPageBreak/>
              <w:t>M</w:t>
            </w:r>
          </w:p>
        </w:tc>
        <w:tc>
          <w:tcPr>
            <w:tcW w:w="2520" w:type="dxa"/>
          </w:tcPr>
          <w:p w14:paraId="7753F335" w14:textId="77777777" w:rsidR="006C621A" w:rsidRPr="0079265C" w:rsidRDefault="006C621A" w:rsidP="006545A8">
            <w:pPr>
              <w:pStyle w:val="SectionVIHeader"/>
            </w:pPr>
          </w:p>
        </w:tc>
      </w:tr>
      <w:tr w:rsidR="006C621A" w:rsidRPr="0079265C" w14:paraId="4991C67A" w14:textId="77777777" w:rsidTr="006545A8">
        <w:trPr>
          <w:trHeight w:val="98"/>
        </w:trPr>
        <w:tc>
          <w:tcPr>
            <w:tcW w:w="2700" w:type="dxa"/>
            <w:gridSpan w:val="2"/>
          </w:tcPr>
          <w:p w14:paraId="05BC9316" w14:textId="77777777" w:rsidR="006C621A" w:rsidRPr="0079265C" w:rsidRDefault="006C621A" w:rsidP="006545A8">
            <w:pPr>
              <w:pStyle w:val="SectionVIHeader"/>
              <w:rPr>
                <w:i/>
                <w:iCs/>
              </w:rPr>
            </w:pPr>
          </w:p>
        </w:tc>
        <w:tc>
          <w:tcPr>
            <w:tcW w:w="4320" w:type="dxa"/>
          </w:tcPr>
          <w:p w14:paraId="2E635C81" w14:textId="77777777" w:rsidR="006C621A" w:rsidRPr="005152BB" w:rsidRDefault="006C621A" w:rsidP="006545A8">
            <w:pPr>
              <w:spacing w:line="276" w:lineRule="auto"/>
              <w:rPr>
                <w:rFonts w:eastAsia="Arial"/>
                <w:lang w:val="en"/>
              </w:rPr>
            </w:pPr>
            <w:r w:rsidRPr="005152BB">
              <w:rPr>
                <w:rFonts w:eastAsia="Arial"/>
                <w:b/>
                <w:lang w:val="en"/>
              </w:rPr>
              <w:t>Maintenance and Support</w:t>
            </w:r>
          </w:p>
          <w:p w14:paraId="34E08C78" w14:textId="77777777" w:rsidR="006C621A" w:rsidRPr="005152BB" w:rsidRDefault="006C621A" w:rsidP="006C621A">
            <w:pPr>
              <w:numPr>
                <w:ilvl w:val="1"/>
                <w:numId w:val="195"/>
              </w:numPr>
              <w:spacing w:line="276" w:lineRule="auto"/>
              <w:ind w:left="700"/>
              <w:rPr>
                <w:rFonts w:eastAsia="Arial"/>
                <w:lang w:val="en"/>
              </w:rPr>
            </w:pPr>
            <w:r w:rsidRPr="005152BB">
              <w:rPr>
                <w:rFonts w:eastAsia="Arial"/>
                <w:b/>
                <w:lang w:val="en"/>
              </w:rPr>
              <w:t>Warranty</w:t>
            </w:r>
            <w:r w:rsidRPr="005152BB">
              <w:rPr>
                <w:rFonts w:eastAsia="Arial"/>
                <w:lang w:val="en"/>
              </w:rPr>
              <w:t>:</w:t>
            </w:r>
          </w:p>
          <w:p w14:paraId="257995A3" w14:textId="77777777" w:rsidR="006C621A" w:rsidRPr="005152BB" w:rsidRDefault="006C621A" w:rsidP="006C621A">
            <w:pPr>
              <w:numPr>
                <w:ilvl w:val="2"/>
                <w:numId w:val="195"/>
              </w:numPr>
              <w:spacing w:line="276" w:lineRule="auto"/>
              <w:ind w:left="1060"/>
              <w:rPr>
                <w:rFonts w:eastAsia="Arial"/>
                <w:lang w:val="en"/>
              </w:rPr>
            </w:pPr>
            <w:r w:rsidRPr="005152BB">
              <w:rPr>
                <w:rFonts w:eastAsia="Arial"/>
                <w:lang w:val="en"/>
              </w:rPr>
              <w:t xml:space="preserve">Typically comes with a </w:t>
            </w:r>
            <w:r w:rsidRPr="005152BB">
              <w:rPr>
                <w:rFonts w:eastAsia="Arial"/>
                <w:b/>
                <w:lang w:val="en"/>
              </w:rPr>
              <w:t>1-year warranty</w:t>
            </w:r>
            <w:r w:rsidRPr="005152BB">
              <w:rPr>
                <w:rFonts w:eastAsia="Arial"/>
                <w:lang w:val="en"/>
              </w:rPr>
              <w:t>, with options for extended service plans.</w:t>
            </w:r>
          </w:p>
          <w:p w14:paraId="446E50FA" w14:textId="77777777" w:rsidR="006C621A" w:rsidRPr="005152BB" w:rsidRDefault="006C621A" w:rsidP="006C621A">
            <w:pPr>
              <w:numPr>
                <w:ilvl w:val="1"/>
                <w:numId w:val="195"/>
              </w:numPr>
              <w:spacing w:line="276" w:lineRule="auto"/>
              <w:ind w:left="700"/>
              <w:rPr>
                <w:rFonts w:eastAsia="Arial"/>
                <w:lang w:val="en"/>
              </w:rPr>
            </w:pPr>
            <w:r w:rsidRPr="005152BB">
              <w:rPr>
                <w:rFonts w:eastAsia="Arial"/>
                <w:b/>
                <w:lang w:val="en"/>
              </w:rPr>
              <w:t>Calibration and Maintenance</w:t>
            </w:r>
            <w:r w:rsidRPr="005152BB">
              <w:rPr>
                <w:rFonts w:eastAsia="Arial"/>
                <w:lang w:val="en"/>
              </w:rPr>
              <w:t>:</w:t>
            </w:r>
          </w:p>
          <w:p w14:paraId="57255A97" w14:textId="77777777" w:rsidR="006C621A" w:rsidRPr="005152BB" w:rsidRDefault="006C621A" w:rsidP="006C621A">
            <w:pPr>
              <w:numPr>
                <w:ilvl w:val="2"/>
                <w:numId w:val="195"/>
              </w:numPr>
              <w:spacing w:line="276" w:lineRule="auto"/>
              <w:ind w:left="1060"/>
              <w:rPr>
                <w:b/>
                <w:bCs/>
                <w:szCs w:val="20"/>
              </w:rPr>
            </w:pPr>
            <w:r w:rsidRPr="005152BB">
              <w:rPr>
                <w:rFonts w:eastAsia="Arial"/>
                <w:lang w:val="en"/>
              </w:rPr>
              <w:t>Minimal maintenance required, with annual calibration recommended for optimal performance.</w:t>
            </w:r>
          </w:p>
        </w:tc>
        <w:tc>
          <w:tcPr>
            <w:tcW w:w="1335" w:type="dxa"/>
          </w:tcPr>
          <w:p w14:paraId="4F112F8B" w14:textId="77777777" w:rsidR="006C621A" w:rsidRPr="0079265C" w:rsidRDefault="006C621A" w:rsidP="006545A8">
            <w:pPr>
              <w:pStyle w:val="SectionVIHeader"/>
            </w:pPr>
            <w:r>
              <w:t>M</w:t>
            </w:r>
          </w:p>
        </w:tc>
        <w:tc>
          <w:tcPr>
            <w:tcW w:w="2520" w:type="dxa"/>
          </w:tcPr>
          <w:p w14:paraId="6159B56B" w14:textId="77777777" w:rsidR="006C621A" w:rsidRPr="0079265C" w:rsidRDefault="006C621A" w:rsidP="006545A8">
            <w:pPr>
              <w:pStyle w:val="SectionVIHeader"/>
            </w:pPr>
          </w:p>
        </w:tc>
      </w:tr>
      <w:tr w:rsidR="006C621A" w:rsidRPr="0079265C" w14:paraId="6438B149" w14:textId="77777777" w:rsidTr="006545A8">
        <w:tc>
          <w:tcPr>
            <w:tcW w:w="2700" w:type="dxa"/>
            <w:gridSpan w:val="2"/>
          </w:tcPr>
          <w:p w14:paraId="787812C7" w14:textId="77777777" w:rsidR="006C621A" w:rsidRPr="0079265C" w:rsidRDefault="006C621A" w:rsidP="006545A8">
            <w:pPr>
              <w:pStyle w:val="SectionVIHeader"/>
              <w:rPr>
                <w:i/>
                <w:iCs/>
              </w:rPr>
            </w:pPr>
          </w:p>
        </w:tc>
        <w:tc>
          <w:tcPr>
            <w:tcW w:w="4320" w:type="dxa"/>
          </w:tcPr>
          <w:p w14:paraId="3175620B" w14:textId="77777777" w:rsidR="006C621A" w:rsidRPr="005152BB" w:rsidRDefault="006C621A" w:rsidP="006545A8">
            <w:pPr>
              <w:spacing w:line="276" w:lineRule="auto"/>
              <w:jc w:val="both"/>
              <w:rPr>
                <w:rFonts w:eastAsia="Arial"/>
                <w:b/>
                <w:u w:val="single"/>
                <w:lang w:val="en"/>
              </w:rPr>
            </w:pPr>
            <w:r w:rsidRPr="005152BB">
              <w:rPr>
                <w:rFonts w:eastAsia="Arial"/>
                <w:b/>
                <w:u w:val="single"/>
                <w:lang w:val="en"/>
              </w:rPr>
              <w:t xml:space="preserve">The equipment to include </w:t>
            </w:r>
          </w:p>
          <w:p w14:paraId="7F3EFC4F" w14:textId="77777777" w:rsidR="006C621A" w:rsidRPr="005152BB" w:rsidRDefault="006C621A" w:rsidP="006C621A">
            <w:pPr>
              <w:numPr>
                <w:ilvl w:val="0"/>
                <w:numId w:val="166"/>
              </w:numPr>
              <w:spacing w:line="276" w:lineRule="auto"/>
              <w:ind w:left="450"/>
              <w:jc w:val="both"/>
              <w:rPr>
                <w:rFonts w:eastAsia="Arial"/>
                <w:lang w:val="en"/>
              </w:rPr>
            </w:pPr>
            <w:r w:rsidRPr="005152BB">
              <w:rPr>
                <w:rFonts w:eastAsia="Arial"/>
                <w:lang w:val="en"/>
              </w:rPr>
              <w:t>Uninterrupted power supply (UPS)</w:t>
            </w:r>
          </w:p>
          <w:p w14:paraId="2E626B5F" w14:textId="77777777" w:rsidR="006C621A" w:rsidRPr="005152BB" w:rsidRDefault="006C621A" w:rsidP="006C621A">
            <w:pPr>
              <w:numPr>
                <w:ilvl w:val="0"/>
                <w:numId w:val="166"/>
              </w:numPr>
              <w:spacing w:line="276" w:lineRule="auto"/>
              <w:ind w:left="450"/>
              <w:jc w:val="both"/>
              <w:rPr>
                <w:rFonts w:eastAsia="Arial"/>
                <w:b/>
                <w:bCs/>
              </w:rPr>
            </w:pPr>
            <w:r w:rsidRPr="38F8ECA2">
              <w:rPr>
                <w:rFonts w:eastAsia="Arial"/>
              </w:rPr>
              <w:t>Commissioning and training. Offer must include 3 working Days On-Site Software training and 5 days application Training by a qualified and experienced application personnel. After sales support</w:t>
            </w:r>
            <w:r w:rsidRPr="38F8ECA2">
              <w:rPr>
                <w:rFonts w:eastAsia="Arial"/>
                <w:b/>
                <w:bCs/>
              </w:rPr>
              <w:t xml:space="preserve"> </w:t>
            </w:r>
          </w:p>
          <w:p w14:paraId="10BDDAFB" w14:textId="77777777" w:rsidR="006C621A" w:rsidRPr="005152BB" w:rsidRDefault="006C621A" w:rsidP="006C621A">
            <w:pPr>
              <w:numPr>
                <w:ilvl w:val="0"/>
                <w:numId w:val="166"/>
              </w:numPr>
              <w:spacing w:line="276" w:lineRule="auto"/>
              <w:ind w:left="450"/>
              <w:jc w:val="both"/>
              <w:rPr>
                <w:rFonts w:eastAsia="Arial"/>
                <w:b/>
                <w:lang w:val="en"/>
              </w:rPr>
            </w:pPr>
            <w:r w:rsidRPr="005152BB">
              <w:t>Must show proof of trained and certified technical service personnel.</w:t>
            </w:r>
          </w:p>
          <w:p w14:paraId="5E867CE3" w14:textId="77777777" w:rsidR="006C621A" w:rsidRPr="005152BB" w:rsidRDefault="006C621A" w:rsidP="006545A8">
            <w:pPr>
              <w:spacing w:before="240" w:line="276" w:lineRule="auto"/>
              <w:jc w:val="both"/>
              <w:rPr>
                <w:rFonts w:eastAsia="Arial"/>
                <w:b/>
                <w:sz w:val="22"/>
                <w:szCs w:val="22"/>
                <w:lang w:val="en"/>
              </w:rPr>
            </w:pPr>
            <w:r w:rsidRPr="005152BB">
              <w:t>Must provide a preventive maintenance plan including salient spare parts and pricing that will be required to operate the equipment optimally for one year.</w:t>
            </w:r>
          </w:p>
        </w:tc>
        <w:tc>
          <w:tcPr>
            <w:tcW w:w="1335" w:type="dxa"/>
          </w:tcPr>
          <w:p w14:paraId="68720906" w14:textId="77777777" w:rsidR="006C621A" w:rsidRPr="0079265C" w:rsidRDefault="006C621A" w:rsidP="006545A8">
            <w:pPr>
              <w:pStyle w:val="SectionVIHeader"/>
            </w:pPr>
            <w:r>
              <w:t>M</w:t>
            </w:r>
          </w:p>
        </w:tc>
        <w:tc>
          <w:tcPr>
            <w:tcW w:w="2520" w:type="dxa"/>
          </w:tcPr>
          <w:p w14:paraId="79D10EFB" w14:textId="77777777" w:rsidR="006C621A" w:rsidRPr="0079265C" w:rsidRDefault="006C621A" w:rsidP="006545A8">
            <w:pPr>
              <w:pStyle w:val="SectionVIHeader"/>
            </w:pPr>
          </w:p>
        </w:tc>
      </w:tr>
    </w:tbl>
    <w:p w14:paraId="5DFCBCA8" w14:textId="77777777" w:rsidR="006C621A" w:rsidRDefault="006C621A" w:rsidP="008B7062">
      <w:pPr>
        <w:spacing w:after="180"/>
        <w:jc w:val="both"/>
        <w:rPr>
          <w:b/>
          <w:bCs/>
        </w:rPr>
      </w:pPr>
    </w:p>
    <w:p w14:paraId="6D57614E" w14:textId="77777777" w:rsidR="006C621A" w:rsidRDefault="006C621A" w:rsidP="008B7062">
      <w:pPr>
        <w:spacing w:after="180"/>
        <w:jc w:val="both"/>
        <w:rPr>
          <w:b/>
          <w:bCs/>
        </w:rPr>
      </w:pPr>
    </w:p>
    <w:p w14:paraId="1249B641" w14:textId="77777777" w:rsidR="0024655F" w:rsidRDefault="0024655F" w:rsidP="008B7062">
      <w:pPr>
        <w:spacing w:after="180"/>
        <w:jc w:val="both"/>
        <w:rPr>
          <w:b/>
          <w:bCs/>
        </w:rPr>
      </w:pPr>
    </w:p>
    <w:p w14:paraId="442FC798" w14:textId="77777777" w:rsidR="0024655F" w:rsidRDefault="0024655F" w:rsidP="008B7062">
      <w:pPr>
        <w:spacing w:after="180"/>
        <w:jc w:val="both"/>
        <w:rPr>
          <w:b/>
          <w:bCs/>
        </w:rPr>
      </w:pPr>
    </w:p>
    <w:p w14:paraId="6CEA317A" w14:textId="77777777" w:rsidR="0024655F" w:rsidRDefault="0024655F" w:rsidP="008B7062">
      <w:pPr>
        <w:spacing w:after="180"/>
        <w:jc w:val="both"/>
        <w:rPr>
          <w:b/>
          <w:bCs/>
        </w:rPr>
      </w:pPr>
    </w:p>
    <w:p w14:paraId="058F8E5E" w14:textId="77777777" w:rsidR="0024655F" w:rsidRDefault="0024655F" w:rsidP="008B7062">
      <w:pPr>
        <w:spacing w:after="180"/>
        <w:jc w:val="both"/>
        <w:rPr>
          <w:b/>
          <w:bCs/>
        </w:rPr>
      </w:pPr>
    </w:p>
    <w:p w14:paraId="51EC255A" w14:textId="77777777" w:rsidR="006C621A" w:rsidRDefault="006C621A" w:rsidP="008B7062">
      <w:pPr>
        <w:spacing w:after="180"/>
        <w:jc w:val="both"/>
        <w:rPr>
          <w:b/>
          <w:bCs/>
        </w:rPr>
      </w:pPr>
    </w:p>
    <w:p w14:paraId="50AA3A6C" w14:textId="77777777" w:rsidR="0024655F" w:rsidRDefault="0024655F" w:rsidP="0024655F">
      <w:pPr>
        <w:pStyle w:val="SectionVIHeader"/>
      </w:pPr>
      <w:r>
        <w:lastRenderedPageBreak/>
        <w:t xml:space="preserve">LOT 3, ITEM 2: </w:t>
      </w:r>
      <w:r w:rsidRPr="000F5CE7">
        <w:rPr>
          <w:rFonts w:eastAsia="Arial"/>
          <w:lang w:val="sv-SE"/>
        </w:rPr>
        <w:t>Digital Droplet PCR (ddPCR) System</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24655F" w:rsidRPr="0079265C" w14:paraId="79E3D366" w14:textId="77777777" w:rsidTr="006545A8">
        <w:tc>
          <w:tcPr>
            <w:tcW w:w="795" w:type="dxa"/>
          </w:tcPr>
          <w:p w14:paraId="2D9025A4" w14:textId="77777777" w:rsidR="0024655F" w:rsidRPr="0079265C" w:rsidRDefault="0024655F" w:rsidP="006545A8">
            <w:pPr>
              <w:pStyle w:val="SectionVIHeader"/>
              <w:jc w:val="left"/>
              <w:rPr>
                <w:sz w:val="24"/>
                <w:szCs w:val="20"/>
              </w:rPr>
            </w:pPr>
            <w:r w:rsidRPr="0079265C">
              <w:rPr>
                <w:sz w:val="24"/>
                <w:szCs w:val="20"/>
              </w:rPr>
              <w:t>Item No</w:t>
            </w:r>
          </w:p>
        </w:tc>
        <w:tc>
          <w:tcPr>
            <w:tcW w:w="1905" w:type="dxa"/>
          </w:tcPr>
          <w:p w14:paraId="0E00C758" w14:textId="77777777" w:rsidR="0024655F" w:rsidRPr="0079265C" w:rsidRDefault="0024655F" w:rsidP="006545A8">
            <w:pPr>
              <w:pStyle w:val="SectionVIHeader"/>
              <w:jc w:val="left"/>
              <w:rPr>
                <w:sz w:val="24"/>
                <w:szCs w:val="20"/>
              </w:rPr>
            </w:pPr>
            <w:r w:rsidRPr="0079265C">
              <w:rPr>
                <w:sz w:val="24"/>
                <w:szCs w:val="20"/>
              </w:rPr>
              <w:t>Name of Goods or Related Service</w:t>
            </w:r>
          </w:p>
        </w:tc>
        <w:tc>
          <w:tcPr>
            <w:tcW w:w="4320" w:type="dxa"/>
          </w:tcPr>
          <w:p w14:paraId="4EEC2860" w14:textId="77777777" w:rsidR="0024655F" w:rsidRPr="0079265C" w:rsidRDefault="0024655F" w:rsidP="006545A8">
            <w:pPr>
              <w:pStyle w:val="SectionVIHeader"/>
              <w:jc w:val="left"/>
              <w:rPr>
                <w:sz w:val="24"/>
                <w:szCs w:val="20"/>
              </w:rPr>
            </w:pPr>
            <w:r w:rsidRPr="0079265C">
              <w:rPr>
                <w:sz w:val="24"/>
                <w:szCs w:val="20"/>
              </w:rPr>
              <w:t>Technical Specifications and Standards</w:t>
            </w:r>
          </w:p>
        </w:tc>
        <w:tc>
          <w:tcPr>
            <w:tcW w:w="1335" w:type="dxa"/>
          </w:tcPr>
          <w:p w14:paraId="54D5C78F" w14:textId="77777777" w:rsidR="0024655F" w:rsidRPr="0079265C" w:rsidRDefault="0024655F" w:rsidP="006545A8">
            <w:pPr>
              <w:pStyle w:val="SectionVIHeader"/>
              <w:jc w:val="left"/>
              <w:rPr>
                <w:sz w:val="24"/>
                <w:szCs w:val="20"/>
              </w:rPr>
            </w:pPr>
            <w:r w:rsidRPr="0079265C">
              <w:rPr>
                <w:sz w:val="24"/>
                <w:szCs w:val="20"/>
              </w:rPr>
              <w:t>Mandatory</w:t>
            </w:r>
          </w:p>
        </w:tc>
        <w:tc>
          <w:tcPr>
            <w:tcW w:w="2520" w:type="dxa"/>
          </w:tcPr>
          <w:p w14:paraId="2855AD3D" w14:textId="77777777" w:rsidR="0024655F" w:rsidRPr="0079265C" w:rsidRDefault="0024655F" w:rsidP="006545A8">
            <w:pPr>
              <w:pStyle w:val="SectionVIHeader"/>
              <w:jc w:val="left"/>
              <w:rPr>
                <w:sz w:val="24"/>
                <w:szCs w:val="20"/>
              </w:rPr>
            </w:pPr>
            <w:r w:rsidRPr="0079265C">
              <w:rPr>
                <w:sz w:val="24"/>
                <w:szCs w:val="20"/>
              </w:rPr>
              <w:t>Technical Specifications and Standards offered by supplier</w:t>
            </w:r>
          </w:p>
        </w:tc>
      </w:tr>
      <w:tr w:rsidR="0024655F" w:rsidRPr="0079265C" w14:paraId="37582CC8" w14:textId="77777777" w:rsidTr="006545A8">
        <w:trPr>
          <w:trHeight w:val="104"/>
        </w:trPr>
        <w:tc>
          <w:tcPr>
            <w:tcW w:w="2700" w:type="dxa"/>
            <w:gridSpan w:val="2"/>
            <w:vMerge w:val="restart"/>
          </w:tcPr>
          <w:p w14:paraId="3431F2E1" w14:textId="77777777" w:rsidR="0024655F" w:rsidRPr="000F5CE7" w:rsidRDefault="0024655F" w:rsidP="006545A8">
            <w:pPr>
              <w:spacing w:line="276" w:lineRule="auto"/>
              <w:rPr>
                <w:rFonts w:eastAsia="Arial"/>
                <w:b/>
                <w:bCs/>
                <w:lang w:val="en"/>
              </w:rPr>
            </w:pPr>
            <w:r>
              <w:rPr>
                <w:b/>
                <w:bCs/>
              </w:rPr>
              <w:t xml:space="preserve">Lot 3 </w:t>
            </w:r>
            <w:r w:rsidRPr="000F5CE7">
              <w:rPr>
                <w:b/>
                <w:bCs/>
              </w:rPr>
              <w:t>No.</w:t>
            </w:r>
            <w:r>
              <w:rPr>
                <w:b/>
                <w:bCs/>
              </w:rPr>
              <w:t xml:space="preserve">2 </w:t>
            </w:r>
            <w:r w:rsidRPr="000F5CE7">
              <w:rPr>
                <w:b/>
                <w:bCs/>
                <w:lang w:val="sv-SE"/>
              </w:rPr>
              <w:t>Digital Droplet PCR (ddPCR) System</w:t>
            </w:r>
          </w:p>
          <w:p w14:paraId="7B3F8145" w14:textId="77777777" w:rsidR="0024655F" w:rsidRPr="0079265C" w:rsidRDefault="0024655F" w:rsidP="006545A8">
            <w:pPr>
              <w:pStyle w:val="SectionVIHeader"/>
              <w:rPr>
                <w:i/>
                <w:iCs/>
              </w:rPr>
            </w:pPr>
          </w:p>
        </w:tc>
        <w:tc>
          <w:tcPr>
            <w:tcW w:w="4320" w:type="dxa"/>
          </w:tcPr>
          <w:p w14:paraId="4E4F249C" w14:textId="77777777" w:rsidR="0024655F" w:rsidRPr="000F5CE7" w:rsidRDefault="0024655F" w:rsidP="0024655F">
            <w:pPr>
              <w:numPr>
                <w:ilvl w:val="0"/>
                <w:numId w:val="200"/>
              </w:numPr>
              <w:spacing w:line="276" w:lineRule="auto"/>
              <w:ind w:left="450"/>
              <w:jc w:val="both"/>
              <w:rPr>
                <w:rFonts w:eastAsia="Arial"/>
                <w:color w:val="0D0D0D"/>
                <w:lang w:val="en"/>
              </w:rPr>
            </w:pPr>
            <w:r w:rsidRPr="000F5CE7">
              <w:rPr>
                <w:rFonts w:eastAsia="Arial"/>
                <w:color w:val="0D0D0D"/>
                <w:lang w:val="en"/>
              </w:rPr>
              <w:t>Ultra-high sensitivity, precise quantification, no standard curve necessary, 20,000 droplets per sample</w:t>
            </w:r>
          </w:p>
          <w:p w14:paraId="4D3C47EB" w14:textId="77777777" w:rsidR="0024655F" w:rsidRPr="000F5CE7" w:rsidRDefault="0024655F" w:rsidP="0024655F">
            <w:pPr>
              <w:numPr>
                <w:ilvl w:val="0"/>
                <w:numId w:val="200"/>
              </w:numPr>
              <w:spacing w:line="276" w:lineRule="auto"/>
              <w:ind w:left="450"/>
              <w:jc w:val="both"/>
              <w:rPr>
                <w:rFonts w:eastAsia="Arial"/>
                <w:color w:val="0D0D0D"/>
              </w:rPr>
            </w:pPr>
            <w:r w:rsidRPr="38F8ECA2">
              <w:rPr>
                <w:rFonts w:eastAsia="Arial"/>
                <w:color w:val="58585A"/>
              </w:rPr>
              <w:t>Digital PCR allowing you to sequentially run Chip Plates of 48 samples each</w:t>
            </w:r>
            <w:r w:rsidRPr="38F8ECA2">
              <w:rPr>
                <w:rFonts w:eastAsia="Georgia"/>
                <w:color w:val="58585A"/>
              </w:rPr>
              <w:t xml:space="preserve">. </w:t>
            </w:r>
          </w:p>
          <w:p w14:paraId="1C9FD4A5" w14:textId="77777777" w:rsidR="0024655F" w:rsidRPr="000F5CE7" w:rsidRDefault="0024655F" w:rsidP="0024655F">
            <w:pPr>
              <w:numPr>
                <w:ilvl w:val="0"/>
                <w:numId w:val="200"/>
              </w:numPr>
              <w:spacing w:line="276" w:lineRule="auto"/>
              <w:ind w:left="450"/>
              <w:jc w:val="both"/>
              <w:rPr>
                <w:rFonts w:eastAsia="Arial"/>
                <w:color w:val="0D0D0D"/>
                <w:lang w:val="en"/>
              </w:rPr>
            </w:pPr>
            <w:r w:rsidRPr="000F5CE7">
              <w:rPr>
                <w:rFonts w:eastAsia="Arial"/>
                <w:b/>
                <w:color w:val="58585A"/>
                <w:lang w:val="en"/>
              </w:rPr>
              <w:t>Sample throughput</w:t>
            </w:r>
          </w:p>
          <w:p w14:paraId="3AAD825A" w14:textId="77777777" w:rsidR="0024655F" w:rsidRPr="000F5CE7" w:rsidRDefault="0024655F" w:rsidP="0024655F">
            <w:pPr>
              <w:numPr>
                <w:ilvl w:val="0"/>
                <w:numId w:val="201"/>
              </w:numPr>
              <w:spacing w:line="276" w:lineRule="auto"/>
              <w:ind w:left="810"/>
              <w:jc w:val="both"/>
              <w:rPr>
                <w:rFonts w:eastAsia="Arial"/>
                <w:color w:val="0D0D0D"/>
                <w:lang w:val="en"/>
              </w:rPr>
            </w:pPr>
            <w:r w:rsidRPr="000F5CE7">
              <w:rPr>
                <w:rFonts w:eastAsia="Arial"/>
                <w:color w:val="0D0D0D"/>
                <w:lang w:val="en"/>
              </w:rPr>
              <w:t>Supports a high-throughput capacity of 384 samples processed per 8-hour workday.</w:t>
            </w:r>
          </w:p>
          <w:p w14:paraId="2D6E8A51" w14:textId="77777777" w:rsidR="0024655F" w:rsidRPr="000F5CE7" w:rsidRDefault="0024655F" w:rsidP="0024655F">
            <w:pPr>
              <w:numPr>
                <w:ilvl w:val="0"/>
                <w:numId w:val="200"/>
              </w:numPr>
              <w:spacing w:line="276" w:lineRule="auto"/>
              <w:ind w:left="450"/>
              <w:jc w:val="both"/>
              <w:rPr>
                <w:rFonts w:eastAsia="Arial"/>
                <w:color w:val="0D0D0D"/>
                <w:lang w:val="en"/>
              </w:rPr>
            </w:pPr>
            <w:r w:rsidRPr="000F5CE7">
              <w:rPr>
                <w:rFonts w:eastAsia="Arial"/>
                <w:color w:val="0D0D0D"/>
                <w:lang w:val="en"/>
              </w:rPr>
              <w:t>Configurations</w:t>
            </w:r>
          </w:p>
          <w:p w14:paraId="04BD142E" w14:textId="77777777" w:rsidR="0024655F" w:rsidRPr="000F5CE7" w:rsidRDefault="0024655F" w:rsidP="0024655F">
            <w:pPr>
              <w:numPr>
                <w:ilvl w:val="0"/>
                <w:numId w:val="202"/>
              </w:numPr>
              <w:spacing w:line="276" w:lineRule="auto"/>
              <w:ind w:left="810"/>
              <w:jc w:val="both"/>
              <w:rPr>
                <w:rFonts w:eastAsia="Arial"/>
                <w:shd w:val="clear" w:color="auto" w:fill="F5F6F6"/>
                <w:lang w:val="en"/>
              </w:rPr>
            </w:pPr>
            <w:r w:rsidRPr="000F5CE7">
              <w:rPr>
                <w:rFonts w:eastAsia="Arial"/>
                <w:shd w:val="clear" w:color="auto" w:fill="F5F6F6"/>
                <w:lang w:val="en"/>
              </w:rPr>
              <w:t>Remote access</w:t>
            </w:r>
          </w:p>
          <w:p w14:paraId="64BBD883" w14:textId="77777777" w:rsidR="0024655F" w:rsidRPr="000F5CE7" w:rsidRDefault="0024655F" w:rsidP="0024655F">
            <w:pPr>
              <w:numPr>
                <w:ilvl w:val="0"/>
                <w:numId w:val="202"/>
              </w:numPr>
              <w:spacing w:line="276" w:lineRule="auto"/>
              <w:ind w:left="810"/>
              <w:jc w:val="both"/>
              <w:rPr>
                <w:rFonts w:eastAsia="Arial"/>
                <w:shd w:val="clear" w:color="auto" w:fill="F5F6F6"/>
              </w:rPr>
            </w:pPr>
            <w:r w:rsidRPr="38F8ECA2">
              <w:rPr>
                <w:rFonts w:eastAsia="Arial"/>
                <w:shd w:val="clear" w:color="auto" w:fill="F5F6F6"/>
              </w:rPr>
              <w:t>Simplest dPCR workflow, 5 min hands-on time / 2h30 min time-to-results</w:t>
            </w:r>
          </w:p>
          <w:p w14:paraId="156E1573" w14:textId="77777777" w:rsidR="0024655F" w:rsidRPr="000F5CE7" w:rsidRDefault="0024655F" w:rsidP="0024655F">
            <w:pPr>
              <w:numPr>
                <w:ilvl w:val="0"/>
                <w:numId w:val="202"/>
              </w:numPr>
              <w:spacing w:line="276" w:lineRule="auto"/>
              <w:ind w:left="810"/>
              <w:jc w:val="both"/>
              <w:rPr>
                <w:rFonts w:eastAsia="Arial"/>
                <w:shd w:val="clear" w:color="auto" w:fill="F5F6F6"/>
                <w:lang w:val="en"/>
              </w:rPr>
            </w:pPr>
            <w:r w:rsidRPr="000F5CE7">
              <w:rPr>
                <w:rFonts w:eastAsia="Arial"/>
                <w:lang w:val="en"/>
              </w:rPr>
              <w:t xml:space="preserve"> Highest multiplexing capabilities, 7-colors detection</w:t>
            </w:r>
          </w:p>
          <w:p w14:paraId="3B3999EB" w14:textId="77777777" w:rsidR="0024655F" w:rsidRPr="000F5CE7" w:rsidRDefault="0024655F" w:rsidP="0024655F">
            <w:pPr>
              <w:numPr>
                <w:ilvl w:val="0"/>
                <w:numId w:val="202"/>
              </w:numPr>
              <w:spacing w:line="276" w:lineRule="auto"/>
              <w:ind w:left="810"/>
              <w:jc w:val="both"/>
              <w:rPr>
                <w:rFonts w:eastAsia="Arial"/>
                <w:shd w:val="clear" w:color="auto" w:fill="F5F6F6"/>
                <w:lang w:val="en"/>
              </w:rPr>
            </w:pPr>
            <w:r w:rsidRPr="000F5CE7">
              <w:rPr>
                <w:rFonts w:eastAsia="Arial"/>
                <w:lang w:val="en"/>
              </w:rPr>
              <w:t>Seamless assay transfer from across the ™ Digital PCR range</w:t>
            </w:r>
          </w:p>
          <w:p w14:paraId="2BD2AE9B" w14:textId="77777777" w:rsidR="0024655F" w:rsidRPr="000F5CE7" w:rsidRDefault="0024655F" w:rsidP="0024655F">
            <w:pPr>
              <w:numPr>
                <w:ilvl w:val="0"/>
                <w:numId w:val="200"/>
              </w:numPr>
              <w:spacing w:line="276" w:lineRule="auto"/>
              <w:ind w:left="450"/>
              <w:jc w:val="both"/>
              <w:rPr>
                <w:rFonts w:eastAsia="Arial"/>
                <w:lang w:val="en"/>
              </w:rPr>
            </w:pPr>
            <w:r w:rsidRPr="000F5CE7">
              <w:rPr>
                <w:rFonts w:eastAsia="Arial"/>
                <w:lang w:val="en"/>
              </w:rPr>
              <w:t xml:space="preserve"> Thermocyclers</w:t>
            </w:r>
          </w:p>
          <w:p w14:paraId="4C8128CE" w14:textId="77777777" w:rsidR="0024655F" w:rsidRPr="000F5CE7" w:rsidRDefault="0024655F" w:rsidP="0024655F">
            <w:pPr>
              <w:numPr>
                <w:ilvl w:val="0"/>
                <w:numId w:val="203"/>
              </w:numPr>
              <w:spacing w:line="276" w:lineRule="auto"/>
              <w:ind w:left="810"/>
              <w:jc w:val="both"/>
              <w:rPr>
                <w:rFonts w:eastAsia="Arial"/>
                <w:shd w:val="clear" w:color="auto" w:fill="F5F6F6"/>
                <w:lang w:val="en"/>
              </w:rPr>
            </w:pPr>
            <w:r w:rsidRPr="000F5CE7">
              <w:rPr>
                <w:rFonts w:eastAsia="Arial"/>
                <w:shd w:val="clear" w:color="auto" w:fill="F5F6F6"/>
                <w:lang w:val="en"/>
              </w:rPr>
              <w:t>Multiple plates loading,</w:t>
            </w:r>
          </w:p>
          <w:p w14:paraId="12073F08" w14:textId="77777777" w:rsidR="0024655F" w:rsidRPr="000F5CE7" w:rsidRDefault="0024655F" w:rsidP="0024655F">
            <w:pPr>
              <w:numPr>
                <w:ilvl w:val="0"/>
                <w:numId w:val="203"/>
              </w:numPr>
              <w:spacing w:line="276" w:lineRule="auto"/>
              <w:ind w:left="810"/>
              <w:jc w:val="both"/>
              <w:rPr>
                <w:rFonts w:eastAsia="Arial"/>
                <w:shd w:val="clear" w:color="auto" w:fill="F5F6F6"/>
                <w:lang w:val="en"/>
              </w:rPr>
            </w:pPr>
            <w:r w:rsidRPr="000F5CE7">
              <w:rPr>
                <w:rFonts w:eastAsia="Arial"/>
                <w:shd w:val="clear" w:color="auto" w:fill="F5F6F6"/>
                <w:lang w:val="en"/>
              </w:rPr>
              <w:t>Random access</w:t>
            </w:r>
          </w:p>
          <w:p w14:paraId="3B09C15E" w14:textId="77777777" w:rsidR="0024655F" w:rsidRPr="000F5CE7" w:rsidRDefault="0024655F" w:rsidP="0024655F">
            <w:pPr>
              <w:numPr>
                <w:ilvl w:val="0"/>
                <w:numId w:val="203"/>
              </w:numPr>
              <w:spacing w:line="276" w:lineRule="auto"/>
              <w:ind w:left="810"/>
              <w:jc w:val="both"/>
              <w:rPr>
                <w:rFonts w:eastAsia="Arial"/>
                <w:shd w:val="clear" w:color="auto" w:fill="F5F6F6"/>
                <w:lang w:val="en"/>
              </w:rPr>
            </w:pPr>
            <w:r w:rsidRPr="000F5CE7">
              <w:rPr>
                <w:rFonts w:eastAsia="Arial"/>
                <w:shd w:val="clear" w:color="auto" w:fill="F5F6F6"/>
                <w:lang w:val="en"/>
              </w:rPr>
              <w:t>1</w:t>
            </w:r>
            <w:r w:rsidRPr="000F5CE7">
              <w:rPr>
                <w:rFonts w:eastAsia="Arial"/>
                <w:lang w:val="en"/>
              </w:rPr>
              <w:t xml:space="preserve"> to 8 plates / run</w:t>
            </w:r>
          </w:p>
          <w:p w14:paraId="004BF41E" w14:textId="77777777" w:rsidR="0024655F" w:rsidRPr="000F5CE7" w:rsidRDefault="0024655F" w:rsidP="0024655F">
            <w:pPr>
              <w:numPr>
                <w:ilvl w:val="0"/>
                <w:numId w:val="203"/>
              </w:numPr>
              <w:spacing w:line="276" w:lineRule="auto"/>
              <w:ind w:left="810"/>
              <w:jc w:val="both"/>
              <w:rPr>
                <w:rFonts w:eastAsia="Arial"/>
                <w:shd w:val="clear" w:color="auto" w:fill="F5F6F6"/>
                <w:lang w:val="en"/>
              </w:rPr>
            </w:pPr>
            <w:r w:rsidRPr="000F5CE7">
              <w:rPr>
                <w:rFonts w:eastAsia="Arial"/>
                <w:lang w:val="en"/>
              </w:rPr>
              <w:t>Up to 384 samples / run</w:t>
            </w:r>
          </w:p>
          <w:p w14:paraId="7CE0C284" w14:textId="77777777" w:rsidR="0024655F" w:rsidRPr="0079265C" w:rsidRDefault="0024655F" w:rsidP="006545A8">
            <w:pPr>
              <w:spacing w:line="276" w:lineRule="auto"/>
              <w:ind w:left="700"/>
              <w:jc w:val="both"/>
              <w:rPr>
                <w:b/>
                <w:i/>
                <w:iCs/>
                <w:sz w:val="32"/>
              </w:rPr>
            </w:pPr>
            <w:r w:rsidRPr="000F5CE7">
              <w:rPr>
                <w:rFonts w:eastAsia="Arial"/>
                <w:lang w:val="en"/>
              </w:rPr>
              <w:t>24 PCR programs / run</w:t>
            </w:r>
          </w:p>
        </w:tc>
        <w:tc>
          <w:tcPr>
            <w:tcW w:w="1335" w:type="dxa"/>
          </w:tcPr>
          <w:p w14:paraId="559334D2" w14:textId="77777777" w:rsidR="0024655F" w:rsidRPr="0079265C" w:rsidRDefault="0024655F" w:rsidP="006545A8">
            <w:pPr>
              <w:pStyle w:val="SectionVIHeader"/>
            </w:pPr>
            <w:r>
              <w:t>M</w:t>
            </w:r>
          </w:p>
        </w:tc>
        <w:tc>
          <w:tcPr>
            <w:tcW w:w="2520" w:type="dxa"/>
          </w:tcPr>
          <w:p w14:paraId="0B5E2FB0" w14:textId="77777777" w:rsidR="0024655F" w:rsidRPr="0079265C" w:rsidRDefault="0024655F" w:rsidP="006545A8">
            <w:pPr>
              <w:pStyle w:val="SectionVIHeader"/>
            </w:pPr>
          </w:p>
        </w:tc>
      </w:tr>
      <w:tr w:rsidR="0024655F" w:rsidRPr="0079265C" w14:paraId="77851917" w14:textId="77777777" w:rsidTr="006545A8">
        <w:trPr>
          <w:trHeight w:val="104"/>
        </w:trPr>
        <w:tc>
          <w:tcPr>
            <w:tcW w:w="2700" w:type="dxa"/>
            <w:gridSpan w:val="2"/>
            <w:vMerge/>
          </w:tcPr>
          <w:p w14:paraId="4CBAD730" w14:textId="77777777" w:rsidR="0024655F" w:rsidRPr="000F5CE7" w:rsidRDefault="0024655F" w:rsidP="006545A8">
            <w:pPr>
              <w:spacing w:line="276" w:lineRule="auto"/>
              <w:rPr>
                <w:b/>
                <w:bCs/>
              </w:rPr>
            </w:pPr>
          </w:p>
        </w:tc>
        <w:tc>
          <w:tcPr>
            <w:tcW w:w="4320" w:type="dxa"/>
          </w:tcPr>
          <w:p w14:paraId="36DE20CF" w14:textId="77777777" w:rsidR="0024655F" w:rsidRPr="000F5CE7" w:rsidRDefault="0024655F" w:rsidP="006545A8">
            <w:pPr>
              <w:spacing w:line="276" w:lineRule="auto"/>
              <w:jc w:val="both"/>
              <w:rPr>
                <w:rFonts w:eastAsia="Arial"/>
                <w:b/>
                <w:u w:val="single"/>
                <w:lang w:val="en"/>
              </w:rPr>
            </w:pPr>
            <w:r w:rsidRPr="000F5CE7">
              <w:rPr>
                <w:rFonts w:eastAsia="Arial"/>
                <w:b/>
                <w:u w:val="single"/>
                <w:lang w:val="en"/>
              </w:rPr>
              <w:t>The equipment to include</w:t>
            </w:r>
          </w:p>
          <w:p w14:paraId="029D6CE9" w14:textId="77777777" w:rsidR="0024655F" w:rsidRPr="000F5CE7" w:rsidRDefault="0024655F" w:rsidP="0024655F">
            <w:pPr>
              <w:numPr>
                <w:ilvl w:val="0"/>
                <w:numId w:val="166"/>
              </w:numPr>
              <w:spacing w:line="276" w:lineRule="auto"/>
              <w:ind w:left="450"/>
              <w:jc w:val="both"/>
              <w:rPr>
                <w:rFonts w:eastAsia="Arial"/>
              </w:rPr>
            </w:pPr>
            <w:r w:rsidRPr="38F8ECA2">
              <w:rPr>
                <w:rFonts w:eastAsia="Arial"/>
              </w:rPr>
              <w:t>Commissioning and training. Offer must include 3 working Days On-Site Software/application training by a qualified personnel</w:t>
            </w:r>
          </w:p>
          <w:p w14:paraId="6C67D399" w14:textId="154AAA66" w:rsidR="0024655F" w:rsidRPr="000F5CE7" w:rsidRDefault="0024655F" w:rsidP="0024655F">
            <w:pPr>
              <w:numPr>
                <w:ilvl w:val="0"/>
                <w:numId w:val="166"/>
              </w:numPr>
              <w:spacing w:line="276" w:lineRule="auto"/>
              <w:ind w:left="450"/>
              <w:jc w:val="both"/>
              <w:rPr>
                <w:rFonts w:eastAsia="Arial"/>
                <w:b/>
                <w:lang w:val="en"/>
              </w:rPr>
            </w:pPr>
            <w:r w:rsidRPr="000F5CE7">
              <w:rPr>
                <w:rFonts w:eastAsia="Arial"/>
                <w:lang w:val="en"/>
              </w:rPr>
              <w:t>After sales support</w:t>
            </w:r>
            <w:r w:rsidRPr="000F5CE7">
              <w:rPr>
                <w:rFonts w:eastAsia="Arial"/>
                <w:b/>
                <w:lang w:val="en"/>
              </w:rPr>
              <w:t xml:space="preserve"> </w:t>
            </w:r>
          </w:p>
          <w:p w14:paraId="662D942F" w14:textId="77777777" w:rsidR="0024655F" w:rsidRPr="000F5CE7" w:rsidRDefault="0024655F" w:rsidP="0024655F">
            <w:pPr>
              <w:numPr>
                <w:ilvl w:val="0"/>
                <w:numId w:val="166"/>
              </w:numPr>
              <w:spacing w:line="276" w:lineRule="auto"/>
              <w:ind w:left="450"/>
              <w:jc w:val="both"/>
              <w:rPr>
                <w:rFonts w:eastAsia="Arial"/>
                <w:b/>
                <w:lang w:val="en"/>
              </w:rPr>
            </w:pPr>
            <w:r w:rsidRPr="000F5CE7">
              <w:t>Must show proof of trained and certified technical service personnel.</w:t>
            </w:r>
          </w:p>
          <w:p w14:paraId="7D9ACCBA" w14:textId="77777777" w:rsidR="0024655F" w:rsidRPr="000F5CE7" w:rsidRDefault="0024655F" w:rsidP="006545A8">
            <w:pPr>
              <w:spacing w:line="276" w:lineRule="auto"/>
              <w:ind w:left="450"/>
              <w:jc w:val="both"/>
              <w:rPr>
                <w:rFonts w:eastAsia="Arial"/>
                <w:color w:val="0D0D0D"/>
                <w:lang w:val="en"/>
              </w:rPr>
            </w:pPr>
            <w:r w:rsidRPr="000F5CE7">
              <w:lastRenderedPageBreak/>
              <w:t>Must provide a preventive maintenance plan including salient spare parts and pricing that will be required to operate the equipment optimally for one year.</w:t>
            </w:r>
          </w:p>
        </w:tc>
        <w:tc>
          <w:tcPr>
            <w:tcW w:w="1335" w:type="dxa"/>
          </w:tcPr>
          <w:p w14:paraId="36ACECDD" w14:textId="77777777" w:rsidR="0024655F" w:rsidRPr="0079265C" w:rsidRDefault="0024655F" w:rsidP="006545A8">
            <w:pPr>
              <w:pStyle w:val="SectionVIHeader"/>
            </w:pPr>
            <w:r>
              <w:lastRenderedPageBreak/>
              <w:t>M</w:t>
            </w:r>
          </w:p>
        </w:tc>
        <w:tc>
          <w:tcPr>
            <w:tcW w:w="2520" w:type="dxa"/>
          </w:tcPr>
          <w:p w14:paraId="2307A657" w14:textId="77777777" w:rsidR="0024655F" w:rsidRPr="0079265C" w:rsidRDefault="0024655F" w:rsidP="006545A8">
            <w:pPr>
              <w:pStyle w:val="SectionVIHeader"/>
            </w:pPr>
          </w:p>
        </w:tc>
      </w:tr>
    </w:tbl>
    <w:p w14:paraId="2CE23FE3" w14:textId="77777777" w:rsidR="006C621A" w:rsidRDefault="006C621A" w:rsidP="008B7062">
      <w:pPr>
        <w:spacing w:after="180"/>
        <w:jc w:val="both"/>
        <w:rPr>
          <w:b/>
          <w:bCs/>
        </w:rPr>
      </w:pPr>
    </w:p>
    <w:p w14:paraId="62E0CC14" w14:textId="77777777" w:rsidR="0024655F" w:rsidRDefault="0024655F" w:rsidP="008B7062">
      <w:pPr>
        <w:spacing w:after="180"/>
        <w:jc w:val="both"/>
        <w:rPr>
          <w:b/>
          <w:bCs/>
        </w:rPr>
      </w:pPr>
    </w:p>
    <w:p w14:paraId="1AA5B622" w14:textId="77777777" w:rsidR="0024655F" w:rsidRDefault="0024655F" w:rsidP="008B7062">
      <w:pPr>
        <w:spacing w:after="180"/>
        <w:jc w:val="both"/>
        <w:rPr>
          <w:b/>
          <w:bCs/>
        </w:rPr>
      </w:pPr>
    </w:p>
    <w:p w14:paraId="14D40C3C" w14:textId="77777777" w:rsidR="0024655F" w:rsidRDefault="0024655F" w:rsidP="008B7062">
      <w:pPr>
        <w:spacing w:after="180"/>
        <w:jc w:val="both"/>
        <w:rPr>
          <w:b/>
          <w:bCs/>
        </w:rPr>
      </w:pPr>
    </w:p>
    <w:p w14:paraId="3CFE1F55" w14:textId="77777777" w:rsidR="0024655F" w:rsidRDefault="0024655F" w:rsidP="008B7062">
      <w:pPr>
        <w:spacing w:after="180"/>
        <w:jc w:val="both"/>
        <w:rPr>
          <w:b/>
          <w:bCs/>
        </w:rPr>
      </w:pPr>
    </w:p>
    <w:p w14:paraId="683903D9" w14:textId="77777777" w:rsidR="0024655F" w:rsidRDefault="0024655F" w:rsidP="008B7062">
      <w:pPr>
        <w:spacing w:after="180"/>
        <w:jc w:val="both"/>
        <w:rPr>
          <w:b/>
          <w:bCs/>
        </w:rPr>
      </w:pPr>
    </w:p>
    <w:p w14:paraId="2EC7CC05" w14:textId="77777777" w:rsidR="0024655F" w:rsidRDefault="0024655F" w:rsidP="008B7062">
      <w:pPr>
        <w:spacing w:after="180"/>
        <w:jc w:val="both"/>
        <w:rPr>
          <w:b/>
          <w:bCs/>
        </w:rPr>
      </w:pPr>
    </w:p>
    <w:p w14:paraId="1F36C94F" w14:textId="77777777" w:rsidR="0024655F" w:rsidRDefault="0024655F" w:rsidP="008B7062">
      <w:pPr>
        <w:spacing w:after="180"/>
        <w:jc w:val="both"/>
        <w:rPr>
          <w:b/>
          <w:bCs/>
        </w:rPr>
      </w:pPr>
    </w:p>
    <w:p w14:paraId="512A8B6F" w14:textId="77777777" w:rsidR="0024655F" w:rsidRDefault="0024655F" w:rsidP="008B7062">
      <w:pPr>
        <w:spacing w:after="180"/>
        <w:jc w:val="both"/>
        <w:rPr>
          <w:b/>
          <w:bCs/>
        </w:rPr>
      </w:pPr>
    </w:p>
    <w:p w14:paraId="0A8432E6" w14:textId="77777777" w:rsidR="0024655F" w:rsidRDefault="0024655F" w:rsidP="008B7062">
      <w:pPr>
        <w:spacing w:after="180"/>
        <w:jc w:val="both"/>
        <w:rPr>
          <w:b/>
          <w:bCs/>
        </w:rPr>
      </w:pPr>
    </w:p>
    <w:p w14:paraId="24D1DF5F" w14:textId="77777777" w:rsidR="0024655F" w:rsidRDefault="0024655F" w:rsidP="008B7062">
      <w:pPr>
        <w:spacing w:after="180"/>
        <w:jc w:val="both"/>
        <w:rPr>
          <w:b/>
          <w:bCs/>
        </w:rPr>
      </w:pPr>
    </w:p>
    <w:p w14:paraId="33A92E7E" w14:textId="77777777" w:rsidR="0024655F" w:rsidRDefault="0024655F" w:rsidP="008B7062">
      <w:pPr>
        <w:spacing w:after="180"/>
        <w:jc w:val="both"/>
        <w:rPr>
          <w:b/>
          <w:bCs/>
        </w:rPr>
      </w:pPr>
    </w:p>
    <w:p w14:paraId="6FC618EB" w14:textId="77777777" w:rsidR="0024655F" w:rsidRDefault="0024655F" w:rsidP="008B7062">
      <w:pPr>
        <w:spacing w:after="180"/>
        <w:jc w:val="both"/>
        <w:rPr>
          <w:b/>
          <w:bCs/>
        </w:rPr>
      </w:pPr>
    </w:p>
    <w:p w14:paraId="0B5FCB31" w14:textId="77777777" w:rsidR="0024655F" w:rsidRDefault="0024655F" w:rsidP="008B7062">
      <w:pPr>
        <w:spacing w:after="180"/>
        <w:jc w:val="both"/>
        <w:rPr>
          <w:b/>
          <w:bCs/>
        </w:rPr>
      </w:pPr>
    </w:p>
    <w:p w14:paraId="06CEFAB4" w14:textId="77777777" w:rsidR="0024655F" w:rsidRDefault="0024655F" w:rsidP="008B7062">
      <w:pPr>
        <w:spacing w:after="180"/>
        <w:jc w:val="both"/>
        <w:rPr>
          <w:b/>
          <w:bCs/>
        </w:rPr>
      </w:pPr>
    </w:p>
    <w:p w14:paraId="0756B1CB" w14:textId="77777777" w:rsidR="0024655F" w:rsidRDefault="0024655F" w:rsidP="008B7062">
      <w:pPr>
        <w:spacing w:after="180"/>
        <w:jc w:val="both"/>
        <w:rPr>
          <w:b/>
          <w:bCs/>
        </w:rPr>
      </w:pPr>
    </w:p>
    <w:p w14:paraId="320F2447" w14:textId="77777777" w:rsidR="0024655F" w:rsidRDefault="0024655F" w:rsidP="008B7062">
      <w:pPr>
        <w:spacing w:after="180"/>
        <w:jc w:val="both"/>
        <w:rPr>
          <w:b/>
          <w:bCs/>
        </w:rPr>
      </w:pPr>
    </w:p>
    <w:p w14:paraId="45F50E0F" w14:textId="77777777" w:rsidR="0024655F" w:rsidRDefault="0024655F" w:rsidP="008B7062">
      <w:pPr>
        <w:spacing w:after="180"/>
        <w:jc w:val="both"/>
        <w:rPr>
          <w:b/>
          <w:bCs/>
        </w:rPr>
      </w:pPr>
    </w:p>
    <w:p w14:paraId="787AF661" w14:textId="77777777" w:rsidR="0024655F" w:rsidRDefault="0024655F" w:rsidP="008B7062">
      <w:pPr>
        <w:spacing w:after="180"/>
        <w:jc w:val="both"/>
        <w:rPr>
          <w:b/>
          <w:bCs/>
        </w:rPr>
      </w:pPr>
    </w:p>
    <w:p w14:paraId="22790F08" w14:textId="77777777" w:rsidR="0024655F" w:rsidRDefault="0024655F" w:rsidP="008B7062">
      <w:pPr>
        <w:spacing w:after="180"/>
        <w:jc w:val="both"/>
        <w:rPr>
          <w:b/>
          <w:bCs/>
        </w:rPr>
      </w:pPr>
    </w:p>
    <w:p w14:paraId="72764447" w14:textId="77777777" w:rsidR="0024655F" w:rsidRDefault="0024655F" w:rsidP="008B7062">
      <w:pPr>
        <w:spacing w:after="180"/>
        <w:jc w:val="both"/>
        <w:rPr>
          <w:b/>
          <w:bCs/>
        </w:rPr>
      </w:pPr>
    </w:p>
    <w:p w14:paraId="4CB0DA5B" w14:textId="77777777" w:rsidR="0024655F" w:rsidRDefault="0024655F" w:rsidP="008B7062">
      <w:pPr>
        <w:spacing w:after="180"/>
        <w:jc w:val="both"/>
        <w:rPr>
          <w:b/>
          <w:bCs/>
        </w:rPr>
      </w:pPr>
    </w:p>
    <w:p w14:paraId="30352DEA" w14:textId="77777777" w:rsidR="0024655F" w:rsidRDefault="0024655F" w:rsidP="008B7062">
      <w:pPr>
        <w:spacing w:after="180"/>
        <w:jc w:val="both"/>
        <w:rPr>
          <w:b/>
          <w:bCs/>
        </w:rPr>
      </w:pPr>
    </w:p>
    <w:bookmarkEnd w:id="402"/>
    <w:p w14:paraId="2D64B454" w14:textId="77777777" w:rsidR="000F5CE7" w:rsidRDefault="000F5CE7">
      <w:pPr>
        <w:pStyle w:val="SectionVIHeader"/>
      </w:pPr>
    </w:p>
    <w:p w14:paraId="6DAC3614" w14:textId="245AA8FE" w:rsidR="000F5CE7" w:rsidRDefault="004106DE">
      <w:pPr>
        <w:pStyle w:val="SectionVIHeader"/>
      </w:pPr>
      <w:r>
        <w:lastRenderedPageBreak/>
        <w:t xml:space="preserve">LOT 3, </w:t>
      </w:r>
      <w:r w:rsidR="00E42F8B">
        <w:t xml:space="preserve">ITEM </w:t>
      </w:r>
      <w:r>
        <w:t>3</w:t>
      </w:r>
      <w:r w:rsidR="00E42F8B">
        <w:t xml:space="preserve">: </w:t>
      </w:r>
      <w:r w:rsidR="00E42F8B" w:rsidRPr="00E42F8B">
        <w:rPr>
          <w:lang w:val="en"/>
        </w:rPr>
        <w:t>Thermo cycler-Electrophoresis Machine</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E42F8B" w:rsidRPr="0079265C" w14:paraId="3506F8E7" w14:textId="77777777" w:rsidTr="38F8ECA2">
        <w:tc>
          <w:tcPr>
            <w:tcW w:w="795" w:type="dxa"/>
          </w:tcPr>
          <w:p w14:paraId="6E7DD2DA" w14:textId="77777777" w:rsidR="00E42F8B" w:rsidRPr="0079265C" w:rsidRDefault="00E42F8B" w:rsidP="006C7BDD">
            <w:pPr>
              <w:pStyle w:val="SectionVIHeader"/>
              <w:jc w:val="left"/>
              <w:rPr>
                <w:sz w:val="24"/>
                <w:szCs w:val="20"/>
              </w:rPr>
            </w:pPr>
            <w:r w:rsidRPr="0079265C">
              <w:rPr>
                <w:sz w:val="24"/>
                <w:szCs w:val="20"/>
              </w:rPr>
              <w:t>Item No</w:t>
            </w:r>
          </w:p>
        </w:tc>
        <w:tc>
          <w:tcPr>
            <w:tcW w:w="1905" w:type="dxa"/>
          </w:tcPr>
          <w:p w14:paraId="6C0EEE0D" w14:textId="77777777" w:rsidR="00E42F8B" w:rsidRPr="0079265C" w:rsidRDefault="00E42F8B" w:rsidP="006C7BDD">
            <w:pPr>
              <w:pStyle w:val="SectionVIHeader"/>
              <w:jc w:val="left"/>
              <w:rPr>
                <w:sz w:val="24"/>
                <w:szCs w:val="20"/>
              </w:rPr>
            </w:pPr>
            <w:r w:rsidRPr="0079265C">
              <w:rPr>
                <w:sz w:val="24"/>
                <w:szCs w:val="20"/>
              </w:rPr>
              <w:t>Name of Goods or Related Service</w:t>
            </w:r>
          </w:p>
        </w:tc>
        <w:tc>
          <w:tcPr>
            <w:tcW w:w="4320" w:type="dxa"/>
          </w:tcPr>
          <w:p w14:paraId="13CF687A" w14:textId="77777777" w:rsidR="00E42F8B" w:rsidRPr="0079265C" w:rsidRDefault="00E42F8B" w:rsidP="006C7BDD">
            <w:pPr>
              <w:pStyle w:val="SectionVIHeader"/>
              <w:jc w:val="left"/>
              <w:rPr>
                <w:sz w:val="24"/>
                <w:szCs w:val="20"/>
              </w:rPr>
            </w:pPr>
            <w:r w:rsidRPr="0079265C">
              <w:rPr>
                <w:sz w:val="24"/>
                <w:szCs w:val="20"/>
              </w:rPr>
              <w:t>Technical Specifications and Standards</w:t>
            </w:r>
          </w:p>
        </w:tc>
        <w:tc>
          <w:tcPr>
            <w:tcW w:w="1335" w:type="dxa"/>
          </w:tcPr>
          <w:p w14:paraId="16E7DEA0" w14:textId="77777777" w:rsidR="00E42F8B" w:rsidRPr="0079265C" w:rsidRDefault="00E42F8B" w:rsidP="006C7BDD">
            <w:pPr>
              <w:pStyle w:val="SectionVIHeader"/>
              <w:jc w:val="left"/>
              <w:rPr>
                <w:sz w:val="24"/>
                <w:szCs w:val="20"/>
              </w:rPr>
            </w:pPr>
            <w:r w:rsidRPr="0079265C">
              <w:rPr>
                <w:sz w:val="24"/>
                <w:szCs w:val="20"/>
              </w:rPr>
              <w:t>Mandatory</w:t>
            </w:r>
          </w:p>
        </w:tc>
        <w:tc>
          <w:tcPr>
            <w:tcW w:w="2520" w:type="dxa"/>
          </w:tcPr>
          <w:p w14:paraId="58544C7B" w14:textId="77777777" w:rsidR="00E42F8B" w:rsidRPr="0079265C" w:rsidRDefault="00E42F8B" w:rsidP="006C7BDD">
            <w:pPr>
              <w:pStyle w:val="SectionVIHeader"/>
              <w:jc w:val="left"/>
              <w:rPr>
                <w:sz w:val="24"/>
                <w:szCs w:val="20"/>
              </w:rPr>
            </w:pPr>
            <w:r w:rsidRPr="0079265C">
              <w:rPr>
                <w:sz w:val="24"/>
                <w:szCs w:val="20"/>
              </w:rPr>
              <w:t>Technical Specifications and Standards offered by supplier</w:t>
            </w:r>
          </w:p>
        </w:tc>
      </w:tr>
      <w:tr w:rsidR="00E42F8B" w:rsidRPr="0079265C" w14:paraId="4DAE017B" w14:textId="77777777" w:rsidTr="38F8ECA2">
        <w:trPr>
          <w:trHeight w:val="104"/>
        </w:trPr>
        <w:tc>
          <w:tcPr>
            <w:tcW w:w="2700" w:type="dxa"/>
            <w:gridSpan w:val="2"/>
          </w:tcPr>
          <w:p w14:paraId="6787972C" w14:textId="3538F7E0" w:rsidR="00E42F8B" w:rsidRPr="0079265C" w:rsidRDefault="004106DE" w:rsidP="006C7BDD">
            <w:pPr>
              <w:pStyle w:val="SectionVIHeader"/>
              <w:jc w:val="left"/>
              <w:rPr>
                <w:b w:val="0"/>
                <w:sz w:val="22"/>
                <w:szCs w:val="18"/>
              </w:rPr>
            </w:pPr>
            <w:r>
              <w:rPr>
                <w:b w:val="0"/>
                <w:sz w:val="22"/>
                <w:szCs w:val="18"/>
              </w:rPr>
              <w:t xml:space="preserve">Lot 3, item </w:t>
            </w:r>
            <w:r w:rsidR="00E42F8B" w:rsidRPr="0079265C">
              <w:rPr>
                <w:b w:val="0"/>
                <w:sz w:val="22"/>
                <w:szCs w:val="18"/>
              </w:rPr>
              <w:t>No.</w:t>
            </w:r>
            <w:r>
              <w:rPr>
                <w:b w:val="0"/>
                <w:sz w:val="22"/>
                <w:szCs w:val="18"/>
              </w:rPr>
              <w:t>3</w:t>
            </w:r>
            <w:r w:rsidR="00E42F8B">
              <w:rPr>
                <w:b w:val="0"/>
                <w:sz w:val="22"/>
                <w:szCs w:val="18"/>
              </w:rPr>
              <w:t xml:space="preserve"> </w:t>
            </w:r>
            <w:r w:rsidR="00E42F8B" w:rsidRPr="0079265C">
              <w:rPr>
                <w:b w:val="0"/>
                <w:sz w:val="22"/>
                <w:szCs w:val="18"/>
              </w:rPr>
              <w:t xml:space="preserve"> </w:t>
            </w:r>
            <w:r w:rsidR="00E42F8B" w:rsidRPr="00E42F8B">
              <w:rPr>
                <w:bCs/>
                <w:sz w:val="22"/>
                <w:szCs w:val="18"/>
                <w:lang w:val="en"/>
              </w:rPr>
              <w:t>Thermo cycler-Electrophoresis Machine</w:t>
            </w:r>
            <w:r w:rsidR="00E42F8B" w:rsidRPr="00E42F8B">
              <w:rPr>
                <w:bCs/>
                <w:sz w:val="22"/>
                <w:szCs w:val="18"/>
              </w:rPr>
              <w:t xml:space="preserve"> </w:t>
            </w:r>
            <w:r w:rsidR="00E42F8B" w:rsidRPr="00257E6D">
              <w:rPr>
                <w:bCs/>
                <w:sz w:val="22"/>
                <w:szCs w:val="18"/>
              </w:rPr>
              <w:t>r</w:t>
            </w:r>
          </w:p>
          <w:p w14:paraId="57BF6A58" w14:textId="77777777" w:rsidR="00E42F8B" w:rsidRPr="0079265C" w:rsidRDefault="00E42F8B" w:rsidP="006C7BDD">
            <w:pPr>
              <w:pStyle w:val="SectionVIHeader"/>
              <w:rPr>
                <w:i/>
                <w:iCs/>
              </w:rPr>
            </w:pPr>
          </w:p>
        </w:tc>
        <w:tc>
          <w:tcPr>
            <w:tcW w:w="4320" w:type="dxa"/>
          </w:tcPr>
          <w:p w14:paraId="21653E23" w14:textId="77777777" w:rsidR="00E42F8B" w:rsidRPr="00E42F8B" w:rsidRDefault="00E42F8B" w:rsidP="38F8ECA2">
            <w:pPr>
              <w:spacing w:line="276" w:lineRule="auto"/>
              <w:jc w:val="both"/>
              <w:rPr>
                <w:rFonts w:eastAsia="Arial"/>
                <w:b/>
                <w:bCs/>
                <w:color w:val="333333"/>
              </w:rPr>
            </w:pPr>
            <w:r w:rsidRPr="38F8ECA2">
              <w:rPr>
                <w:rFonts w:eastAsia="Arial"/>
                <w:b/>
                <w:bCs/>
                <w:color w:val="0D0D0D" w:themeColor="text1" w:themeTint="F2"/>
              </w:rPr>
              <w:t>Integrated system, fast ramp rates, multiple sample capacity, automation for PCR setup to gel documentation</w:t>
            </w:r>
            <w:r w:rsidRPr="38F8ECA2">
              <w:rPr>
                <w:rFonts w:eastAsia="Arial"/>
                <w:b/>
                <w:bCs/>
                <w:color w:val="333333"/>
              </w:rPr>
              <w:t xml:space="preserve"> Max Temperature (° C)100:</w:t>
            </w:r>
          </w:p>
          <w:p w14:paraId="440D9410"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Min Temperature: (° C)10</w:t>
            </w:r>
          </w:p>
          <w:p w14:paraId="57F6115D"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Temperature Accuracy: 50⁰C: ±0.25⁰C</w:t>
            </w:r>
          </w:p>
          <w:p w14:paraId="1604F7AD"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Max Gradient: (° C)29</w:t>
            </w:r>
          </w:p>
          <w:p w14:paraId="579E67FC"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Min Gradient: (° C)1</w:t>
            </w:r>
          </w:p>
          <w:p w14:paraId="73081AF7"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Max Heating Rate: 3.4⁰C per second</w:t>
            </w:r>
          </w:p>
          <w:p w14:paraId="18FF6F91"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Heated Lid Temperature: 35 to 115⁰C, or off</w:t>
            </w:r>
          </w:p>
          <w:p w14:paraId="1A67CEA4"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Heated Lid Pressure: Adjustable</w:t>
            </w:r>
          </w:p>
          <w:p w14:paraId="1B6F2F90"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Number of Blocks: 2</w:t>
            </w:r>
          </w:p>
          <w:p w14:paraId="138073D1"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Block Uniformity Block at 55⁰C: ±0.3⁰C</w:t>
            </w:r>
          </w:p>
          <w:p w14:paraId="41E7DDDC"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Block Description Two: 384-well plates</w:t>
            </w:r>
          </w:p>
          <w:p w14:paraId="77371EF4"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Memory:1000 programs max</w:t>
            </w:r>
          </w:p>
          <w:p w14:paraId="18AB7546"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Output USB: port</w:t>
            </w:r>
          </w:p>
          <w:p w14:paraId="04BEB103" w14:textId="77777777" w:rsidR="00E42F8B" w:rsidRPr="00E42F8B" w:rsidRDefault="00E42F8B" w:rsidP="38F8ECA2">
            <w:pPr>
              <w:shd w:val="clear" w:color="auto" w:fill="EFEFEF"/>
              <w:spacing w:line="276" w:lineRule="auto"/>
              <w:ind w:left="360"/>
              <w:jc w:val="both"/>
              <w:rPr>
                <w:rFonts w:eastAsia="Arial"/>
                <w:color w:val="333333"/>
              </w:rPr>
            </w:pPr>
            <w:r w:rsidRPr="38F8ECA2">
              <w:rPr>
                <w:rFonts w:eastAsia="Arial"/>
                <w:color w:val="333333"/>
              </w:rPr>
              <w:t>·</w:t>
            </w:r>
            <w:r w:rsidRPr="38F8ECA2">
              <w:rPr>
                <w:color w:val="333333"/>
              </w:rPr>
              <w:t xml:space="preserve">       </w:t>
            </w:r>
            <w:r w:rsidRPr="38F8ECA2">
              <w:rPr>
                <w:rFonts w:eastAsia="Arial"/>
                <w:color w:val="333333"/>
              </w:rPr>
              <w:t>Auto Restart On Power Failure Yes</w:t>
            </w:r>
          </w:p>
          <w:p w14:paraId="22996482"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Height: (in)21 1/16</w:t>
            </w:r>
          </w:p>
          <w:p w14:paraId="71B18D57"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Width: (in)18 1/2</w:t>
            </w:r>
          </w:p>
          <w:p w14:paraId="438832B3"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Depth: (in)13</w:t>
            </w:r>
          </w:p>
          <w:p w14:paraId="5B0DCCAD"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Height (cm):53.5</w:t>
            </w:r>
          </w:p>
          <w:p w14:paraId="3B71E5E9"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Width (cm):47</w:t>
            </w:r>
          </w:p>
          <w:p w14:paraId="1B8DE60D"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Depth (cm):33</w:t>
            </w:r>
          </w:p>
          <w:p w14:paraId="2DBF425C"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Power (VAC):100 to 240</w:t>
            </w:r>
          </w:p>
          <w:p w14:paraId="1D61A1C2" w14:textId="77777777" w:rsidR="00E42F8B" w:rsidRPr="00E42F8B" w:rsidRDefault="00E42F8B" w:rsidP="00E42F8B">
            <w:pPr>
              <w:shd w:val="clear" w:color="auto" w:fill="EFEFEF"/>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Power (Hz):50/60</w:t>
            </w:r>
          </w:p>
          <w:p w14:paraId="45875D41" w14:textId="77777777" w:rsidR="00E42F8B" w:rsidRPr="00E42F8B" w:rsidRDefault="00E42F8B" w:rsidP="00E42F8B">
            <w:pPr>
              <w:shd w:val="clear" w:color="auto" w:fill="F7F7F7"/>
              <w:spacing w:line="276" w:lineRule="auto"/>
              <w:ind w:left="360"/>
              <w:jc w:val="both"/>
              <w:rPr>
                <w:rFonts w:eastAsia="Arial"/>
                <w:color w:val="333333"/>
                <w:lang w:val="en"/>
              </w:rPr>
            </w:pPr>
            <w:r w:rsidRPr="00E42F8B">
              <w:rPr>
                <w:rFonts w:eastAsia="Arial"/>
                <w:color w:val="333333"/>
                <w:lang w:val="en"/>
              </w:rPr>
              <w:t>·</w:t>
            </w:r>
            <w:r w:rsidRPr="00E42F8B">
              <w:rPr>
                <w:color w:val="333333"/>
                <w:lang w:val="en"/>
              </w:rPr>
              <w:t xml:space="preserve">       </w:t>
            </w:r>
            <w:r w:rsidRPr="00E42F8B">
              <w:rPr>
                <w:rFonts w:eastAsia="Arial"/>
                <w:color w:val="333333"/>
                <w:lang w:val="en"/>
              </w:rPr>
              <w:t>Description Thermal Cycler, Dual 384-Well Capacity: 100-230 VAC</w:t>
            </w:r>
          </w:p>
          <w:p w14:paraId="75114EEB" w14:textId="77777777" w:rsidR="00E42F8B" w:rsidRPr="00E42F8B" w:rsidRDefault="00E42F8B" w:rsidP="00E42F8B">
            <w:pPr>
              <w:pStyle w:val="ListParagraph"/>
              <w:numPr>
                <w:ilvl w:val="0"/>
                <w:numId w:val="166"/>
              </w:numPr>
              <w:shd w:val="clear" w:color="auto" w:fill="F7F7F7"/>
              <w:spacing w:line="276" w:lineRule="auto"/>
              <w:jc w:val="both"/>
              <w:rPr>
                <w:rFonts w:eastAsia="Arial"/>
                <w:color w:val="333333"/>
                <w:lang w:val="en"/>
              </w:rPr>
            </w:pPr>
            <w:r w:rsidRPr="00E42F8B">
              <w:rPr>
                <w:rFonts w:eastAsia="Arial"/>
                <w:color w:val="333333"/>
                <w:lang w:val="en"/>
              </w:rPr>
              <w:t>Warranty:3 Years</w:t>
            </w:r>
          </w:p>
          <w:p w14:paraId="1F8B9E77" w14:textId="1E70D699" w:rsidR="00E42F8B" w:rsidRPr="0079265C" w:rsidRDefault="00E42F8B" w:rsidP="00E42F8B">
            <w:pPr>
              <w:spacing w:line="276" w:lineRule="auto"/>
              <w:jc w:val="both"/>
              <w:rPr>
                <w:b/>
                <w:i/>
                <w:iCs/>
                <w:sz w:val="32"/>
              </w:rPr>
            </w:pPr>
          </w:p>
        </w:tc>
        <w:tc>
          <w:tcPr>
            <w:tcW w:w="1335" w:type="dxa"/>
          </w:tcPr>
          <w:p w14:paraId="4A4B039C" w14:textId="6B22737C" w:rsidR="00E42F8B" w:rsidRPr="0079265C" w:rsidRDefault="008F247D" w:rsidP="006C7BDD">
            <w:pPr>
              <w:pStyle w:val="SectionVIHeader"/>
            </w:pPr>
            <w:r>
              <w:lastRenderedPageBreak/>
              <w:t>M</w:t>
            </w:r>
          </w:p>
        </w:tc>
        <w:tc>
          <w:tcPr>
            <w:tcW w:w="2520" w:type="dxa"/>
          </w:tcPr>
          <w:p w14:paraId="3AD66358" w14:textId="77777777" w:rsidR="00E42F8B" w:rsidRPr="0079265C" w:rsidRDefault="00E42F8B" w:rsidP="006C7BDD">
            <w:pPr>
              <w:pStyle w:val="SectionVIHeader"/>
            </w:pPr>
          </w:p>
        </w:tc>
      </w:tr>
      <w:tr w:rsidR="00E42F8B" w:rsidRPr="0079265C" w14:paraId="0EE2EF91" w14:textId="77777777" w:rsidTr="38F8ECA2">
        <w:tc>
          <w:tcPr>
            <w:tcW w:w="2700" w:type="dxa"/>
            <w:gridSpan w:val="2"/>
          </w:tcPr>
          <w:p w14:paraId="092F427C" w14:textId="77777777" w:rsidR="00E42F8B" w:rsidRPr="0079265C" w:rsidRDefault="00E42F8B" w:rsidP="00E42F8B">
            <w:pPr>
              <w:pStyle w:val="SectionVIHeader"/>
              <w:rPr>
                <w:i/>
                <w:iCs/>
              </w:rPr>
            </w:pPr>
          </w:p>
        </w:tc>
        <w:tc>
          <w:tcPr>
            <w:tcW w:w="4320" w:type="dxa"/>
          </w:tcPr>
          <w:p w14:paraId="30D30B7B" w14:textId="77777777" w:rsidR="00E42F8B" w:rsidRPr="00E42F8B" w:rsidRDefault="00E42F8B" w:rsidP="00E42F8B">
            <w:pPr>
              <w:spacing w:line="276" w:lineRule="auto"/>
              <w:jc w:val="both"/>
              <w:rPr>
                <w:rFonts w:eastAsia="Arial"/>
                <w:b/>
                <w:u w:val="single"/>
                <w:lang w:val="en"/>
              </w:rPr>
            </w:pPr>
            <w:r w:rsidRPr="00E42F8B">
              <w:rPr>
                <w:rFonts w:eastAsia="Arial"/>
                <w:b/>
                <w:u w:val="single"/>
                <w:lang w:val="en"/>
              </w:rPr>
              <w:t xml:space="preserve">The equipment to include </w:t>
            </w:r>
          </w:p>
          <w:p w14:paraId="2B6C4128" w14:textId="77777777" w:rsidR="00E42F8B" w:rsidRPr="00E42F8B" w:rsidRDefault="00E42F8B" w:rsidP="00E42F8B">
            <w:pPr>
              <w:numPr>
                <w:ilvl w:val="0"/>
                <w:numId w:val="166"/>
              </w:numPr>
              <w:spacing w:line="276" w:lineRule="auto"/>
              <w:ind w:left="450"/>
              <w:jc w:val="both"/>
              <w:rPr>
                <w:rFonts w:eastAsia="Arial"/>
                <w:lang w:val="en"/>
              </w:rPr>
            </w:pPr>
            <w:r w:rsidRPr="00E42F8B">
              <w:rPr>
                <w:rFonts w:eastAsia="Arial"/>
                <w:lang w:val="en"/>
              </w:rPr>
              <w:t>Uninterrupted power supply (UPS)</w:t>
            </w:r>
          </w:p>
          <w:p w14:paraId="730C5C57" w14:textId="77777777" w:rsidR="00E42F8B" w:rsidRPr="00E42F8B" w:rsidRDefault="00E42F8B" w:rsidP="38F8ECA2">
            <w:pPr>
              <w:numPr>
                <w:ilvl w:val="0"/>
                <w:numId w:val="166"/>
              </w:numPr>
              <w:spacing w:line="276" w:lineRule="auto"/>
              <w:ind w:left="450"/>
              <w:jc w:val="both"/>
              <w:rPr>
                <w:rFonts w:eastAsia="Arial"/>
              </w:rPr>
            </w:pPr>
            <w:r w:rsidRPr="38F8ECA2">
              <w:rPr>
                <w:rFonts w:eastAsia="Arial"/>
              </w:rPr>
              <w:t>Commissioning and training. Offer must include 3 working Days On-Site Software/Application Training by a qualified and experienced application personnel.</w:t>
            </w:r>
          </w:p>
          <w:p w14:paraId="3C3F7A61" w14:textId="77777777" w:rsidR="00E42F8B" w:rsidRPr="00E42F8B" w:rsidRDefault="00E42F8B" w:rsidP="00E42F8B">
            <w:pPr>
              <w:numPr>
                <w:ilvl w:val="0"/>
                <w:numId w:val="166"/>
              </w:numPr>
              <w:spacing w:line="276" w:lineRule="auto"/>
              <w:ind w:left="450"/>
              <w:jc w:val="both"/>
              <w:rPr>
                <w:rFonts w:eastAsia="Arial"/>
                <w:b/>
                <w:lang w:val="en"/>
              </w:rPr>
            </w:pPr>
            <w:r w:rsidRPr="00E42F8B">
              <w:rPr>
                <w:rFonts w:eastAsia="Arial"/>
                <w:lang w:val="en"/>
              </w:rPr>
              <w:t>After sale support</w:t>
            </w:r>
            <w:r w:rsidRPr="00E42F8B">
              <w:rPr>
                <w:rFonts w:eastAsia="Arial"/>
                <w:b/>
                <w:lang w:val="en"/>
              </w:rPr>
              <w:t xml:space="preserve"> </w:t>
            </w:r>
          </w:p>
          <w:p w14:paraId="6A46AFFB" w14:textId="77777777" w:rsidR="00E42F8B" w:rsidRPr="00E42F8B" w:rsidRDefault="00E42F8B" w:rsidP="00E42F8B">
            <w:pPr>
              <w:numPr>
                <w:ilvl w:val="0"/>
                <w:numId w:val="166"/>
              </w:numPr>
              <w:spacing w:line="276" w:lineRule="auto"/>
              <w:ind w:left="450"/>
              <w:jc w:val="both"/>
              <w:rPr>
                <w:rFonts w:eastAsia="Arial"/>
                <w:b/>
                <w:lang w:val="en"/>
              </w:rPr>
            </w:pPr>
            <w:r w:rsidRPr="00E42F8B">
              <w:t>Must show proof of trained and certified technical service personnel who are based locally.</w:t>
            </w:r>
          </w:p>
          <w:p w14:paraId="1C47AC98" w14:textId="34DA1ABC" w:rsidR="00E42F8B" w:rsidRPr="00E42F8B" w:rsidRDefault="00E42F8B" w:rsidP="00E42F8B">
            <w:pPr>
              <w:spacing w:before="240" w:line="276" w:lineRule="auto"/>
              <w:jc w:val="both"/>
              <w:rPr>
                <w:rFonts w:eastAsia="Arial"/>
                <w:b/>
                <w:sz w:val="22"/>
                <w:szCs w:val="22"/>
                <w:lang w:val="en"/>
              </w:rPr>
            </w:pPr>
            <w:r w:rsidRPr="00E42F8B">
              <w:t>Must provide a preventive maintenance plan including salient spare parts and pricing that will be required to operate the equipment optimally for one year.</w:t>
            </w:r>
          </w:p>
        </w:tc>
        <w:tc>
          <w:tcPr>
            <w:tcW w:w="1335" w:type="dxa"/>
          </w:tcPr>
          <w:p w14:paraId="04B50682" w14:textId="22ACEB28" w:rsidR="00E42F8B" w:rsidRPr="0079265C" w:rsidRDefault="008F247D" w:rsidP="00E42F8B">
            <w:pPr>
              <w:pStyle w:val="SectionVIHeader"/>
            </w:pPr>
            <w:r>
              <w:t>M</w:t>
            </w:r>
          </w:p>
        </w:tc>
        <w:tc>
          <w:tcPr>
            <w:tcW w:w="2520" w:type="dxa"/>
          </w:tcPr>
          <w:p w14:paraId="2FC7610D" w14:textId="77777777" w:rsidR="00E42F8B" w:rsidRPr="0079265C" w:rsidRDefault="00E42F8B" w:rsidP="00E42F8B">
            <w:pPr>
              <w:pStyle w:val="SectionVIHeader"/>
            </w:pPr>
          </w:p>
        </w:tc>
      </w:tr>
    </w:tbl>
    <w:p w14:paraId="0D681F1A" w14:textId="77777777" w:rsidR="00E42F8B" w:rsidRDefault="00E42F8B" w:rsidP="00E42F8B">
      <w:pPr>
        <w:pStyle w:val="SectionVIHeader"/>
        <w:jc w:val="both"/>
      </w:pPr>
    </w:p>
    <w:p w14:paraId="0FFB2800" w14:textId="77777777" w:rsidR="000F5CE7" w:rsidRDefault="000F5CE7">
      <w:pPr>
        <w:pStyle w:val="SectionVIHeader"/>
      </w:pPr>
    </w:p>
    <w:p w14:paraId="2458AE5A" w14:textId="77777777" w:rsidR="000F5CE7" w:rsidRDefault="000F5CE7">
      <w:pPr>
        <w:pStyle w:val="SectionVIHeader"/>
      </w:pPr>
    </w:p>
    <w:p w14:paraId="7285727D" w14:textId="77777777" w:rsidR="00E42F8B" w:rsidRDefault="00E42F8B">
      <w:pPr>
        <w:pStyle w:val="SectionVIHeader"/>
      </w:pPr>
    </w:p>
    <w:p w14:paraId="26DFA67E" w14:textId="77777777" w:rsidR="00E42F8B" w:rsidRDefault="00E42F8B">
      <w:pPr>
        <w:pStyle w:val="SectionVIHeader"/>
      </w:pPr>
    </w:p>
    <w:p w14:paraId="28AE7C8B" w14:textId="77777777" w:rsidR="00E42F8B" w:rsidRDefault="00E42F8B">
      <w:pPr>
        <w:pStyle w:val="SectionVIHeader"/>
      </w:pPr>
    </w:p>
    <w:p w14:paraId="3CD7C55D" w14:textId="77777777" w:rsidR="00E42F8B" w:rsidRDefault="00E42F8B">
      <w:pPr>
        <w:pStyle w:val="SectionVIHeader"/>
      </w:pPr>
    </w:p>
    <w:p w14:paraId="78D5D1B6" w14:textId="77777777" w:rsidR="00E42F8B" w:rsidRDefault="00E42F8B">
      <w:pPr>
        <w:pStyle w:val="SectionVIHeader"/>
      </w:pPr>
    </w:p>
    <w:p w14:paraId="6EFCB5A4" w14:textId="77777777" w:rsidR="00E42F8B" w:rsidRDefault="00E42F8B">
      <w:pPr>
        <w:pStyle w:val="SectionVIHeader"/>
      </w:pPr>
    </w:p>
    <w:p w14:paraId="4858C053" w14:textId="77777777" w:rsidR="00E42F8B" w:rsidRDefault="00E42F8B">
      <w:pPr>
        <w:pStyle w:val="SectionVIHeader"/>
      </w:pPr>
    </w:p>
    <w:p w14:paraId="4787C814" w14:textId="77777777" w:rsidR="0024655F" w:rsidRDefault="0024655F">
      <w:pPr>
        <w:pStyle w:val="SectionVIHeader"/>
      </w:pPr>
    </w:p>
    <w:p w14:paraId="52C207EB" w14:textId="77777777" w:rsidR="0024655F" w:rsidRDefault="0024655F">
      <w:pPr>
        <w:pStyle w:val="SectionVIHeader"/>
      </w:pPr>
    </w:p>
    <w:p w14:paraId="792453E4" w14:textId="4872943E" w:rsidR="00E42F8B" w:rsidRDefault="00F834CB">
      <w:pPr>
        <w:pStyle w:val="SectionVIHeader"/>
      </w:pPr>
      <w:r>
        <w:lastRenderedPageBreak/>
        <w:t xml:space="preserve">LOT 3 </w:t>
      </w:r>
      <w:r w:rsidR="00E42F8B">
        <w:t xml:space="preserve">ITEM </w:t>
      </w:r>
      <w:r>
        <w:t>4</w:t>
      </w:r>
      <w:r w:rsidR="00E42F8B">
        <w:t xml:space="preserve">: </w:t>
      </w:r>
      <w:r w:rsidR="00E42F8B" w:rsidRPr="00E42F8B">
        <w:rPr>
          <w:lang w:val="en"/>
        </w:rPr>
        <w:t>ELISA Reader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E42F8B" w:rsidRPr="0079265C" w14:paraId="484B24F7" w14:textId="77777777" w:rsidTr="006C7BDD">
        <w:tc>
          <w:tcPr>
            <w:tcW w:w="795" w:type="dxa"/>
          </w:tcPr>
          <w:p w14:paraId="2E32AFB1" w14:textId="77777777" w:rsidR="00E42F8B" w:rsidRPr="0079265C" w:rsidRDefault="00E42F8B" w:rsidP="006C7BDD">
            <w:pPr>
              <w:pStyle w:val="SectionVIHeader"/>
              <w:jc w:val="left"/>
              <w:rPr>
                <w:sz w:val="24"/>
                <w:szCs w:val="20"/>
              </w:rPr>
            </w:pPr>
            <w:bookmarkStart w:id="403" w:name="_Hlk187415357"/>
            <w:r w:rsidRPr="0079265C">
              <w:rPr>
                <w:sz w:val="24"/>
                <w:szCs w:val="20"/>
              </w:rPr>
              <w:t>Item No</w:t>
            </w:r>
          </w:p>
        </w:tc>
        <w:tc>
          <w:tcPr>
            <w:tcW w:w="1905" w:type="dxa"/>
          </w:tcPr>
          <w:p w14:paraId="698AD577" w14:textId="77777777" w:rsidR="00E42F8B" w:rsidRPr="0079265C" w:rsidRDefault="00E42F8B" w:rsidP="006C7BDD">
            <w:pPr>
              <w:pStyle w:val="SectionVIHeader"/>
              <w:jc w:val="left"/>
              <w:rPr>
                <w:sz w:val="24"/>
                <w:szCs w:val="20"/>
              </w:rPr>
            </w:pPr>
            <w:r w:rsidRPr="0079265C">
              <w:rPr>
                <w:sz w:val="24"/>
                <w:szCs w:val="20"/>
              </w:rPr>
              <w:t>Name of Goods or Related Service</w:t>
            </w:r>
          </w:p>
        </w:tc>
        <w:tc>
          <w:tcPr>
            <w:tcW w:w="4320" w:type="dxa"/>
          </w:tcPr>
          <w:p w14:paraId="0E2C30F7" w14:textId="77777777" w:rsidR="00E42F8B" w:rsidRPr="0079265C" w:rsidRDefault="00E42F8B" w:rsidP="006C7BDD">
            <w:pPr>
              <w:pStyle w:val="SectionVIHeader"/>
              <w:jc w:val="left"/>
              <w:rPr>
                <w:sz w:val="24"/>
                <w:szCs w:val="20"/>
              </w:rPr>
            </w:pPr>
            <w:r w:rsidRPr="0079265C">
              <w:rPr>
                <w:sz w:val="24"/>
                <w:szCs w:val="20"/>
              </w:rPr>
              <w:t>Technical Specifications and Standards</w:t>
            </w:r>
          </w:p>
        </w:tc>
        <w:tc>
          <w:tcPr>
            <w:tcW w:w="1335" w:type="dxa"/>
          </w:tcPr>
          <w:p w14:paraId="505F3B70" w14:textId="77777777" w:rsidR="00E42F8B" w:rsidRPr="0079265C" w:rsidRDefault="00E42F8B" w:rsidP="006C7BDD">
            <w:pPr>
              <w:pStyle w:val="SectionVIHeader"/>
              <w:jc w:val="left"/>
              <w:rPr>
                <w:sz w:val="24"/>
                <w:szCs w:val="20"/>
              </w:rPr>
            </w:pPr>
            <w:r w:rsidRPr="0079265C">
              <w:rPr>
                <w:sz w:val="24"/>
                <w:szCs w:val="20"/>
              </w:rPr>
              <w:t>Mandatory</w:t>
            </w:r>
          </w:p>
        </w:tc>
        <w:tc>
          <w:tcPr>
            <w:tcW w:w="2520" w:type="dxa"/>
          </w:tcPr>
          <w:p w14:paraId="70780B01" w14:textId="77777777" w:rsidR="00E42F8B" w:rsidRPr="0079265C" w:rsidRDefault="00E42F8B" w:rsidP="006C7BDD">
            <w:pPr>
              <w:pStyle w:val="SectionVIHeader"/>
              <w:jc w:val="left"/>
              <w:rPr>
                <w:sz w:val="24"/>
                <w:szCs w:val="20"/>
              </w:rPr>
            </w:pPr>
            <w:r w:rsidRPr="0079265C">
              <w:rPr>
                <w:sz w:val="24"/>
                <w:szCs w:val="20"/>
              </w:rPr>
              <w:t>Technical Specifications and Standards offered by supplier</w:t>
            </w:r>
          </w:p>
        </w:tc>
      </w:tr>
      <w:tr w:rsidR="00E42F8B" w:rsidRPr="0079265C" w14:paraId="2015AA46" w14:textId="77777777" w:rsidTr="006C7BDD">
        <w:trPr>
          <w:trHeight w:val="104"/>
        </w:trPr>
        <w:tc>
          <w:tcPr>
            <w:tcW w:w="2700" w:type="dxa"/>
            <w:gridSpan w:val="2"/>
            <w:vMerge w:val="restart"/>
          </w:tcPr>
          <w:p w14:paraId="05D5FE76" w14:textId="184583D1" w:rsidR="00E42F8B" w:rsidRPr="0079265C" w:rsidRDefault="00F834CB" w:rsidP="006C7BDD">
            <w:pPr>
              <w:pStyle w:val="SectionVIHeader"/>
              <w:jc w:val="left"/>
              <w:rPr>
                <w:b w:val="0"/>
                <w:sz w:val="22"/>
                <w:szCs w:val="18"/>
              </w:rPr>
            </w:pPr>
            <w:r>
              <w:rPr>
                <w:b w:val="0"/>
                <w:sz w:val="22"/>
                <w:szCs w:val="18"/>
              </w:rPr>
              <w:t xml:space="preserve">Lot 3 Item </w:t>
            </w:r>
            <w:r w:rsidR="00E42F8B" w:rsidRPr="0079265C">
              <w:rPr>
                <w:b w:val="0"/>
                <w:sz w:val="22"/>
                <w:szCs w:val="18"/>
              </w:rPr>
              <w:t>No.</w:t>
            </w:r>
            <w:r>
              <w:rPr>
                <w:b w:val="0"/>
                <w:sz w:val="22"/>
                <w:szCs w:val="18"/>
              </w:rPr>
              <w:t>4</w:t>
            </w:r>
            <w:r w:rsidR="00E42F8B" w:rsidRPr="0079265C">
              <w:rPr>
                <w:b w:val="0"/>
                <w:sz w:val="22"/>
                <w:szCs w:val="18"/>
              </w:rPr>
              <w:t xml:space="preserve"> </w:t>
            </w:r>
            <w:r w:rsidR="00E42F8B" w:rsidRPr="00E42F8B">
              <w:rPr>
                <w:bCs/>
                <w:sz w:val="22"/>
                <w:szCs w:val="18"/>
                <w:lang w:val="en"/>
              </w:rPr>
              <w:t>ELISA Reader</w:t>
            </w:r>
          </w:p>
          <w:p w14:paraId="7D8FA977" w14:textId="77777777" w:rsidR="00E42F8B" w:rsidRPr="0079265C" w:rsidRDefault="00E42F8B" w:rsidP="006C7BDD">
            <w:pPr>
              <w:pStyle w:val="SectionVIHeader"/>
              <w:rPr>
                <w:i/>
                <w:iCs/>
              </w:rPr>
            </w:pPr>
          </w:p>
        </w:tc>
        <w:tc>
          <w:tcPr>
            <w:tcW w:w="4320" w:type="dxa"/>
          </w:tcPr>
          <w:p w14:paraId="62F29467" w14:textId="77777777" w:rsidR="00E42F8B" w:rsidRPr="00E42F8B" w:rsidRDefault="00E42F8B" w:rsidP="00E42F8B">
            <w:pPr>
              <w:spacing w:line="276" w:lineRule="auto"/>
              <w:jc w:val="both"/>
              <w:rPr>
                <w:rFonts w:eastAsia="Arial"/>
                <w:b/>
                <w:color w:val="0D0D0D"/>
                <w:lang w:val="en"/>
              </w:rPr>
            </w:pPr>
            <w:r w:rsidRPr="00E42F8B">
              <w:rPr>
                <w:rFonts w:eastAsia="Arial"/>
                <w:b/>
                <w:color w:val="0D0D0D"/>
                <w:lang w:val="en"/>
              </w:rPr>
              <w:t xml:space="preserve">Technical specifications </w:t>
            </w:r>
          </w:p>
          <w:p w14:paraId="0F340C70"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Software: Gen 5</w:t>
            </w:r>
          </w:p>
          <w:p w14:paraId="5ACDD012"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Wavelength: 400 to 750 nm (UV optional)</w:t>
            </w:r>
          </w:p>
          <w:p w14:paraId="24B422E6"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Measurement range: 0 to 4.0 OD (normal and rapid read modes); 0 to 3.0 OD (sweep read mode)</w:t>
            </w:r>
          </w:p>
          <w:p w14:paraId="2DAB9BA9"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Filter wheel capacity: 5 positions</w:t>
            </w:r>
          </w:p>
          <w:p w14:paraId="2B7F6E86"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Filter arrangements: 405, 450, 490 and 630 nm (UV option)</w:t>
            </w:r>
          </w:p>
          <w:p w14:paraId="52BFD322"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Microplate types: 6- 96 well</w:t>
            </w:r>
          </w:p>
          <w:p w14:paraId="2413B1FE"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Throughput: from 18 to 73 seconds for a 96 well plate (depending on reading mode and number of wavelengths)</w:t>
            </w:r>
          </w:p>
          <w:p w14:paraId="22A033AB"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Light source: Tungsten</w:t>
            </w:r>
          </w:p>
          <w:p w14:paraId="76EAEB27"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Power supply: external 24V, compatible with 100-240 V, 50 to 60 Hz</w:t>
            </w:r>
          </w:p>
          <w:p w14:paraId="2D4C34AD"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Connectivity: 1 USB port for computer control, 1 USB port for printer and 1 USB port for data storage</w:t>
            </w:r>
          </w:p>
          <w:p w14:paraId="5F8D8DEA" w14:textId="77777777" w:rsidR="00E42F8B" w:rsidRPr="00E42F8B" w:rsidRDefault="00E42F8B" w:rsidP="00E42F8B">
            <w:pPr>
              <w:numPr>
                <w:ilvl w:val="0"/>
                <w:numId w:val="204"/>
              </w:numPr>
              <w:spacing w:line="276" w:lineRule="auto"/>
              <w:ind w:left="340"/>
              <w:jc w:val="both"/>
              <w:rPr>
                <w:rFonts w:eastAsia="Arial"/>
                <w:color w:val="0D0D0D"/>
                <w:lang w:val="en"/>
              </w:rPr>
            </w:pPr>
            <w:r w:rsidRPr="00E42F8B">
              <w:rPr>
                <w:rFonts w:eastAsia="Arial"/>
                <w:color w:val="0D0D0D"/>
                <w:lang w:val="en"/>
              </w:rPr>
              <w:t>Working temperature: 18 to 40°C</w:t>
            </w:r>
          </w:p>
          <w:p w14:paraId="548A2545" w14:textId="77777777" w:rsidR="00E42F8B" w:rsidRPr="00E42F8B" w:rsidRDefault="00E42F8B" w:rsidP="00E42F8B">
            <w:pPr>
              <w:numPr>
                <w:ilvl w:val="0"/>
                <w:numId w:val="204"/>
              </w:numPr>
              <w:spacing w:after="240" w:line="276" w:lineRule="auto"/>
              <w:ind w:left="340"/>
              <w:jc w:val="both"/>
              <w:rPr>
                <w:rFonts w:eastAsia="Arial"/>
                <w:color w:val="0D0D0D"/>
                <w:lang w:val="en"/>
              </w:rPr>
            </w:pPr>
            <w:r w:rsidRPr="00E42F8B">
              <w:rPr>
                <w:rFonts w:eastAsia="Arial"/>
                <w:color w:val="0D0D0D"/>
                <w:lang w:val="en"/>
              </w:rPr>
              <w:t>Working humidity range: 10 to 85% non-condensing</w:t>
            </w:r>
          </w:p>
          <w:p w14:paraId="42B0E667" w14:textId="0D0272FF" w:rsidR="00E42F8B" w:rsidRPr="0079265C" w:rsidRDefault="00E42F8B" w:rsidP="00E42F8B">
            <w:pPr>
              <w:spacing w:line="276" w:lineRule="auto"/>
              <w:jc w:val="both"/>
              <w:rPr>
                <w:b/>
                <w:i/>
                <w:iCs/>
                <w:sz w:val="32"/>
              </w:rPr>
            </w:pPr>
          </w:p>
        </w:tc>
        <w:tc>
          <w:tcPr>
            <w:tcW w:w="1335" w:type="dxa"/>
          </w:tcPr>
          <w:p w14:paraId="1783D83C" w14:textId="4BD1F1DF" w:rsidR="00E42F8B" w:rsidRPr="0079265C" w:rsidRDefault="008F247D" w:rsidP="006C7BDD">
            <w:pPr>
              <w:pStyle w:val="SectionVIHeader"/>
            </w:pPr>
            <w:r>
              <w:t>M</w:t>
            </w:r>
          </w:p>
        </w:tc>
        <w:tc>
          <w:tcPr>
            <w:tcW w:w="2520" w:type="dxa"/>
          </w:tcPr>
          <w:p w14:paraId="380B2EF8" w14:textId="77777777" w:rsidR="00E42F8B" w:rsidRPr="0079265C" w:rsidRDefault="00E42F8B" w:rsidP="006C7BDD">
            <w:pPr>
              <w:pStyle w:val="SectionVIHeader"/>
            </w:pPr>
          </w:p>
        </w:tc>
      </w:tr>
      <w:tr w:rsidR="00E42F8B" w:rsidRPr="0079265C" w14:paraId="1E556C8A" w14:textId="77777777" w:rsidTr="006C7BDD">
        <w:trPr>
          <w:trHeight w:val="98"/>
        </w:trPr>
        <w:tc>
          <w:tcPr>
            <w:tcW w:w="2700" w:type="dxa"/>
            <w:gridSpan w:val="2"/>
            <w:vMerge/>
          </w:tcPr>
          <w:p w14:paraId="7A321286" w14:textId="77777777" w:rsidR="00E42F8B" w:rsidRPr="0079265C" w:rsidRDefault="00E42F8B" w:rsidP="006C7BDD">
            <w:pPr>
              <w:pStyle w:val="SectionVIHeader"/>
              <w:rPr>
                <w:i/>
                <w:iCs/>
              </w:rPr>
            </w:pPr>
          </w:p>
        </w:tc>
        <w:tc>
          <w:tcPr>
            <w:tcW w:w="4320" w:type="dxa"/>
          </w:tcPr>
          <w:p w14:paraId="78682574" w14:textId="77777777" w:rsidR="00E42F8B" w:rsidRPr="008B608C" w:rsidRDefault="00E42F8B" w:rsidP="00F7014F">
            <w:pPr>
              <w:spacing w:line="276" w:lineRule="auto"/>
              <w:ind w:left="430" w:hanging="430"/>
              <w:jc w:val="both"/>
              <w:rPr>
                <w:rFonts w:eastAsia="Arial"/>
                <w:b/>
                <w:color w:val="0D0D0D"/>
                <w:lang w:val="en"/>
              </w:rPr>
            </w:pPr>
            <w:r w:rsidRPr="008B608C">
              <w:rPr>
                <w:rFonts w:eastAsia="Arial"/>
                <w:b/>
                <w:color w:val="0D0D0D"/>
                <w:lang w:val="en"/>
              </w:rPr>
              <w:t>Dimensions</w:t>
            </w:r>
          </w:p>
          <w:p w14:paraId="4E71C555" w14:textId="77777777" w:rsidR="00E42F8B" w:rsidRPr="008B608C" w:rsidRDefault="00E42F8B" w:rsidP="00F7014F">
            <w:pPr>
              <w:numPr>
                <w:ilvl w:val="0"/>
                <w:numId w:val="205"/>
              </w:numPr>
              <w:spacing w:line="276" w:lineRule="auto"/>
              <w:ind w:left="430" w:hanging="430"/>
              <w:jc w:val="both"/>
              <w:rPr>
                <w:rFonts w:eastAsia="Arial"/>
                <w:color w:val="0D0D0D"/>
                <w:lang w:val="pt-BR"/>
              </w:rPr>
            </w:pPr>
            <w:r w:rsidRPr="008B608C">
              <w:rPr>
                <w:rFonts w:eastAsia="Arial"/>
                <w:color w:val="0D0D0D"/>
                <w:lang w:val="pt-BR"/>
              </w:rPr>
              <w:t>Dimensions: 419 mm x 381 mm x 178 mm</w:t>
            </w:r>
          </w:p>
          <w:p w14:paraId="33F3A192" w14:textId="578F47D2" w:rsidR="00E42F8B" w:rsidRPr="0079265C" w:rsidRDefault="00E42F8B" w:rsidP="00F7014F">
            <w:pPr>
              <w:numPr>
                <w:ilvl w:val="0"/>
                <w:numId w:val="205"/>
              </w:numPr>
              <w:spacing w:after="240" w:line="276" w:lineRule="auto"/>
              <w:ind w:left="430" w:hanging="430"/>
              <w:jc w:val="both"/>
              <w:rPr>
                <w:b/>
                <w:i/>
                <w:iCs/>
                <w:sz w:val="32"/>
              </w:rPr>
            </w:pPr>
            <w:r w:rsidRPr="008B608C">
              <w:rPr>
                <w:rFonts w:eastAsia="Arial"/>
                <w:color w:val="0D0D0D"/>
                <w:lang w:val="en"/>
              </w:rPr>
              <w:t>Weight: not less than 10 kg</w:t>
            </w:r>
          </w:p>
        </w:tc>
        <w:tc>
          <w:tcPr>
            <w:tcW w:w="1335" w:type="dxa"/>
          </w:tcPr>
          <w:p w14:paraId="248A1BC8" w14:textId="23ACDEAB" w:rsidR="00E42F8B" w:rsidRPr="0079265C" w:rsidRDefault="008F247D" w:rsidP="006C7BDD">
            <w:pPr>
              <w:pStyle w:val="SectionVIHeader"/>
            </w:pPr>
            <w:r>
              <w:t>M</w:t>
            </w:r>
          </w:p>
        </w:tc>
        <w:tc>
          <w:tcPr>
            <w:tcW w:w="2520" w:type="dxa"/>
          </w:tcPr>
          <w:p w14:paraId="615894E8" w14:textId="77777777" w:rsidR="00E42F8B" w:rsidRPr="0079265C" w:rsidRDefault="00E42F8B" w:rsidP="006C7BDD">
            <w:pPr>
              <w:pStyle w:val="SectionVIHeader"/>
            </w:pPr>
          </w:p>
        </w:tc>
      </w:tr>
      <w:tr w:rsidR="00E42F8B" w:rsidRPr="0079265C" w14:paraId="30A2D7E7" w14:textId="77777777" w:rsidTr="006C7BDD">
        <w:trPr>
          <w:trHeight w:val="98"/>
        </w:trPr>
        <w:tc>
          <w:tcPr>
            <w:tcW w:w="2700" w:type="dxa"/>
            <w:gridSpan w:val="2"/>
            <w:vMerge/>
          </w:tcPr>
          <w:p w14:paraId="4E319EF5" w14:textId="77777777" w:rsidR="00E42F8B" w:rsidRPr="0079265C" w:rsidRDefault="00E42F8B" w:rsidP="006C7BDD">
            <w:pPr>
              <w:pStyle w:val="SectionVIHeader"/>
              <w:rPr>
                <w:i/>
                <w:iCs/>
              </w:rPr>
            </w:pPr>
          </w:p>
        </w:tc>
        <w:tc>
          <w:tcPr>
            <w:tcW w:w="4320" w:type="dxa"/>
          </w:tcPr>
          <w:p w14:paraId="2E5F7A4E" w14:textId="77777777" w:rsidR="008B608C" w:rsidRPr="008B608C" w:rsidRDefault="008B608C" w:rsidP="00F7014F">
            <w:pPr>
              <w:spacing w:line="276" w:lineRule="auto"/>
              <w:ind w:left="430" w:hanging="430"/>
              <w:jc w:val="both"/>
              <w:rPr>
                <w:rFonts w:eastAsia="Arial"/>
                <w:b/>
                <w:color w:val="0D0D0D"/>
                <w:lang w:val="en"/>
              </w:rPr>
            </w:pPr>
            <w:r w:rsidRPr="008B608C">
              <w:rPr>
                <w:rFonts w:eastAsia="Arial"/>
                <w:b/>
                <w:color w:val="0D0D0D"/>
                <w:lang w:val="en"/>
              </w:rPr>
              <w:t>Supplies</w:t>
            </w:r>
          </w:p>
          <w:p w14:paraId="1FE3E086" w14:textId="77777777" w:rsidR="008B608C" w:rsidRPr="008B608C" w:rsidRDefault="008B608C" w:rsidP="00F7014F">
            <w:pPr>
              <w:numPr>
                <w:ilvl w:val="0"/>
                <w:numId w:val="206"/>
              </w:numPr>
              <w:spacing w:line="276" w:lineRule="auto"/>
              <w:ind w:left="430" w:hanging="430"/>
              <w:jc w:val="both"/>
              <w:rPr>
                <w:rFonts w:eastAsia="Arial"/>
                <w:color w:val="0D0D0D"/>
                <w:lang w:val="en"/>
              </w:rPr>
            </w:pPr>
            <w:r w:rsidRPr="008B608C">
              <w:rPr>
                <w:rFonts w:eastAsia="Arial"/>
                <w:color w:val="0D0D0D"/>
                <w:lang w:val="en"/>
              </w:rPr>
              <w:t>Power cord</w:t>
            </w:r>
          </w:p>
          <w:p w14:paraId="04293486" w14:textId="77777777" w:rsidR="008B608C" w:rsidRPr="008B608C" w:rsidRDefault="008B608C" w:rsidP="00F7014F">
            <w:pPr>
              <w:numPr>
                <w:ilvl w:val="0"/>
                <w:numId w:val="206"/>
              </w:numPr>
              <w:spacing w:line="276" w:lineRule="auto"/>
              <w:ind w:left="430" w:hanging="430"/>
              <w:jc w:val="both"/>
              <w:rPr>
                <w:rFonts w:eastAsia="Arial"/>
                <w:color w:val="0D0D0D"/>
                <w:lang w:val="en"/>
              </w:rPr>
            </w:pPr>
            <w:r w:rsidRPr="008B608C">
              <w:rPr>
                <w:rFonts w:eastAsia="Arial"/>
                <w:color w:val="0D0D0D"/>
                <w:lang w:val="en"/>
              </w:rPr>
              <w:lastRenderedPageBreak/>
              <w:t>Power supply</w:t>
            </w:r>
          </w:p>
          <w:p w14:paraId="3BD0A2DD" w14:textId="77777777" w:rsidR="008B608C" w:rsidRPr="008B608C" w:rsidRDefault="008B608C" w:rsidP="00F7014F">
            <w:pPr>
              <w:numPr>
                <w:ilvl w:val="0"/>
                <w:numId w:val="206"/>
              </w:numPr>
              <w:spacing w:line="276" w:lineRule="auto"/>
              <w:ind w:left="430" w:hanging="430"/>
              <w:jc w:val="both"/>
              <w:rPr>
                <w:rFonts w:eastAsia="Arial"/>
                <w:color w:val="0D0D0D"/>
                <w:lang w:val="en"/>
              </w:rPr>
            </w:pPr>
            <w:r w:rsidRPr="008B608C">
              <w:rPr>
                <w:rFonts w:eastAsia="Arial"/>
                <w:color w:val="0D0D0D"/>
                <w:lang w:val="en"/>
              </w:rPr>
              <w:t>Operator's manual</w:t>
            </w:r>
          </w:p>
          <w:p w14:paraId="4E04DC3D" w14:textId="77777777" w:rsidR="008B608C" w:rsidRPr="008B608C" w:rsidRDefault="008B608C" w:rsidP="00F7014F">
            <w:pPr>
              <w:numPr>
                <w:ilvl w:val="0"/>
                <w:numId w:val="206"/>
              </w:numPr>
              <w:spacing w:line="276" w:lineRule="auto"/>
              <w:ind w:left="430" w:hanging="430"/>
              <w:jc w:val="both"/>
              <w:rPr>
                <w:rFonts w:eastAsia="Arial"/>
                <w:color w:val="0D0D0D"/>
                <w:lang w:val="en"/>
              </w:rPr>
            </w:pPr>
            <w:r w:rsidRPr="008B608C">
              <w:rPr>
                <w:rFonts w:eastAsia="Arial"/>
                <w:color w:val="0D0D0D"/>
                <w:lang w:val="en"/>
              </w:rPr>
              <w:t>USB cable</w:t>
            </w:r>
          </w:p>
          <w:p w14:paraId="2B81F5D7" w14:textId="77777777" w:rsidR="008B608C" w:rsidRPr="008B608C" w:rsidRDefault="008B608C" w:rsidP="00F7014F">
            <w:pPr>
              <w:numPr>
                <w:ilvl w:val="0"/>
                <w:numId w:val="206"/>
              </w:numPr>
              <w:spacing w:line="276" w:lineRule="auto"/>
              <w:ind w:left="430" w:hanging="430"/>
              <w:jc w:val="both"/>
              <w:rPr>
                <w:rFonts w:eastAsia="Arial"/>
                <w:color w:val="0D0D0D"/>
                <w:lang w:val="en"/>
              </w:rPr>
            </w:pPr>
            <w:r w:rsidRPr="008B608C">
              <w:rPr>
                <w:rFonts w:eastAsia="Arial"/>
                <w:color w:val="0D0D0D"/>
                <w:lang w:val="en"/>
              </w:rPr>
              <w:t>Blank USB flash drive</w:t>
            </w:r>
          </w:p>
          <w:p w14:paraId="33C0FF3D" w14:textId="77777777" w:rsidR="008B608C" w:rsidRPr="008B608C" w:rsidRDefault="008B608C" w:rsidP="00F7014F">
            <w:pPr>
              <w:numPr>
                <w:ilvl w:val="0"/>
                <w:numId w:val="206"/>
              </w:numPr>
              <w:spacing w:line="276" w:lineRule="auto"/>
              <w:ind w:left="430" w:hanging="430"/>
              <w:jc w:val="both"/>
              <w:rPr>
                <w:rFonts w:eastAsia="Arial"/>
                <w:color w:val="0D0D0D"/>
                <w:lang w:val="en"/>
              </w:rPr>
            </w:pPr>
            <w:r w:rsidRPr="008B608C">
              <w:rPr>
                <w:rFonts w:eastAsia="Arial"/>
                <w:color w:val="0D0D0D"/>
                <w:lang w:val="en"/>
              </w:rPr>
              <w:t>Dust cover</w:t>
            </w:r>
          </w:p>
          <w:p w14:paraId="472B2DE7" w14:textId="1558DB96" w:rsidR="00E42F8B" w:rsidRPr="0079265C" w:rsidRDefault="008B608C" w:rsidP="00F7014F">
            <w:pPr>
              <w:numPr>
                <w:ilvl w:val="0"/>
                <w:numId w:val="206"/>
              </w:numPr>
              <w:spacing w:after="240" w:line="276" w:lineRule="auto"/>
              <w:ind w:left="430" w:hanging="430"/>
              <w:jc w:val="both"/>
              <w:rPr>
                <w:b/>
                <w:bCs/>
              </w:rPr>
            </w:pPr>
            <w:r w:rsidRPr="008B608C">
              <w:rPr>
                <w:rFonts w:eastAsia="Arial"/>
                <w:color w:val="0D0D0D"/>
                <w:lang w:val="en"/>
              </w:rPr>
              <w:t>Software</w:t>
            </w:r>
          </w:p>
        </w:tc>
        <w:tc>
          <w:tcPr>
            <w:tcW w:w="1335" w:type="dxa"/>
          </w:tcPr>
          <w:p w14:paraId="5E8CD720" w14:textId="1E3BEDEB" w:rsidR="00E42F8B" w:rsidRPr="0079265C" w:rsidRDefault="008F247D" w:rsidP="006C7BDD">
            <w:pPr>
              <w:pStyle w:val="SectionVIHeader"/>
            </w:pPr>
            <w:r>
              <w:lastRenderedPageBreak/>
              <w:t>M</w:t>
            </w:r>
          </w:p>
        </w:tc>
        <w:tc>
          <w:tcPr>
            <w:tcW w:w="2520" w:type="dxa"/>
          </w:tcPr>
          <w:p w14:paraId="5C25C928" w14:textId="77777777" w:rsidR="00E42F8B" w:rsidRPr="0079265C" w:rsidRDefault="00E42F8B" w:rsidP="006C7BDD">
            <w:pPr>
              <w:pStyle w:val="SectionVIHeader"/>
            </w:pPr>
          </w:p>
        </w:tc>
      </w:tr>
      <w:tr w:rsidR="00E42F8B" w:rsidRPr="0079265C" w14:paraId="5064DC13" w14:textId="77777777" w:rsidTr="006C7BDD">
        <w:trPr>
          <w:trHeight w:val="98"/>
        </w:trPr>
        <w:tc>
          <w:tcPr>
            <w:tcW w:w="2700" w:type="dxa"/>
            <w:gridSpan w:val="2"/>
            <w:vMerge/>
          </w:tcPr>
          <w:p w14:paraId="7241809F" w14:textId="77777777" w:rsidR="00E42F8B" w:rsidRPr="0079265C" w:rsidRDefault="00E42F8B" w:rsidP="006C7BDD">
            <w:pPr>
              <w:pStyle w:val="SectionVIHeader"/>
              <w:rPr>
                <w:i/>
                <w:iCs/>
              </w:rPr>
            </w:pPr>
          </w:p>
        </w:tc>
        <w:tc>
          <w:tcPr>
            <w:tcW w:w="4320" w:type="dxa"/>
          </w:tcPr>
          <w:p w14:paraId="78B93C33" w14:textId="77777777" w:rsidR="008B608C" w:rsidRPr="008B608C" w:rsidRDefault="008B608C" w:rsidP="00F7014F">
            <w:pPr>
              <w:spacing w:line="276" w:lineRule="auto"/>
              <w:ind w:left="430" w:hanging="430"/>
              <w:jc w:val="both"/>
              <w:rPr>
                <w:rFonts w:eastAsia="Arial"/>
                <w:b/>
                <w:color w:val="0D0D0D"/>
                <w:lang w:val="en"/>
              </w:rPr>
            </w:pPr>
            <w:r w:rsidRPr="008B608C">
              <w:rPr>
                <w:rFonts w:eastAsia="Arial"/>
                <w:b/>
                <w:color w:val="0D0D0D"/>
                <w:lang w:val="en"/>
              </w:rPr>
              <w:t>Instruction for use</w:t>
            </w:r>
          </w:p>
          <w:p w14:paraId="75477226" w14:textId="77777777" w:rsidR="008B608C" w:rsidRPr="008B608C" w:rsidRDefault="008B608C" w:rsidP="00F7014F">
            <w:pPr>
              <w:numPr>
                <w:ilvl w:val="0"/>
                <w:numId w:val="207"/>
              </w:numPr>
              <w:spacing w:line="276" w:lineRule="auto"/>
              <w:ind w:left="430" w:hanging="430"/>
              <w:jc w:val="both"/>
              <w:rPr>
                <w:rFonts w:eastAsia="Arial"/>
                <w:color w:val="0D0D0D"/>
                <w:lang w:val="en"/>
              </w:rPr>
            </w:pPr>
            <w:r w:rsidRPr="008B608C">
              <w:rPr>
                <w:rFonts w:eastAsia="Arial"/>
                <w:color w:val="0D0D0D"/>
                <w:lang w:val="en"/>
              </w:rPr>
              <w:t>It must have an instruction manual for use</w:t>
            </w:r>
          </w:p>
          <w:p w14:paraId="0C62E9B3" w14:textId="19E3EC67" w:rsidR="00E42F8B" w:rsidRPr="0079265C" w:rsidRDefault="008B608C" w:rsidP="00F7014F">
            <w:pPr>
              <w:numPr>
                <w:ilvl w:val="0"/>
                <w:numId w:val="207"/>
              </w:numPr>
              <w:spacing w:after="240" w:line="276" w:lineRule="auto"/>
              <w:ind w:left="430" w:hanging="430"/>
              <w:jc w:val="both"/>
              <w:rPr>
                <w:b/>
                <w:bCs/>
                <w:szCs w:val="20"/>
              </w:rPr>
            </w:pPr>
            <w:r w:rsidRPr="008B608C">
              <w:rPr>
                <w:rFonts w:eastAsia="Arial"/>
                <w:color w:val="0D0D0D"/>
                <w:lang w:val="en"/>
              </w:rPr>
              <w:t>Protect from dust</w:t>
            </w:r>
          </w:p>
        </w:tc>
        <w:tc>
          <w:tcPr>
            <w:tcW w:w="1335" w:type="dxa"/>
          </w:tcPr>
          <w:p w14:paraId="49AC2356" w14:textId="570194CD" w:rsidR="00E42F8B" w:rsidRPr="0079265C" w:rsidRDefault="008F247D" w:rsidP="006C7BDD">
            <w:pPr>
              <w:pStyle w:val="SectionVIHeader"/>
            </w:pPr>
            <w:r>
              <w:t>M</w:t>
            </w:r>
          </w:p>
        </w:tc>
        <w:tc>
          <w:tcPr>
            <w:tcW w:w="2520" w:type="dxa"/>
          </w:tcPr>
          <w:p w14:paraId="6BD473A1" w14:textId="77777777" w:rsidR="00E42F8B" w:rsidRPr="0079265C" w:rsidRDefault="00E42F8B" w:rsidP="006C7BDD">
            <w:pPr>
              <w:pStyle w:val="SectionVIHeader"/>
            </w:pPr>
          </w:p>
        </w:tc>
      </w:tr>
      <w:tr w:rsidR="00E42F8B" w:rsidRPr="0079265C" w14:paraId="609C8EEA" w14:textId="77777777" w:rsidTr="006C7BDD">
        <w:trPr>
          <w:trHeight w:val="98"/>
        </w:trPr>
        <w:tc>
          <w:tcPr>
            <w:tcW w:w="2700" w:type="dxa"/>
            <w:gridSpan w:val="2"/>
            <w:vMerge/>
          </w:tcPr>
          <w:p w14:paraId="485BB705" w14:textId="77777777" w:rsidR="00E42F8B" w:rsidRPr="0079265C" w:rsidRDefault="00E42F8B" w:rsidP="006C7BDD">
            <w:pPr>
              <w:pStyle w:val="SectionVIHeader"/>
              <w:rPr>
                <w:i/>
                <w:iCs/>
              </w:rPr>
            </w:pPr>
          </w:p>
        </w:tc>
        <w:tc>
          <w:tcPr>
            <w:tcW w:w="4320" w:type="dxa"/>
          </w:tcPr>
          <w:p w14:paraId="0E6EF12F" w14:textId="77777777" w:rsidR="008B608C" w:rsidRPr="008B608C" w:rsidRDefault="008B608C" w:rsidP="00F7014F">
            <w:pPr>
              <w:spacing w:before="240" w:line="276" w:lineRule="auto"/>
              <w:jc w:val="both"/>
              <w:rPr>
                <w:rFonts w:eastAsia="Arial"/>
                <w:b/>
                <w:color w:val="0D0D0D"/>
                <w:lang w:val="en"/>
              </w:rPr>
            </w:pPr>
            <w:r w:rsidRPr="008B608C">
              <w:rPr>
                <w:rFonts w:eastAsia="Arial"/>
                <w:b/>
                <w:color w:val="0D0D0D"/>
                <w:lang w:val="en"/>
              </w:rPr>
              <w:t xml:space="preserve">Storage conditions </w:t>
            </w:r>
          </w:p>
          <w:p w14:paraId="51273FF9" w14:textId="77777777" w:rsidR="008B608C" w:rsidRPr="008B608C" w:rsidRDefault="008B608C" w:rsidP="00F7014F">
            <w:pPr>
              <w:numPr>
                <w:ilvl w:val="0"/>
                <w:numId w:val="208"/>
              </w:numPr>
              <w:spacing w:line="276" w:lineRule="auto"/>
              <w:ind w:left="430"/>
              <w:jc w:val="both"/>
              <w:rPr>
                <w:rFonts w:eastAsia="Arial"/>
                <w:lang w:val="en"/>
              </w:rPr>
            </w:pPr>
            <w:r w:rsidRPr="008B608C">
              <w:rPr>
                <w:rFonts w:eastAsia="Arial"/>
                <w:color w:val="0D0D0D"/>
                <w:lang w:val="en"/>
              </w:rPr>
              <w:t>Storage temperature: -25 to 50°C</w:t>
            </w:r>
          </w:p>
          <w:p w14:paraId="5A80BBDC" w14:textId="69CE15E0" w:rsidR="00E42F8B" w:rsidRPr="0079265C" w:rsidRDefault="008B608C" w:rsidP="00F7014F">
            <w:pPr>
              <w:numPr>
                <w:ilvl w:val="0"/>
                <w:numId w:val="191"/>
              </w:numPr>
              <w:spacing w:after="240" w:line="276" w:lineRule="auto"/>
              <w:jc w:val="both"/>
              <w:rPr>
                <w:b/>
                <w:bCs/>
                <w:szCs w:val="20"/>
              </w:rPr>
            </w:pPr>
            <w:r w:rsidRPr="008B608C">
              <w:rPr>
                <w:rFonts w:eastAsia="Arial"/>
                <w:color w:val="0D0D0D"/>
                <w:lang w:val="en"/>
              </w:rPr>
              <w:t>Storage relative humidity: 10 to 80% non-condensing</w:t>
            </w:r>
          </w:p>
        </w:tc>
        <w:tc>
          <w:tcPr>
            <w:tcW w:w="1335" w:type="dxa"/>
          </w:tcPr>
          <w:p w14:paraId="17B3DEF6" w14:textId="3DC5ACA3" w:rsidR="00E42F8B" w:rsidRPr="0079265C" w:rsidRDefault="008F247D" w:rsidP="006C7BDD">
            <w:pPr>
              <w:pStyle w:val="SectionVIHeader"/>
            </w:pPr>
            <w:r>
              <w:t>M</w:t>
            </w:r>
          </w:p>
        </w:tc>
        <w:tc>
          <w:tcPr>
            <w:tcW w:w="2520" w:type="dxa"/>
          </w:tcPr>
          <w:p w14:paraId="6A7D3664" w14:textId="77777777" w:rsidR="00E42F8B" w:rsidRPr="0079265C" w:rsidRDefault="00E42F8B" w:rsidP="006C7BDD">
            <w:pPr>
              <w:pStyle w:val="SectionVIHeader"/>
            </w:pPr>
          </w:p>
        </w:tc>
      </w:tr>
      <w:bookmarkEnd w:id="403"/>
    </w:tbl>
    <w:p w14:paraId="537F1B58" w14:textId="77777777" w:rsidR="00E42F8B" w:rsidRDefault="00E42F8B">
      <w:pPr>
        <w:pStyle w:val="SectionVIHeader"/>
      </w:pPr>
    </w:p>
    <w:p w14:paraId="5E10EA96" w14:textId="77777777" w:rsidR="00E42F8B" w:rsidRDefault="00E42F8B">
      <w:pPr>
        <w:pStyle w:val="SectionVIHeader"/>
      </w:pPr>
    </w:p>
    <w:p w14:paraId="2FBE3EC1" w14:textId="77777777" w:rsidR="000F5CE7" w:rsidRDefault="000F5CE7">
      <w:pPr>
        <w:pStyle w:val="SectionVIHeader"/>
      </w:pPr>
    </w:p>
    <w:p w14:paraId="31A8E704" w14:textId="77777777" w:rsidR="0024655F" w:rsidRDefault="0024655F">
      <w:pPr>
        <w:pStyle w:val="SectionVIHeader"/>
      </w:pPr>
    </w:p>
    <w:p w14:paraId="61545F7F" w14:textId="77777777" w:rsidR="0024655F" w:rsidRDefault="0024655F">
      <w:pPr>
        <w:pStyle w:val="SectionVIHeader"/>
      </w:pPr>
    </w:p>
    <w:p w14:paraId="07683D28" w14:textId="77777777" w:rsidR="0024655F" w:rsidRDefault="0024655F">
      <w:pPr>
        <w:pStyle w:val="SectionVIHeader"/>
      </w:pPr>
    </w:p>
    <w:p w14:paraId="4B71E6B7" w14:textId="77777777" w:rsidR="0024655F" w:rsidRDefault="0024655F">
      <w:pPr>
        <w:pStyle w:val="SectionVIHeader"/>
      </w:pPr>
    </w:p>
    <w:p w14:paraId="765D78D6" w14:textId="77777777" w:rsidR="0024655F" w:rsidRDefault="0024655F">
      <w:pPr>
        <w:pStyle w:val="SectionVIHeader"/>
      </w:pPr>
    </w:p>
    <w:p w14:paraId="59A4F408" w14:textId="77777777" w:rsidR="0024655F" w:rsidRDefault="0024655F">
      <w:pPr>
        <w:pStyle w:val="SectionVIHeader"/>
      </w:pPr>
    </w:p>
    <w:p w14:paraId="67AC0E50" w14:textId="77777777" w:rsidR="0024655F" w:rsidRDefault="0024655F">
      <w:pPr>
        <w:pStyle w:val="SectionVIHeader"/>
      </w:pPr>
    </w:p>
    <w:p w14:paraId="0A812E61" w14:textId="77777777" w:rsidR="0024655F" w:rsidRDefault="0024655F">
      <w:pPr>
        <w:pStyle w:val="SectionVIHeader"/>
      </w:pPr>
    </w:p>
    <w:p w14:paraId="265FB8F6" w14:textId="77777777" w:rsidR="0024655F" w:rsidRDefault="0024655F">
      <w:pPr>
        <w:pStyle w:val="SectionVIHeader"/>
      </w:pPr>
    </w:p>
    <w:p w14:paraId="4D0876C1" w14:textId="77777777" w:rsidR="0024655F" w:rsidRDefault="0024655F" w:rsidP="0024655F">
      <w:pPr>
        <w:pStyle w:val="SectionVIHeader"/>
        <w:tabs>
          <w:tab w:val="left" w:pos="6240"/>
        </w:tabs>
        <w:jc w:val="left"/>
      </w:pPr>
      <w:r>
        <w:lastRenderedPageBreak/>
        <w:t xml:space="preserve">LOT 3, ITEM No: 5: </w:t>
      </w:r>
      <w:r w:rsidRPr="00D519EF">
        <w:rPr>
          <w:lang w:val="en"/>
        </w:rPr>
        <w:t>Magnifying Floor Lamp</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24655F" w:rsidRPr="0079265C" w14:paraId="70766872" w14:textId="77777777" w:rsidTr="006545A8">
        <w:tc>
          <w:tcPr>
            <w:tcW w:w="795" w:type="dxa"/>
          </w:tcPr>
          <w:p w14:paraId="58C095CA" w14:textId="77777777" w:rsidR="0024655F" w:rsidRPr="0079265C" w:rsidRDefault="0024655F" w:rsidP="006545A8">
            <w:pPr>
              <w:pStyle w:val="SectionVIHeader"/>
              <w:jc w:val="left"/>
              <w:rPr>
                <w:sz w:val="24"/>
                <w:szCs w:val="20"/>
              </w:rPr>
            </w:pPr>
            <w:r w:rsidRPr="0079265C">
              <w:rPr>
                <w:sz w:val="24"/>
                <w:szCs w:val="20"/>
              </w:rPr>
              <w:t>Item No</w:t>
            </w:r>
          </w:p>
        </w:tc>
        <w:tc>
          <w:tcPr>
            <w:tcW w:w="1905" w:type="dxa"/>
          </w:tcPr>
          <w:p w14:paraId="6F3F51C1" w14:textId="77777777" w:rsidR="0024655F" w:rsidRPr="0079265C" w:rsidRDefault="0024655F" w:rsidP="006545A8">
            <w:pPr>
              <w:pStyle w:val="SectionVIHeader"/>
              <w:jc w:val="left"/>
              <w:rPr>
                <w:sz w:val="24"/>
                <w:szCs w:val="20"/>
              </w:rPr>
            </w:pPr>
            <w:r w:rsidRPr="0079265C">
              <w:rPr>
                <w:sz w:val="24"/>
                <w:szCs w:val="20"/>
              </w:rPr>
              <w:t>Name of Goods or Related Service</w:t>
            </w:r>
          </w:p>
        </w:tc>
        <w:tc>
          <w:tcPr>
            <w:tcW w:w="4320" w:type="dxa"/>
          </w:tcPr>
          <w:p w14:paraId="6B303E1D" w14:textId="77777777" w:rsidR="0024655F" w:rsidRPr="0079265C" w:rsidRDefault="0024655F" w:rsidP="006545A8">
            <w:pPr>
              <w:pStyle w:val="SectionVIHeader"/>
              <w:jc w:val="left"/>
              <w:rPr>
                <w:sz w:val="24"/>
                <w:szCs w:val="20"/>
              </w:rPr>
            </w:pPr>
            <w:r w:rsidRPr="0079265C">
              <w:rPr>
                <w:sz w:val="24"/>
                <w:szCs w:val="20"/>
              </w:rPr>
              <w:t>Technical Specifications and Standards</w:t>
            </w:r>
          </w:p>
        </w:tc>
        <w:tc>
          <w:tcPr>
            <w:tcW w:w="1335" w:type="dxa"/>
          </w:tcPr>
          <w:p w14:paraId="34CBD90B" w14:textId="77777777" w:rsidR="0024655F" w:rsidRPr="0079265C" w:rsidRDefault="0024655F" w:rsidP="006545A8">
            <w:pPr>
              <w:pStyle w:val="SectionVIHeader"/>
              <w:jc w:val="left"/>
              <w:rPr>
                <w:sz w:val="24"/>
                <w:szCs w:val="20"/>
              </w:rPr>
            </w:pPr>
            <w:r w:rsidRPr="0079265C">
              <w:rPr>
                <w:sz w:val="24"/>
                <w:szCs w:val="20"/>
              </w:rPr>
              <w:t>Mandatory</w:t>
            </w:r>
          </w:p>
        </w:tc>
        <w:tc>
          <w:tcPr>
            <w:tcW w:w="2520" w:type="dxa"/>
          </w:tcPr>
          <w:p w14:paraId="0B52543D" w14:textId="77777777" w:rsidR="0024655F" w:rsidRPr="0079265C" w:rsidRDefault="0024655F" w:rsidP="006545A8">
            <w:pPr>
              <w:pStyle w:val="SectionVIHeader"/>
              <w:jc w:val="left"/>
              <w:rPr>
                <w:sz w:val="24"/>
                <w:szCs w:val="20"/>
              </w:rPr>
            </w:pPr>
            <w:r w:rsidRPr="0079265C">
              <w:rPr>
                <w:sz w:val="24"/>
                <w:szCs w:val="20"/>
              </w:rPr>
              <w:t>Technical Specifications and Standards offered by supplier</w:t>
            </w:r>
          </w:p>
        </w:tc>
      </w:tr>
      <w:tr w:rsidR="0024655F" w:rsidRPr="0079265C" w14:paraId="4BD5A9B9" w14:textId="77777777" w:rsidTr="006545A8">
        <w:trPr>
          <w:trHeight w:val="104"/>
        </w:trPr>
        <w:tc>
          <w:tcPr>
            <w:tcW w:w="2700" w:type="dxa"/>
            <w:gridSpan w:val="2"/>
            <w:vMerge w:val="restart"/>
          </w:tcPr>
          <w:p w14:paraId="0991D7C7" w14:textId="77777777" w:rsidR="0024655F" w:rsidRPr="0079265C" w:rsidRDefault="0024655F" w:rsidP="006545A8">
            <w:pPr>
              <w:pStyle w:val="SectionVIHeader"/>
              <w:jc w:val="left"/>
            </w:pPr>
            <w:r>
              <w:rPr>
                <w:sz w:val="24"/>
                <w:szCs w:val="20"/>
              </w:rPr>
              <w:t xml:space="preserve">Lot 3, Item </w:t>
            </w:r>
            <w:r w:rsidRPr="008F3F63">
              <w:rPr>
                <w:sz w:val="24"/>
                <w:szCs w:val="20"/>
              </w:rPr>
              <w:t>No.</w:t>
            </w:r>
            <w:r>
              <w:rPr>
                <w:sz w:val="24"/>
                <w:szCs w:val="20"/>
              </w:rPr>
              <w:t xml:space="preserve"> 5 </w:t>
            </w:r>
            <w:r w:rsidRPr="00D519EF">
              <w:rPr>
                <w:rFonts w:eastAsia="Arial"/>
                <w:color w:val="0D0D0D"/>
                <w:sz w:val="24"/>
                <w:szCs w:val="20"/>
                <w:lang w:val="en"/>
              </w:rPr>
              <w:t>Magnifying Floor Lamp</w:t>
            </w:r>
          </w:p>
        </w:tc>
        <w:tc>
          <w:tcPr>
            <w:tcW w:w="4320" w:type="dxa"/>
          </w:tcPr>
          <w:p w14:paraId="3B0F923C" w14:textId="77777777" w:rsidR="0024655F" w:rsidRPr="00F876B0" w:rsidRDefault="0024655F" w:rsidP="006545A8">
            <w:pPr>
              <w:spacing w:line="276" w:lineRule="auto"/>
              <w:rPr>
                <w:rFonts w:eastAsia="Arial"/>
                <w:b/>
                <w:lang w:val="en"/>
              </w:rPr>
            </w:pPr>
            <w:r w:rsidRPr="00F876B0">
              <w:rPr>
                <w:rFonts w:eastAsia="Arial"/>
                <w:b/>
                <w:lang w:val="en"/>
              </w:rPr>
              <w:t>Specifications</w:t>
            </w:r>
          </w:p>
          <w:p w14:paraId="5F69D053" w14:textId="77777777" w:rsidR="0024655F" w:rsidRPr="00F876B0" w:rsidRDefault="0024655F" w:rsidP="0024655F">
            <w:pPr>
              <w:numPr>
                <w:ilvl w:val="0"/>
                <w:numId w:val="213"/>
              </w:numPr>
              <w:spacing w:line="276" w:lineRule="auto"/>
              <w:ind w:left="520" w:hanging="520"/>
              <w:rPr>
                <w:rFonts w:eastAsia="Arial"/>
                <w:lang w:val="en"/>
              </w:rPr>
            </w:pPr>
            <w:r w:rsidRPr="00F876B0">
              <w:rPr>
                <w:rFonts w:eastAsia="Arial"/>
                <w:lang w:val="en"/>
              </w:rPr>
              <w:t>Three-in-one magnifying lamp: floor magnifier table magnifier and task lamp.</w:t>
            </w:r>
          </w:p>
          <w:p w14:paraId="7969F9C2" w14:textId="77777777" w:rsidR="0024655F" w:rsidRPr="00F876B0" w:rsidRDefault="0024655F" w:rsidP="0024655F">
            <w:pPr>
              <w:numPr>
                <w:ilvl w:val="0"/>
                <w:numId w:val="213"/>
              </w:numPr>
              <w:spacing w:line="276" w:lineRule="auto"/>
              <w:ind w:left="520" w:hanging="520"/>
              <w:rPr>
                <w:rFonts w:eastAsia="Arial"/>
                <w:lang w:val="en"/>
              </w:rPr>
            </w:pPr>
            <w:r w:rsidRPr="00F876B0">
              <w:rPr>
                <w:rFonts w:eastAsia="Arial"/>
                <w:lang w:val="en"/>
              </w:rPr>
              <w:t>Height: Adjustable to either 125cm or 50cm.</w:t>
            </w:r>
          </w:p>
          <w:p w14:paraId="719F801C" w14:textId="77777777" w:rsidR="0024655F" w:rsidRPr="00F876B0" w:rsidRDefault="0024655F" w:rsidP="0024655F">
            <w:pPr>
              <w:numPr>
                <w:ilvl w:val="0"/>
                <w:numId w:val="213"/>
              </w:numPr>
              <w:spacing w:line="276" w:lineRule="auto"/>
              <w:ind w:left="520" w:hanging="520"/>
              <w:rPr>
                <w:rFonts w:eastAsia="Arial"/>
                <w:lang w:val="en"/>
              </w:rPr>
            </w:pPr>
            <w:r w:rsidRPr="00F876B0">
              <w:rPr>
                <w:rFonts w:eastAsia="Arial"/>
                <w:lang w:val="en"/>
              </w:rPr>
              <w:t>Magnetically attached lens cover.</w:t>
            </w:r>
          </w:p>
          <w:p w14:paraId="0F029D19" w14:textId="77777777" w:rsidR="0024655F" w:rsidRPr="00F876B0" w:rsidRDefault="0024655F" w:rsidP="0024655F">
            <w:pPr>
              <w:numPr>
                <w:ilvl w:val="0"/>
                <w:numId w:val="213"/>
              </w:numPr>
              <w:spacing w:line="276" w:lineRule="auto"/>
              <w:ind w:left="520" w:hanging="520"/>
              <w:rPr>
                <w:rFonts w:eastAsia="Arial"/>
                <w:lang w:val="en"/>
              </w:rPr>
            </w:pPr>
            <w:r w:rsidRPr="00F876B0">
              <w:rPr>
                <w:rFonts w:eastAsia="Arial"/>
                <w:lang w:val="en"/>
              </w:rPr>
              <w:t>Large semi-rimless magnifying lens.</w:t>
            </w:r>
          </w:p>
          <w:p w14:paraId="72518359" w14:textId="77777777" w:rsidR="0024655F" w:rsidRPr="00F876B0" w:rsidRDefault="0024655F" w:rsidP="0024655F">
            <w:pPr>
              <w:numPr>
                <w:ilvl w:val="0"/>
                <w:numId w:val="213"/>
              </w:numPr>
              <w:spacing w:line="276" w:lineRule="auto"/>
              <w:ind w:left="520" w:hanging="520"/>
              <w:rPr>
                <w:rFonts w:eastAsia="Arial"/>
                <w:lang w:val="en"/>
              </w:rPr>
            </w:pPr>
            <w:r w:rsidRPr="00F876B0">
              <w:rPr>
                <w:rFonts w:eastAsia="Arial"/>
                <w:lang w:val="en"/>
              </w:rPr>
              <w:t>Three brightness levels so you can adjust the brightness to the task at hand.</w:t>
            </w:r>
          </w:p>
          <w:p w14:paraId="3C28E12C" w14:textId="77777777" w:rsidR="0024655F" w:rsidRPr="00F876B0" w:rsidRDefault="0024655F" w:rsidP="0024655F">
            <w:pPr>
              <w:numPr>
                <w:ilvl w:val="0"/>
                <w:numId w:val="213"/>
              </w:numPr>
              <w:spacing w:line="276" w:lineRule="auto"/>
              <w:ind w:left="520" w:hanging="520"/>
              <w:rPr>
                <w:rFonts w:eastAsia="Arial"/>
              </w:rPr>
            </w:pPr>
            <w:r w:rsidRPr="38F8ECA2">
              <w:rPr>
                <w:rFonts w:eastAsia="Arial"/>
              </w:rPr>
              <w:t>Flexible arm directs the magnifier head exactly where you need it.</w:t>
            </w:r>
          </w:p>
          <w:p w14:paraId="075327EF" w14:textId="77777777" w:rsidR="0024655F" w:rsidRPr="00F876B0" w:rsidRDefault="0024655F" w:rsidP="0024655F">
            <w:pPr>
              <w:numPr>
                <w:ilvl w:val="0"/>
                <w:numId w:val="213"/>
              </w:numPr>
              <w:spacing w:line="276" w:lineRule="auto"/>
              <w:ind w:left="520" w:hanging="520"/>
              <w:rPr>
                <w:rFonts w:eastAsia="Arial"/>
              </w:rPr>
            </w:pPr>
            <w:r w:rsidRPr="38F8ECA2">
              <w:rPr>
                <w:rFonts w:eastAsia="Arial"/>
              </w:rPr>
              <w:t>Product colour: White/grey.</w:t>
            </w:r>
          </w:p>
          <w:p w14:paraId="1C2FB23A" w14:textId="77777777" w:rsidR="0024655F" w:rsidRPr="00F876B0" w:rsidRDefault="0024655F" w:rsidP="0024655F">
            <w:pPr>
              <w:numPr>
                <w:ilvl w:val="0"/>
                <w:numId w:val="213"/>
              </w:numPr>
              <w:spacing w:line="276" w:lineRule="auto"/>
              <w:ind w:left="520" w:hanging="520"/>
              <w:rPr>
                <w:rFonts w:eastAsia="Arial"/>
                <w:lang w:val="en"/>
              </w:rPr>
            </w:pPr>
            <w:r w:rsidRPr="00F876B0">
              <w:rPr>
                <w:rFonts w:eastAsia="Arial"/>
                <w:lang w:val="en"/>
              </w:rPr>
              <w:t>Base: 24cm] diameter.</w:t>
            </w:r>
          </w:p>
          <w:p w14:paraId="6CD50999" w14:textId="77777777" w:rsidR="0024655F" w:rsidRPr="00F876B0" w:rsidRDefault="0024655F" w:rsidP="0024655F">
            <w:pPr>
              <w:numPr>
                <w:ilvl w:val="0"/>
                <w:numId w:val="213"/>
              </w:numPr>
              <w:spacing w:line="276" w:lineRule="auto"/>
              <w:ind w:left="520" w:hanging="520"/>
              <w:rPr>
                <w:rFonts w:eastAsia="Arial"/>
                <w:lang w:val="en"/>
              </w:rPr>
            </w:pPr>
            <w:r w:rsidRPr="00F876B0">
              <w:rPr>
                <w:rFonts w:eastAsia="Arial"/>
                <w:lang w:val="en"/>
              </w:rPr>
              <w:t>Maximum reach: 60cm.</w:t>
            </w:r>
          </w:p>
          <w:p w14:paraId="43DE2B11" w14:textId="77777777" w:rsidR="0024655F" w:rsidRPr="00F876B0" w:rsidRDefault="0024655F" w:rsidP="0024655F">
            <w:pPr>
              <w:numPr>
                <w:ilvl w:val="0"/>
                <w:numId w:val="213"/>
              </w:numPr>
              <w:spacing w:line="276" w:lineRule="auto"/>
              <w:ind w:left="520" w:hanging="520"/>
              <w:rPr>
                <w:rFonts w:eastAsia="Arial"/>
                <w:lang w:val="en"/>
              </w:rPr>
            </w:pPr>
            <w:r w:rsidRPr="00F876B0">
              <w:rPr>
                <w:rFonts w:eastAsia="Arial"/>
                <w:lang w:val="en"/>
              </w:rPr>
              <w:t>Cable length: 1.8m.</w:t>
            </w:r>
          </w:p>
          <w:p w14:paraId="3D270803" w14:textId="77777777" w:rsidR="0024655F" w:rsidRPr="00F876B0" w:rsidRDefault="0024655F" w:rsidP="0024655F">
            <w:pPr>
              <w:numPr>
                <w:ilvl w:val="0"/>
                <w:numId w:val="213"/>
              </w:numPr>
              <w:spacing w:line="276" w:lineRule="auto"/>
              <w:ind w:left="520" w:hanging="520"/>
              <w:rPr>
                <w:rFonts w:eastAsia="Arial"/>
                <w:lang w:val="en"/>
              </w:rPr>
            </w:pPr>
            <w:r w:rsidRPr="00F876B0">
              <w:rPr>
                <w:rFonts w:eastAsia="Arial"/>
                <w:lang w:val="en"/>
              </w:rPr>
              <w:t>Weight: 3.4kg.</w:t>
            </w:r>
          </w:p>
          <w:p w14:paraId="1D6B36F4" w14:textId="77777777" w:rsidR="0024655F" w:rsidRPr="0079265C" w:rsidRDefault="0024655F" w:rsidP="0024655F">
            <w:pPr>
              <w:numPr>
                <w:ilvl w:val="0"/>
                <w:numId w:val="213"/>
              </w:numPr>
              <w:spacing w:after="240" w:line="276" w:lineRule="auto"/>
              <w:ind w:left="520" w:hanging="520"/>
              <w:rPr>
                <w:bCs/>
              </w:rPr>
            </w:pPr>
            <w:r w:rsidRPr="00F876B0">
              <w:rPr>
                <w:rFonts w:eastAsia="Arial"/>
                <w:lang w:val="en"/>
              </w:rPr>
              <w:t>Bulb lifespan: Up to 50 000 hours.</w:t>
            </w:r>
          </w:p>
        </w:tc>
        <w:tc>
          <w:tcPr>
            <w:tcW w:w="1335" w:type="dxa"/>
          </w:tcPr>
          <w:p w14:paraId="3527FCA4" w14:textId="77777777" w:rsidR="0024655F" w:rsidRPr="0079265C" w:rsidRDefault="0024655F" w:rsidP="006545A8">
            <w:pPr>
              <w:pStyle w:val="SectionVIHeader"/>
            </w:pPr>
            <w:r>
              <w:t>M</w:t>
            </w:r>
          </w:p>
        </w:tc>
        <w:tc>
          <w:tcPr>
            <w:tcW w:w="2520" w:type="dxa"/>
          </w:tcPr>
          <w:p w14:paraId="5A13FCCA" w14:textId="77777777" w:rsidR="0024655F" w:rsidRPr="0079265C" w:rsidRDefault="0024655F" w:rsidP="006545A8">
            <w:pPr>
              <w:pStyle w:val="SectionVIHeader"/>
            </w:pPr>
          </w:p>
        </w:tc>
      </w:tr>
      <w:tr w:rsidR="0024655F" w:rsidRPr="0079265C" w14:paraId="62944D9E" w14:textId="77777777" w:rsidTr="006545A8">
        <w:trPr>
          <w:trHeight w:val="98"/>
        </w:trPr>
        <w:tc>
          <w:tcPr>
            <w:tcW w:w="2700" w:type="dxa"/>
            <w:gridSpan w:val="2"/>
            <w:vMerge/>
          </w:tcPr>
          <w:p w14:paraId="5EDCFDF7" w14:textId="77777777" w:rsidR="0024655F" w:rsidRPr="0079265C" w:rsidRDefault="0024655F" w:rsidP="006545A8">
            <w:pPr>
              <w:pStyle w:val="SectionVIHeader"/>
              <w:rPr>
                <w:i/>
                <w:iCs/>
              </w:rPr>
            </w:pPr>
          </w:p>
        </w:tc>
        <w:tc>
          <w:tcPr>
            <w:tcW w:w="4320" w:type="dxa"/>
          </w:tcPr>
          <w:p w14:paraId="5F07CBD0" w14:textId="77777777" w:rsidR="0024655F" w:rsidRPr="00F876B0" w:rsidRDefault="0024655F" w:rsidP="006545A8">
            <w:pPr>
              <w:spacing w:after="240" w:line="276" w:lineRule="auto"/>
              <w:ind w:left="520"/>
              <w:jc w:val="both"/>
              <w:rPr>
                <w:b/>
                <w:bCs/>
                <w:lang w:val="en"/>
              </w:rPr>
            </w:pPr>
            <w:r w:rsidRPr="00F876B0">
              <w:rPr>
                <w:b/>
                <w:bCs/>
                <w:lang w:val="en"/>
              </w:rPr>
              <w:t>Magnifier specification</w:t>
            </w:r>
          </w:p>
          <w:p w14:paraId="4922D7A8" w14:textId="77777777" w:rsidR="0024655F" w:rsidRPr="00F876B0" w:rsidRDefault="0024655F" w:rsidP="0024655F">
            <w:pPr>
              <w:numPr>
                <w:ilvl w:val="0"/>
                <w:numId w:val="214"/>
              </w:numPr>
              <w:spacing w:after="240" w:line="276" w:lineRule="auto"/>
              <w:jc w:val="both"/>
            </w:pPr>
            <w:r w:rsidRPr="38F8ECA2">
              <w:t>1.75× (3.0 dioptre) magnification.</w:t>
            </w:r>
          </w:p>
          <w:p w14:paraId="58B833DA" w14:textId="77777777" w:rsidR="0024655F" w:rsidRPr="0079265C" w:rsidRDefault="0024655F" w:rsidP="0024655F">
            <w:pPr>
              <w:numPr>
                <w:ilvl w:val="0"/>
                <w:numId w:val="214"/>
              </w:numPr>
              <w:spacing w:after="240" w:line="276" w:lineRule="auto"/>
              <w:jc w:val="both"/>
              <w:rPr>
                <w:bCs/>
                <w:i/>
                <w:iCs/>
              </w:rPr>
            </w:pPr>
            <w:r w:rsidRPr="00F876B0">
              <w:rPr>
                <w:bCs/>
                <w:lang w:val="en"/>
              </w:rPr>
              <w:t>13cm diameter lens.</w:t>
            </w:r>
          </w:p>
        </w:tc>
        <w:tc>
          <w:tcPr>
            <w:tcW w:w="1335" w:type="dxa"/>
          </w:tcPr>
          <w:p w14:paraId="2DAA1AA6" w14:textId="77777777" w:rsidR="0024655F" w:rsidRPr="0079265C" w:rsidRDefault="0024655F" w:rsidP="006545A8">
            <w:pPr>
              <w:pStyle w:val="SectionVIHeader"/>
            </w:pPr>
            <w:r>
              <w:t>M</w:t>
            </w:r>
          </w:p>
        </w:tc>
        <w:tc>
          <w:tcPr>
            <w:tcW w:w="2520" w:type="dxa"/>
          </w:tcPr>
          <w:p w14:paraId="71CD0DB8" w14:textId="77777777" w:rsidR="0024655F" w:rsidRPr="0079265C" w:rsidRDefault="0024655F" w:rsidP="006545A8">
            <w:pPr>
              <w:pStyle w:val="SectionVIHeader"/>
            </w:pPr>
          </w:p>
        </w:tc>
      </w:tr>
      <w:tr w:rsidR="0024655F" w:rsidRPr="0079265C" w14:paraId="1109F98C" w14:textId="77777777" w:rsidTr="006545A8">
        <w:trPr>
          <w:trHeight w:val="98"/>
        </w:trPr>
        <w:tc>
          <w:tcPr>
            <w:tcW w:w="2700" w:type="dxa"/>
            <w:gridSpan w:val="2"/>
            <w:vMerge/>
          </w:tcPr>
          <w:p w14:paraId="6E729750" w14:textId="77777777" w:rsidR="0024655F" w:rsidRPr="0079265C" w:rsidRDefault="0024655F" w:rsidP="006545A8">
            <w:pPr>
              <w:pStyle w:val="SectionVIHeader"/>
              <w:rPr>
                <w:i/>
                <w:iCs/>
              </w:rPr>
            </w:pPr>
          </w:p>
        </w:tc>
        <w:tc>
          <w:tcPr>
            <w:tcW w:w="4320" w:type="dxa"/>
          </w:tcPr>
          <w:p w14:paraId="3D23CE00" w14:textId="77777777" w:rsidR="0024655F" w:rsidRPr="00F876B0" w:rsidRDefault="0024655F" w:rsidP="006545A8">
            <w:pPr>
              <w:pStyle w:val="ListParagraph"/>
              <w:spacing w:after="240"/>
              <w:jc w:val="both"/>
              <w:rPr>
                <w:b/>
                <w:bCs/>
                <w:lang w:val="en"/>
              </w:rPr>
            </w:pPr>
            <w:r w:rsidRPr="00F876B0">
              <w:rPr>
                <w:b/>
                <w:bCs/>
                <w:lang w:val="en"/>
              </w:rPr>
              <w:t>Light output</w:t>
            </w:r>
          </w:p>
          <w:p w14:paraId="21A2AC3F" w14:textId="77777777" w:rsidR="0024655F" w:rsidRPr="00F876B0" w:rsidRDefault="0024655F" w:rsidP="0024655F">
            <w:pPr>
              <w:pStyle w:val="ListParagraph"/>
              <w:numPr>
                <w:ilvl w:val="0"/>
                <w:numId w:val="215"/>
              </w:numPr>
              <w:spacing w:after="240"/>
              <w:jc w:val="both"/>
              <w:rPr>
                <w:bCs/>
                <w:lang w:val="en"/>
              </w:rPr>
            </w:pPr>
            <w:r w:rsidRPr="00F876B0">
              <w:rPr>
                <w:bCs/>
                <w:lang w:val="en"/>
              </w:rPr>
              <w:t>Light source: LED.</w:t>
            </w:r>
          </w:p>
          <w:p w14:paraId="78B6A2FB" w14:textId="77777777" w:rsidR="0024655F" w:rsidRPr="00F876B0" w:rsidRDefault="0024655F" w:rsidP="0024655F">
            <w:pPr>
              <w:pStyle w:val="ListParagraph"/>
              <w:numPr>
                <w:ilvl w:val="0"/>
                <w:numId w:val="215"/>
              </w:numPr>
              <w:spacing w:after="240"/>
              <w:jc w:val="both"/>
              <w:rPr>
                <w:bCs/>
                <w:lang w:val="en"/>
              </w:rPr>
            </w:pPr>
            <w:r w:rsidRPr="00F876B0">
              <w:rPr>
                <w:bCs/>
                <w:lang w:val="en"/>
              </w:rPr>
              <w:t>Brightness levels: Three.</w:t>
            </w:r>
          </w:p>
          <w:p w14:paraId="11977CEF" w14:textId="77777777" w:rsidR="0024655F" w:rsidRPr="00F876B0" w:rsidRDefault="0024655F" w:rsidP="0024655F">
            <w:pPr>
              <w:pStyle w:val="ListParagraph"/>
              <w:numPr>
                <w:ilvl w:val="0"/>
                <w:numId w:val="215"/>
              </w:numPr>
              <w:spacing w:after="240"/>
              <w:jc w:val="both"/>
              <w:rPr>
                <w:bCs/>
                <w:lang w:val="en"/>
              </w:rPr>
            </w:pPr>
            <w:r w:rsidRPr="00F876B0">
              <w:rPr>
                <w:bCs/>
                <w:lang w:val="en"/>
              </w:rPr>
              <w:t>Lumens: Up to 600.</w:t>
            </w:r>
          </w:p>
          <w:p w14:paraId="7BA09923" w14:textId="77777777" w:rsidR="0024655F" w:rsidRPr="00F876B0" w:rsidRDefault="0024655F" w:rsidP="0024655F">
            <w:pPr>
              <w:pStyle w:val="ListParagraph"/>
              <w:numPr>
                <w:ilvl w:val="0"/>
                <w:numId w:val="215"/>
              </w:numPr>
              <w:spacing w:after="240"/>
              <w:jc w:val="both"/>
              <w:rPr>
                <w:bCs/>
                <w:lang w:val="en"/>
              </w:rPr>
            </w:pPr>
            <w:r w:rsidRPr="00F876B0">
              <w:rPr>
                <w:bCs/>
                <w:lang w:val="en"/>
              </w:rPr>
              <w:t>Lux: Adjustable – 5 500 3 500 or 1 500 lux at 15cm.</w:t>
            </w:r>
          </w:p>
          <w:p w14:paraId="5B1FDC62" w14:textId="77777777" w:rsidR="0024655F" w:rsidRPr="00F876B0" w:rsidRDefault="0024655F" w:rsidP="0024655F">
            <w:pPr>
              <w:pStyle w:val="ListParagraph"/>
              <w:numPr>
                <w:ilvl w:val="0"/>
                <w:numId w:val="215"/>
              </w:numPr>
              <w:spacing w:after="240"/>
              <w:jc w:val="both"/>
              <w:rPr>
                <w:bCs/>
                <w:lang w:val="en"/>
              </w:rPr>
            </w:pPr>
            <w:r w:rsidRPr="00F876B0">
              <w:rPr>
                <w:bCs/>
                <w:lang w:val="en"/>
              </w:rPr>
              <w:t>CRI: 95+.</w:t>
            </w:r>
          </w:p>
          <w:p w14:paraId="7056816D" w14:textId="77777777" w:rsidR="0024655F" w:rsidRPr="00F876B0" w:rsidRDefault="0024655F" w:rsidP="0024655F">
            <w:pPr>
              <w:pStyle w:val="ListParagraph"/>
              <w:numPr>
                <w:ilvl w:val="0"/>
                <w:numId w:val="215"/>
              </w:numPr>
              <w:spacing w:after="240"/>
              <w:jc w:val="both"/>
              <w:rPr>
                <w:bCs/>
                <w:lang w:val="en"/>
              </w:rPr>
            </w:pPr>
            <w:r w:rsidRPr="001424B4">
              <w:rPr>
                <w:bCs/>
                <w:lang w:val="en"/>
              </w:rPr>
              <w:t>Color</w:t>
            </w:r>
            <w:r w:rsidRPr="00F876B0">
              <w:rPr>
                <w:bCs/>
                <w:lang w:val="en"/>
              </w:rPr>
              <w:t xml:space="preserve"> temperature: 6 000k (daylight white light).</w:t>
            </w:r>
          </w:p>
          <w:p w14:paraId="41B02D08" w14:textId="77777777" w:rsidR="0024655F" w:rsidRPr="00F876B0" w:rsidRDefault="0024655F" w:rsidP="0024655F">
            <w:pPr>
              <w:pStyle w:val="ListParagraph"/>
              <w:numPr>
                <w:ilvl w:val="0"/>
                <w:numId w:val="215"/>
              </w:numPr>
              <w:jc w:val="both"/>
              <w:rPr>
                <w:bCs/>
                <w:lang w:val="en"/>
              </w:rPr>
            </w:pPr>
            <w:r w:rsidRPr="00F876B0">
              <w:rPr>
                <w:bCs/>
                <w:lang w:val="en"/>
              </w:rPr>
              <w:lastRenderedPageBreak/>
              <w:t>Power consumption: 7W.</w:t>
            </w:r>
          </w:p>
          <w:p w14:paraId="1EBC5E41" w14:textId="77777777" w:rsidR="0024655F" w:rsidRPr="001424B4" w:rsidRDefault="0024655F" w:rsidP="006545A8">
            <w:pPr>
              <w:spacing w:before="240" w:line="276" w:lineRule="auto"/>
              <w:ind w:left="520" w:hanging="540"/>
              <w:rPr>
                <w:rFonts w:eastAsia="Arial"/>
                <w:b/>
                <w:lang w:val="en"/>
              </w:rPr>
            </w:pPr>
            <w:r w:rsidRPr="001424B4">
              <w:rPr>
                <w:rFonts w:eastAsia="Arial"/>
                <w:b/>
                <w:lang w:val="en"/>
              </w:rPr>
              <w:t>Daylight specification</w:t>
            </w:r>
          </w:p>
          <w:p w14:paraId="3B78AEFE" w14:textId="77777777" w:rsidR="0024655F" w:rsidRPr="001424B4" w:rsidRDefault="0024655F" w:rsidP="0024655F">
            <w:pPr>
              <w:numPr>
                <w:ilvl w:val="0"/>
                <w:numId w:val="216"/>
              </w:numPr>
              <w:spacing w:line="276" w:lineRule="auto"/>
              <w:ind w:left="520" w:hanging="540"/>
              <w:rPr>
                <w:rFonts w:eastAsia="Arial"/>
                <w:lang w:val="en"/>
              </w:rPr>
            </w:pPr>
            <w:r w:rsidRPr="001424B4">
              <w:rPr>
                <w:rFonts w:eastAsia="Arial"/>
                <w:lang w:val="en"/>
              </w:rPr>
              <w:t>Comfort: With a full spectrum, fresh at the end of the day! Reducing eye strain avoids headaches and red eyes.</w:t>
            </w:r>
          </w:p>
          <w:p w14:paraId="1FDE15C6" w14:textId="77777777" w:rsidR="0024655F" w:rsidRPr="001424B4" w:rsidRDefault="0024655F" w:rsidP="0024655F">
            <w:pPr>
              <w:numPr>
                <w:ilvl w:val="0"/>
                <w:numId w:val="216"/>
              </w:numPr>
              <w:spacing w:line="276" w:lineRule="auto"/>
              <w:ind w:left="520" w:hanging="540"/>
              <w:rPr>
                <w:rFonts w:eastAsia="Arial"/>
              </w:rPr>
            </w:pPr>
            <w:r w:rsidRPr="38F8ECA2">
              <w:rPr>
                <w:rFonts w:eastAsia="Arial"/>
              </w:rPr>
              <w:t>Vision: reading lamps must have a colour temperature that maximizes contrast and clarity with minimal glare; these features are vital for people with low vision.</w:t>
            </w:r>
          </w:p>
          <w:p w14:paraId="25F61C0E" w14:textId="77777777" w:rsidR="0024655F" w:rsidRPr="001424B4" w:rsidRDefault="0024655F" w:rsidP="0024655F">
            <w:pPr>
              <w:numPr>
                <w:ilvl w:val="0"/>
                <w:numId w:val="216"/>
              </w:numPr>
              <w:spacing w:line="276" w:lineRule="auto"/>
              <w:ind w:left="520" w:hanging="540"/>
              <w:rPr>
                <w:rFonts w:eastAsia="Arial"/>
              </w:rPr>
            </w:pPr>
            <w:r w:rsidRPr="38F8ECA2">
              <w:rPr>
                <w:rFonts w:eastAsia="Arial"/>
              </w:rPr>
              <w:t>Low heat: Even if you touch the shade or bulb of this lamp by accident you will be safe. The product must use low-heat technology for ultimate comfort and safety.</w:t>
            </w:r>
          </w:p>
          <w:p w14:paraId="6D9F17BB" w14:textId="77777777" w:rsidR="0024655F" w:rsidRPr="001424B4" w:rsidRDefault="0024655F" w:rsidP="0024655F">
            <w:pPr>
              <w:numPr>
                <w:ilvl w:val="0"/>
                <w:numId w:val="216"/>
              </w:numPr>
              <w:spacing w:line="276" w:lineRule="auto"/>
              <w:ind w:left="520" w:hanging="540"/>
              <w:rPr>
                <w:rFonts w:eastAsia="Arial"/>
                <w:lang w:val="en"/>
              </w:rPr>
            </w:pPr>
            <w:r w:rsidRPr="001424B4">
              <w:rPr>
                <w:rFonts w:eastAsia="Arial"/>
                <w:lang w:val="en"/>
              </w:rPr>
              <w:t>Energy saving: lamps use 80 percent less energy and have a light source that will last at least 10 times longer than bulbs in standard lamps.</w:t>
            </w:r>
          </w:p>
          <w:p w14:paraId="0B5E4830" w14:textId="77777777" w:rsidR="0024655F" w:rsidRPr="0079265C" w:rsidRDefault="0024655F" w:rsidP="0024655F">
            <w:pPr>
              <w:numPr>
                <w:ilvl w:val="0"/>
                <w:numId w:val="216"/>
              </w:numPr>
              <w:spacing w:line="276" w:lineRule="auto"/>
              <w:ind w:left="520" w:hanging="540"/>
              <w:rPr>
                <w:bCs/>
              </w:rPr>
            </w:pPr>
            <w:r w:rsidRPr="001424B4">
              <w:rPr>
                <w:rFonts w:eastAsia="Arial"/>
                <w:lang w:val="en"/>
              </w:rPr>
              <w:t>Ease of use</w:t>
            </w:r>
          </w:p>
        </w:tc>
        <w:tc>
          <w:tcPr>
            <w:tcW w:w="1335" w:type="dxa"/>
          </w:tcPr>
          <w:p w14:paraId="3B04189A" w14:textId="77777777" w:rsidR="0024655F" w:rsidRPr="0079265C" w:rsidRDefault="0024655F" w:rsidP="006545A8">
            <w:pPr>
              <w:pStyle w:val="SectionVIHeader"/>
            </w:pPr>
            <w:r>
              <w:lastRenderedPageBreak/>
              <w:t>M</w:t>
            </w:r>
          </w:p>
        </w:tc>
        <w:tc>
          <w:tcPr>
            <w:tcW w:w="2520" w:type="dxa"/>
          </w:tcPr>
          <w:p w14:paraId="2730AA82" w14:textId="77777777" w:rsidR="0024655F" w:rsidRPr="0079265C" w:rsidRDefault="0024655F" w:rsidP="006545A8">
            <w:pPr>
              <w:pStyle w:val="SectionVIHeader"/>
            </w:pPr>
          </w:p>
        </w:tc>
      </w:tr>
      <w:tr w:rsidR="0024655F" w:rsidRPr="0079265C" w14:paraId="1EDACD81" w14:textId="77777777" w:rsidTr="006545A8">
        <w:trPr>
          <w:trHeight w:val="98"/>
        </w:trPr>
        <w:tc>
          <w:tcPr>
            <w:tcW w:w="2700" w:type="dxa"/>
            <w:gridSpan w:val="2"/>
            <w:vMerge/>
          </w:tcPr>
          <w:p w14:paraId="46B72BCD" w14:textId="77777777" w:rsidR="0024655F" w:rsidRPr="0079265C" w:rsidRDefault="0024655F" w:rsidP="006545A8">
            <w:pPr>
              <w:pStyle w:val="SectionVIHeader"/>
              <w:rPr>
                <w:i/>
                <w:iCs/>
              </w:rPr>
            </w:pPr>
          </w:p>
        </w:tc>
        <w:tc>
          <w:tcPr>
            <w:tcW w:w="4320" w:type="dxa"/>
          </w:tcPr>
          <w:p w14:paraId="7C183D4C" w14:textId="77777777" w:rsidR="0024655F" w:rsidRPr="001424B4" w:rsidRDefault="0024655F" w:rsidP="006545A8">
            <w:pPr>
              <w:spacing w:after="240" w:line="276" w:lineRule="auto"/>
              <w:jc w:val="both"/>
              <w:rPr>
                <w:b/>
                <w:bCs/>
                <w:lang w:val="en"/>
              </w:rPr>
            </w:pPr>
            <w:r w:rsidRPr="001424B4">
              <w:rPr>
                <w:b/>
                <w:bCs/>
                <w:lang w:val="en"/>
              </w:rPr>
              <w:t>Warranty</w:t>
            </w:r>
          </w:p>
          <w:p w14:paraId="48F4870B" w14:textId="77777777" w:rsidR="0024655F" w:rsidRPr="001424B4" w:rsidRDefault="0024655F" w:rsidP="0024655F">
            <w:pPr>
              <w:numPr>
                <w:ilvl w:val="0"/>
                <w:numId w:val="217"/>
              </w:numPr>
              <w:spacing w:after="240" w:line="276" w:lineRule="auto"/>
              <w:jc w:val="both"/>
              <w:rPr>
                <w:bCs/>
                <w:lang w:val="en"/>
              </w:rPr>
            </w:pPr>
            <w:r w:rsidRPr="001424B4">
              <w:rPr>
                <w:bCs/>
                <w:lang w:val="en"/>
              </w:rPr>
              <w:t>Two-year manufacturer’s warranty.</w:t>
            </w:r>
          </w:p>
          <w:p w14:paraId="67ED8357" w14:textId="77777777" w:rsidR="0024655F" w:rsidRPr="0079265C" w:rsidRDefault="0024655F" w:rsidP="006545A8">
            <w:pPr>
              <w:spacing w:after="240" w:line="276" w:lineRule="auto"/>
              <w:ind w:left="520"/>
              <w:jc w:val="both"/>
            </w:pPr>
            <w:r w:rsidRPr="38F8ECA2">
              <w:rPr>
                <w:b/>
                <w:bCs/>
              </w:rPr>
              <w:t>note:</w:t>
            </w:r>
            <w:r w:rsidRPr="38F8ECA2">
              <w:t xml:space="preserve"> sighted assistance may be required to assemble the lamp and adjust its height</w:t>
            </w:r>
          </w:p>
        </w:tc>
        <w:tc>
          <w:tcPr>
            <w:tcW w:w="1335" w:type="dxa"/>
          </w:tcPr>
          <w:p w14:paraId="1DD49259" w14:textId="77777777" w:rsidR="0024655F" w:rsidRPr="0079265C" w:rsidRDefault="0024655F" w:rsidP="006545A8">
            <w:pPr>
              <w:pStyle w:val="SectionVIHeader"/>
            </w:pPr>
            <w:r>
              <w:t>M</w:t>
            </w:r>
          </w:p>
        </w:tc>
        <w:tc>
          <w:tcPr>
            <w:tcW w:w="2520" w:type="dxa"/>
          </w:tcPr>
          <w:p w14:paraId="7EFF2FD4" w14:textId="77777777" w:rsidR="0024655F" w:rsidRPr="0079265C" w:rsidRDefault="0024655F" w:rsidP="006545A8">
            <w:pPr>
              <w:pStyle w:val="SectionVIHeader"/>
            </w:pPr>
          </w:p>
        </w:tc>
      </w:tr>
    </w:tbl>
    <w:p w14:paraId="74C3C007" w14:textId="77777777" w:rsidR="0024655F" w:rsidRDefault="0024655F">
      <w:pPr>
        <w:pStyle w:val="SectionVIHeader"/>
      </w:pPr>
    </w:p>
    <w:p w14:paraId="626DB2DC" w14:textId="77777777" w:rsidR="0024655F" w:rsidRDefault="0024655F">
      <w:pPr>
        <w:pStyle w:val="SectionVIHeader"/>
      </w:pPr>
    </w:p>
    <w:p w14:paraId="346861E9" w14:textId="77777777" w:rsidR="0024655F" w:rsidRDefault="0024655F">
      <w:pPr>
        <w:pStyle w:val="SectionVIHeader"/>
      </w:pPr>
    </w:p>
    <w:p w14:paraId="4B58E785" w14:textId="77777777" w:rsidR="0024655F" w:rsidRDefault="0024655F">
      <w:pPr>
        <w:pStyle w:val="SectionVIHeader"/>
      </w:pPr>
    </w:p>
    <w:p w14:paraId="50BA4EC7" w14:textId="77777777" w:rsidR="0024655F" w:rsidRDefault="0024655F">
      <w:pPr>
        <w:pStyle w:val="SectionVIHeader"/>
      </w:pPr>
    </w:p>
    <w:p w14:paraId="0AC58C1B" w14:textId="77777777" w:rsidR="00DD1123" w:rsidRDefault="00DD1123" w:rsidP="00DD1123">
      <w:pPr>
        <w:pStyle w:val="SectionVIHeader"/>
        <w:tabs>
          <w:tab w:val="left" w:pos="3940"/>
        </w:tabs>
        <w:jc w:val="left"/>
      </w:pPr>
    </w:p>
    <w:p w14:paraId="579C9597" w14:textId="77777777" w:rsidR="00DD1123" w:rsidRDefault="00DD1123" w:rsidP="00DD1123">
      <w:pPr>
        <w:pStyle w:val="SectionVIHeader"/>
        <w:tabs>
          <w:tab w:val="left" w:pos="3940"/>
        </w:tabs>
        <w:jc w:val="left"/>
      </w:pPr>
      <w:r>
        <w:t xml:space="preserve">LOT 3, ITEM No 6: </w:t>
      </w:r>
      <w:r w:rsidRPr="003C62F7">
        <w:rPr>
          <w:lang w:val="en"/>
        </w:rPr>
        <w:t>Advanced Confocal Microscope</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DD1123" w:rsidRPr="0079265C" w14:paraId="470D76A3" w14:textId="77777777" w:rsidTr="006545A8">
        <w:tc>
          <w:tcPr>
            <w:tcW w:w="795" w:type="dxa"/>
          </w:tcPr>
          <w:p w14:paraId="2D239B06" w14:textId="77777777" w:rsidR="00DD1123" w:rsidRPr="0079265C" w:rsidRDefault="00DD1123" w:rsidP="006545A8">
            <w:pPr>
              <w:pStyle w:val="SectionVIHeader"/>
              <w:jc w:val="left"/>
              <w:rPr>
                <w:sz w:val="24"/>
                <w:szCs w:val="20"/>
              </w:rPr>
            </w:pPr>
            <w:r w:rsidRPr="0079265C">
              <w:rPr>
                <w:sz w:val="24"/>
                <w:szCs w:val="20"/>
              </w:rPr>
              <w:t>Item No</w:t>
            </w:r>
          </w:p>
        </w:tc>
        <w:tc>
          <w:tcPr>
            <w:tcW w:w="1905" w:type="dxa"/>
          </w:tcPr>
          <w:p w14:paraId="49FEEE80" w14:textId="77777777" w:rsidR="00DD1123" w:rsidRPr="0079265C" w:rsidRDefault="00DD1123" w:rsidP="006545A8">
            <w:pPr>
              <w:pStyle w:val="SectionVIHeader"/>
              <w:jc w:val="left"/>
              <w:rPr>
                <w:sz w:val="24"/>
                <w:szCs w:val="20"/>
              </w:rPr>
            </w:pPr>
            <w:r w:rsidRPr="0079265C">
              <w:rPr>
                <w:sz w:val="24"/>
                <w:szCs w:val="20"/>
              </w:rPr>
              <w:t>Name of Goods or Related Service</w:t>
            </w:r>
          </w:p>
        </w:tc>
        <w:tc>
          <w:tcPr>
            <w:tcW w:w="4320" w:type="dxa"/>
          </w:tcPr>
          <w:p w14:paraId="54107C9D" w14:textId="77777777" w:rsidR="00DD1123" w:rsidRPr="0079265C" w:rsidRDefault="00DD1123" w:rsidP="006545A8">
            <w:pPr>
              <w:pStyle w:val="SectionVIHeader"/>
              <w:jc w:val="left"/>
              <w:rPr>
                <w:sz w:val="24"/>
                <w:szCs w:val="20"/>
              </w:rPr>
            </w:pPr>
            <w:r w:rsidRPr="0079265C">
              <w:rPr>
                <w:sz w:val="24"/>
                <w:szCs w:val="20"/>
              </w:rPr>
              <w:t>Technical Specifications and Standards</w:t>
            </w:r>
          </w:p>
        </w:tc>
        <w:tc>
          <w:tcPr>
            <w:tcW w:w="1335" w:type="dxa"/>
          </w:tcPr>
          <w:p w14:paraId="17898441" w14:textId="77777777" w:rsidR="00DD1123" w:rsidRPr="0079265C" w:rsidRDefault="00DD1123" w:rsidP="006545A8">
            <w:pPr>
              <w:pStyle w:val="SectionVIHeader"/>
              <w:jc w:val="left"/>
              <w:rPr>
                <w:sz w:val="24"/>
                <w:szCs w:val="20"/>
              </w:rPr>
            </w:pPr>
            <w:r w:rsidRPr="0079265C">
              <w:rPr>
                <w:sz w:val="24"/>
                <w:szCs w:val="20"/>
              </w:rPr>
              <w:t>Mandatory</w:t>
            </w:r>
          </w:p>
        </w:tc>
        <w:tc>
          <w:tcPr>
            <w:tcW w:w="2520" w:type="dxa"/>
          </w:tcPr>
          <w:p w14:paraId="11A376B3" w14:textId="77777777" w:rsidR="00DD1123" w:rsidRPr="0079265C" w:rsidRDefault="00DD1123" w:rsidP="006545A8">
            <w:pPr>
              <w:pStyle w:val="SectionVIHeader"/>
              <w:jc w:val="left"/>
              <w:rPr>
                <w:sz w:val="24"/>
                <w:szCs w:val="20"/>
              </w:rPr>
            </w:pPr>
            <w:r w:rsidRPr="0079265C">
              <w:rPr>
                <w:sz w:val="24"/>
                <w:szCs w:val="20"/>
              </w:rPr>
              <w:t>Technical Specifications and Standards offered by supplier</w:t>
            </w:r>
          </w:p>
        </w:tc>
      </w:tr>
      <w:tr w:rsidR="00DD1123" w:rsidRPr="0079265C" w14:paraId="7BE9FBC9" w14:textId="77777777" w:rsidTr="006545A8">
        <w:trPr>
          <w:trHeight w:val="104"/>
        </w:trPr>
        <w:tc>
          <w:tcPr>
            <w:tcW w:w="2700" w:type="dxa"/>
            <w:gridSpan w:val="2"/>
            <w:vMerge w:val="restart"/>
          </w:tcPr>
          <w:p w14:paraId="6A8D1B3C" w14:textId="77777777" w:rsidR="00DD1123" w:rsidRPr="0079265C" w:rsidRDefault="00DD1123" w:rsidP="006545A8">
            <w:pPr>
              <w:pStyle w:val="SectionVIHeader"/>
              <w:jc w:val="both"/>
              <w:rPr>
                <w:bCs/>
                <w:sz w:val="24"/>
              </w:rPr>
            </w:pPr>
            <w:r>
              <w:rPr>
                <w:bCs/>
                <w:sz w:val="24"/>
              </w:rPr>
              <w:t xml:space="preserve">Lot 3 Item </w:t>
            </w:r>
            <w:r w:rsidRPr="00D90CD3">
              <w:rPr>
                <w:bCs/>
                <w:sz w:val="24"/>
              </w:rPr>
              <w:t>No</w:t>
            </w:r>
            <w:r>
              <w:rPr>
                <w:bCs/>
                <w:sz w:val="24"/>
              </w:rPr>
              <w:t xml:space="preserve"> 6</w:t>
            </w:r>
            <w:r w:rsidRPr="00D90CD3">
              <w:rPr>
                <w:bCs/>
                <w:sz w:val="24"/>
              </w:rPr>
              <w:t xml:space="preserve"> </w:t>
            </w:r>
            <w:r w:rsidRPr="00D90CD3">
              <w:rPr>
                <w:bCs/>
                <w:sz w:val="24"/>
                <w:lang w:val="en"/>
              </w:rPr>
              <w:t>Advanced Confocal Microscope</w:t>
            </w:r>
          </w:p>
        </w:tc>
        <w:tc>
          <w:tcPr>
            <w:tcW w:w="4320" w:type="dxa"/>
          </w:tcPr>
          <w:p w14:paraId="425ACCB3" w14:textId="77777777" w:rsidR="00DD1123" w:rsidRPr="0079265C" w:rsidRDefault="00DD1123" w:rsidP="00DD1123">
            <w:pPr>
              <w:pStyle w:val="ListParagraph"/>
              <w:numPr>
                <w:ilvl w:val="0"/>
                <w:numId w:val="235"/>
              </w:numPr>
              <w:spacing w:line="276" w:lineRule="auto"/>
              <w:ind w:left="430"/>
              <w:jc w:val="both"/>
            </w:pPr>
            <w:r w:rsidRPr="00D90CD3">
              <w:rPr>
                <w:rFonts w:eastAsia="Arial"/>
                <w:b/>
                <w:lang w:val="en"/>
              </w:rPr>
              <w:t>Application</w:t>
            </w:r>
            <w:r w:rsidRPr="00D90CD3">
              <w:rPr>
                <w:rFonts w:eastAsia="Arial"/>
                <w:lang w:val="en"/>
              </w:rPr>
              <w:t>: High-resolution confocal imaging for biological and material sciences applications, including live cell imaging, fluorescence microscopy, and 3D imaging.</w:t>
            </w:r>
          </w:p>
        </w:tc>
        <w:tc>
          <w:tcPr>
            <w:tcW w:w="1335" w:type="dxa"/>
          </w:tcPr>
          <w:p w14:paraId="306BCB31" w14:textId="77777777" w:rsidR="00DD1123" w:rsidRPr="0079265C" w:rsidRDefault="00DD1123" w:rsidP="006545A8">
            <w:pPr>
              <w:pStyle w:val="SectionVIHeader"/>
            </w:pPr>
            <w:r>
              <w:t>M</w:t>
            </w:r>
          </w:p>
        </w:tc>
        <w:tc>
          <w:tcPr>
            <w:tcW w:w="2520" w:type="dxa"/>
          </w:tcPr>
          <w:p w14:paraId="325EDA50" w14:textId="77777777" w:rsidR="00DD1123" w:rsidRPr="0079265C" w:rsidRDefault="00DD1123" w:rsidP="006545A8">
            <w:pPr>
              <w:pStyle w:val="SectionVIHeader"/>
            </w:pPr>
          </w:p>
        </w:tc>
      </w:tr>
      <w:tr w:rsidR="00DD1123" w:rsidRPr="0079265C" w14:paraId="222FFF0E" w14:textId="77777777" w:rsidTr="006545A8">
        <w:trPr>
          <w:trHeight w:val="98"/>
        </w:trPr>
        <w:tc>
          <w:tcPr>
            <w:tcW w:w="2700" w:type="dxa"/>
            <w:gridSpan w:val="2"/>
            <w:vMerge/>
          </w:tcPr>
          <w:p w14:paraId="5A6D4E38" w14:textId="77777777" w:rsidR="00DD1123" w:rsidRPr="0079265C" w:rsidRDefault="00DD1123" w:rsidP="006545A8">
            <w:pPr>
              <w:pStyle w:val="SectionVIHeader"/>
              <w:jc w:val="both"/>
              <w:rPr>
                <w:i/>
                <w:iCs/>
              </w:rPr>
            </w:pPr>
          </w:p>
        </w:tc>
        <w:tc>
          <w:tcPr>
            <w:tcW w:w="4320" w:type="dxa"/>
          </w:tcPr>
          <w:p w14:paraId="2E5EB275"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Optical Specifications</w:t>
            </w:r>
          </w:p>
          <w:p w14:paraId="01F0EC81"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Objective Lenses</w:t>
            </w:r>
            <w:r w:rsidRPr="00D90CD3">
              <w:rPr>
                <w:rFonts w:eastAsia="Arial"/>
                <w:lang w:val="en"/>
              </w:rPr>
              <w:t>:</w:t>
            </w:r>
          </w:p>
          <w:p w14:paraId="12ADB49B"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Plan-Apochromat objectives ranging from 5x to 100x.</w:t>
            </w:r>
          </w:p>
          <w:p w14:paraId="2CF66A71"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Oil, water, and dry immersion options.</w:t>
            </w:r>
          </w:p>
          <w:p w14:paraId="045E2A26"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Magnification Range</w:t>
            </w:r>
            <w:r w:rsidRPr="00D90CD3">
              <w:rPr>
                <w:rFonts w:eastAsia="Arial"/>
                <w:lang w:val="en"/>
              </w:rPr>
              <w:t>: 1.25x to 100x depending on the objective lens.</w:t>
            </w:r>
          </w:p>
          <w:p w14:paraId="2B83B704" w14:textId="77777777" w:rsidR="00DD1123" w:rsidRPr="00D90CD3" w:rsidRDefault="00DD1123" w:rsidP="00DD1123">
            <w:pPr>
              <w:numPr>
                <w:ilvl w:val="1"/>
                <w:numId w:val="235"/>
              </w:numPr>
              <w:spacing w:line="276" w:lineRule="auto"/>
              <w:ind w:left="790"/>
              <w:jc w:val="both"/>
              <w:rPr>
                <w:rFonts w:eastAsia="Arial"/>
              </w:rPr>
            </w:pPr>
            <w:r w:rsidRPr="38F8ECA2">
              <w:rPr>
                <w:rFonts w:eastAsia="Arial"/>
                <w:b/>
                <w:bCs/>
              </w:rPr>
              <w:t>Numerical Aperture (NA)</w:t>
            </w:r>
            <w:r w:rsidRPr="38F8ECA2">
              <w:rPr>
                <w:rFonts w:eastAsia="Arial"/>
              </w:rPr>
              <w:t>: Up to 1.4 with 100x oil objective.</w:t>
            </w:r>
          </w:p>
          <w:p w14:paraId="7710EBAB" w14:textId="77777777" w:rsidR="00DD1123" w:rsidRPr="00D90CD3" w:rsidRDefault="00DD1123" w:rsidP="00DD1123">
            <w:pPr>
              <w:numPr>
                <w:ilvl w:val="1"/>
                <w:numId w:val="235"/>
              </w:numPr>
              <w:spacing w:line="276" w:lineRule="auto"/>
              <w:ind w:left="790"/>
              <w:jc w:val="both"/>
              <w:rPr>
                <w:rFonts w:eastAsia="Arial"/>
              </w:rPr>
            </w:pPr>
            <w:r w:rsidRPr="38F8ECA2">
              <w:rPr>
                <w:rFonts w:eastAsia="Arial"/>
                <w:b/>
                <w:bCs/>
              </w:rPr>
              <w:t>Z-Resolution</w:t>
            </w:r>
            <w:r w:rsidRPr="38F8ECA2">
              <w:rPr>
                <w:rFonts w:eastAsia="Arial"/>
              </w:rPr>
              <w:t>: Submicron (down to 0.5 μm).</w:t>
            </w:r>
          </w:p>
          <w:p w14:paraId="5F2DE971" w14:textId="77777777" w:rsidR="00DD1123" w:rsidRPr="0079265C" w:rsidRDefault="00DD1123" w:rsidP="00DD1123">
            <w:pPr>
              <w:numPr>
                <w:ilvl w:val="1"/>
                <w:numId w:val="235"/>
              </w:numPr>
              <w:spacing w:line="276" w:lineRule="auto"/>
              <w:ind w:left="790"/>
              <w:jc w:val="both"/>
              <w:rPr>
                <w:b/>
                <w:i/>
                <w:iCs/>
                <w:sz w:val="32"/>
              </w:rPr>
            </w:pPr>
            <w:r w:rsidRPr="00D90CD3">
              <w:rPr>
                <w:rFonts w:eastAsia="Arial"/>
                <w:b/>
                <w:lang w:val="en"/>
              </w:rPr>
              <w:t>Working Distance</w:t>
            </w:r>
            <w:r w:rsidRPr="00D90CD3">
              <w:rPr>
                <w:rFonts w:eastAsia="Arial"/>
                <w:lang w:val="en"/>
              </w:rPr>
              <w:t>: Varies based on objective (from 0.13 mm to 2.2 mm).</w:t>
            </w:r>
          </w:p>
        </w:tc>
        <w:tc>
          <w:tcPr>
            <w:tcW w:w="1335" w:type="dxa"/>
          </w:tcPr>
          <w:p w14:paraId="7F618AA9" w14:textId="77777777" w:rsidR="00DD1123" w:rsidRPr="0079265C" w:rsidRDefault="00DD1123" w:rsidP="006545A8">
            <w:pPr>
              <w:pStyle w:val="SectionVIHeader"/>
            </w:pPr>
            <w:r>
              <w:t>M</w:t>
            </w:r>
          </w:p>
        </w:tc>
        <w:tc>
          <w:tcPr>
            <w:tcW w:w="2520" w:type="dxa"/>
          </w:tcPr>
          <w:p w14:paraId="5C1163D6" w14:textId="77777777" w:rsidR="00DD1123" w:rsidRPr="0079265C" w:rsidRDefault="00DD1123" w:rsidP="006545A8">
            <w:pPr>
              <w:pStyle w:val="SectionVIHeader"/>
            </w:pPr>
          </w:p>
        </w:tc>
      </w:tr>
      <w:tr w:rsidR="00DD1123" w:rsidRPr="0079265C" w14:paraId="250ACCC6" w14:textId="77777777" w:rsidTr="006545A8">
        <w:trPr>
          <w:trHeight w:val="98"/>
        </w:trPr>
        <w:tc>
          <w:tcPr>
            <w:tcW w:w="2700" w:type="dxa"/>
            <w:gridSpan w:val="2"/>
            <w:vMerge/>
          </w:tcPr>
          <w:p w14:paraId="26588EA9" w14:textId="77777777" w:rsidR="00DD1123" w:rsidRPr="0079265C" w:rsidRDefault="00DD1123" w:rsidP="006545A8">
            <w:pPr>
              <w:pStyle w:val="SectionVIHeader"/>
              <w:jc w:val="both"/>
              <w:rPr>
                <w:i/>
                <w:iCs/>
              </w:rPr>
            </w:pPr>
          </w:p>
        </w:tc>
        <w:tc>
          <w:tcPr>
            <w:tcW w:w="4320" w:type="dxa"/>
          </w:tcPr>
          <w:p w14:paraId="2E65A351"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Laser and Fluorescence Capabilities</w:t>
            </w:r>
          </w:p>
          <w:p w14:paraId="0C371D91"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Laser Lines</w:t>
            </w:r>
            <w:r w:rsidRPr="00D90CD3">
              <w:rPr>
                <w:rFonts w:eastAsia="Arial"/>
                <w:lang w:val="en"/>
              </w:rPr>
              <w:t>:</w:t>
            </w:r>
          </w:p>
          <w:p w14:paraId="3975ED90"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UV lasers (405 nm).</w:t>
            </w:r>
          </w:p>
          <w:p w14:paraId="7C277564"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Visible lasers (488 nm, 514 nm, 561 nm, 594 nm, 633 nm).</w:t>
            </w:r>
          </w:p>
          <w:p w14:paraId="10CF737E"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Optional tunable white light laser (470 nm to 670 nm).</w:t>
            </w:r>
          </w:p>
          <w:p w14:paraId="018E6D7D"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Fluorescence Detection</w:t>
            </w:r>
            <w:r w:rsidRPr="00D90CD3">
              <w:rPr>
                <w:rFonts w:eastAsia="Arial"/>
                <w:lang w:val="en"/>
              </w:rPr>
              <w:t>: Up to 5 simultaneous channels.</w:t>
            </w:r>
          </w:p>
          <w:p w14:paraId="500AF72D"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lastRenderedPageBreak/>
              <w:t>Photodetectors</w:t>
            </w:r>
            <w:r w:rsidRPr="00D90CD3">
              <w:rPr>
                <w:rFonts w:eastAsia="Arial"/>
                <w:lang w:val="en"/>
              </w:rPr>
              <w:t>:</w:t>
            </w:r>
          </w:p>
          <w:p w14:paraId="4FB95DFA" w14:textId="77777777" w:rsidR="00DD1123" w:rsidRPr="00D90CD3" w:rsidRDefault="00DD1123" w:rsidP="00DD1123">
            <w:pPr>
              <w:numPr>
                <w:ilvl w:val="2"/>
                <w:numId w:val="235"/>
              </w:numPr>
              <w:spacing w:line="276" w:lineRule="auto"/>
              <w:ind w:left="1150"/>
              <w:jc w:val="both"/>
              <w:rPr>
                <w:rFonts w:eastAsia="Arial"/>
              </w:rPr>
            </w:pPr>
            <w:r w:rsidRPr="38F8ECA2">
              <w:rPr>
                <w:rFonts w:eastAsia="Arial"/>
              </w:rPr>
              <w:t>Hybrid (HyD) detectors for high sensitivity.</w:t>
            </w:r>
          </w:p>
          <w:p w14:paraId="155722F4"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PMT (Photomultiplier tube) detectors for standard fluorescence imaging.</w:t>
            </w:r>
          </w:p>
          <w:p w14:paraId="4AE4AA08"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Up to 8 spectral detectors available.</w:t>
            </w:r>
          </w:p>
          <w:p w14:paraId="415BC202"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Emission Range</w:t>
            </w:r>
            <w:r w:rsidRPr="00D90CD3">
              <w:rPr>
                <w:rFonts w:eastAsia="Arial"/>
                <w:lang w:val="en"/>
              </w:rPr>
              <w:t>: 400 nm to 800 nm.</w:t>
            </w:r>
          </w:p>
          <w:p w14:paraId="782E9D0A" w14:textId="77777777" w:rsidR="00DD1123" w:rsidRPr="0079265C" w:rsidRDefault="00DD1123" w:rsidP="00DD1123">
            <w:pPr>
              <w:numPr>
                <w:ilvl w:val="1"/>
                <w:numId w:val="235"/>
              </w:numPr>
              <w:spacing w:line="276" w:lineRule="auto"/>
              <w:ind w:left="790"/>
              <w:jc w:val="both"/>
              <w:rPr>
                <w:b/>
                <w:bCs/>
              </w:rPr>
            </w:pPr>
            <w:r w:rsidRPr="00D90CD3">
              <w:rPr>
                <w:rFonts w:eastAsia="Arial"/>
                <w:b/>
                <w:lang w:val="en"/>
              </w:rPr>
              <w:t>Spectral Resolution</w:t>
            </w:r>
            <w:r w:rsidRPr="00D90CD3">
              <w:rPr>
                <w:rFonts w:eastAsia="Arial"/>
                <w:lang w:val="en"/>
              </w:rPr>
              <w:t>: 1 nm steps, fully tunable.</w:t>
            </w:r>
          </w:p>
        </w:tc>
        <w:tc>
          <w:tcPr>
            <w:tcW w:w="1335" w:type="dxa"/>
          </w:tcPr>
          <w:p w14:paraId="2F4B926D" w14:textId="77777777" w:rsidR="00DD1123" w:rsidRPr="0079265C" w:rsidRDefault="00DD1123" w:rsidP="006545A8">
            <w:pPr>
              <w:pStyle w:val="SectionVIHeader"/>
            </w:pPr>
            <w:r>
              <w:lastRenderedPageBreak/>
              <w:t>M</w:t>
            </w:r>
          </w:p>
        </w:tc>
        <w:tc>
          <w:tcPr>
            <w:tcW w:w="2520" w:type="dxa"/>
          </w:tcPr>
          <w:p w14:paraId="013D3AF0" w14:textId="77777777" w:rsidR="00DD1123" w:rsidRPr="0079265C" w:rsidRDefault="00DD1123" w:rsidP="006545A8">
            <w:pPr>
              <w:pStyle w:val="SectionVIHeader"/>
            </w:pPr>
          </w:p>
        </w:tc>
      </w:tr>
      <w:tr w:rsidR="00DD1123" w:rsidRPr="0079265C" w14:paraId="02481E97" w14:textId="77777777" w:rsidTr="006545A8">
        <w:trPr>
          <w:trHeight w:val="98"/>
        </w:trPr>
        <w:tc>
          <w:tcPr>
            <w:tcW w:w="2700" w:type="dxa"/>
            <w:gridSpan w:val="2"/>
            <w:vMerge/>
          </w:tcPr>
          <w:p w14:paraId="2A5E9BA1" w14:textId="77777777" w:rsidR="00DD1123" w:rsidRPr="0079265C" w:rsidRDefault="00DD1123" w:rsidP="006545A8">
            <w:pPr>
              <w:pStyle w:val="SectionVIHeader"/>
              <w:jc w:val="both"/>
              <w:rPr>
                <w:i/>
                <w:iCs/>
              </w:rPr>
            </w:pPr>
          </w:p>
        </w:tc>
        <w:tc>
          <w:tcPr>
            <w:tcW w:w="4320" w:type="dxa"/>
          </w:tcPr>
          <w:p w14:paraId="0A852A59"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Imaging and Scanning System</w:t>
            </w:r>
          </w:p>
          <w:p w14:paraId="31B652AA"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Scanner</w:t>
            </w:r>
            <w:r w:rsidRPr="00D90CD3">
              <w:rPr>
                <w:rFonts w:eastAsia="Arial"/>
                <w:lang w:val="en"/>
              </w:rPr>
              <w:t>:</w:t>
            </w:r>
          </w:p>
          <w:p w14:paraId="3A8E1A0A"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Bidirectional, resonant scanner for fast image acquisition (up to 16,000 lines/second).</w:t>
            </w:r>
          </w:p>
          <w:p w14:paraId="7889BE65"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Conventional galvanometric scanner for high-resolution imaging.</w:t>
            </w:r>
          </w:p>
          <w:p w14:paraId="575A193C"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Scanning Modes</w:t>
            </w:r>
            <w:r w:rsidRPr="00D90CD3">
              <w:rPr>
                <w:rFonts w:eastAsia="Arial"/>
                <w:lang w:val="en"/>
              </w:rPr>
              <w:t>:</w:t>
            </w:r>
          </w:p>
          <w:p w14:paraId="3686E60B" w14:textId="77777777" w:rsidR="00DD1123" w:rsidRPr="00D90CD3" w:rsidRDefault="00DD1123" w:rsidP="00DD1123">
            <w:pPr>
              <w:numPr>
                <w:ilvl w:val="2"/>
                <w:numId w:val="235"/>
              </w:numPr>
              <w:spacing w:line="276" w:lineRule="auto"/>
              <w:ind w:left="1150"/>
              <w:jc w:val="both"/>
              <w:rPr>
                <w:rFonts w:eastAsia="Arial"/>
              </w:rPr>
            </w:pPr>
            <w:r w:rsidRPr="38F8ECA2">
              <w:rPr>
                <w:rFonts w:eastAsia="Arial"/>
              </w:rPr>
              <w:t>XY, XYZ, XYT (time-lapse), XYλ (spectral imaging), XYZλ (3D spectral imaging).</w:t>
            </w:r>
          </w:p>
          <w:p w14:paraId="70340644"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FRAP, FRET, FLIM, and photoactivation capabilities.</w:t>
            </w:r>
          </w:p>
          <w:p w14:paraId="16E1497B"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Field of View</w:t>
            </w:r>
            <w:r w:rsidRPr="00D90CD3">
              <w:rPr>
                <w:rFonts w:eastAsia="Arial"/>
                <w:lang w:val="en"/>
              </w:rPr>
              <w:t>: 22 mm diagonal field of view.</w:t>
            </w:r>
          </w:p>
          <w:p w14:paraId="5BCCA104"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Image Resolution</w:t>
            </w:r>
            <w:r w:rsidRPr="00D90CD3">
              <w:rPr>
                <w:rFonts w:eastAsia="Arial"/>
                <w:lang w:val="en"/>
              </w:rPr>
              <w:t>:</w:t>
            </w:r>
          </w:p>
          <w:p w14:paraId="5449EC2C"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XY resolution: Up to 8192 x 8192 pixels.</w:t>
            </w:r>
          </w:p>
          <w:p w14:paraId="32F62608"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Z resolution: Adjustable depending on optical section thickness.</w:t>
            </w:r>
          </w:p>
          <w:p w14:paraId="281DD6C7" w14:textId="77777777" w:rsidR="00DD1123" w:rsidRPr="0079265C" w:rsidRDefault="00DD1123" w:rsidP="006545A8">
            <w:pPr>
              <w:spacing w:line="276" w:lineRule="auto"/>
              <w:jc w:val="both"/>
              <w:rPr>
                <w:b/>
                <w:bCs/>
                <w:szCs w:val="20"/>
              </w:rPr>
            </w:pPr>
          </w:p>
        </w:tc>
        <w:tc>
          <w:tcPr>
            <w:tcW w:w="1335" w:type="dxa"/>
          </w:tcPr>
          <w:p w14:paraId="1BC549EA" w14:textId="77777777" w:rsidR="00DD1123" w:rsidRPr="0079265C" w:rsidRDefault="00DD1123" w:rsidP="006545A8">
            <w:pPr>
              <w:pStyle w:val="SectionVIHeader"/>
            </w:pPr>
            <w:r>
              <w:t>M</w:t>
            </w:r>
          </w:p>
        </w:tc>
        <w:tc>
          <w:tcPr>
            <w:tcW w:w="2520" w:type="dxa"/>
          </w:tcPr>
          <w:p w14:paraId="7AB163A1" w14:textId="77777777" w:rsidR="00DD1123" w:rsidRPr="0079265C" w:rsidRDefault="00DD1123" w:rsidP="006545A8">
            <w:pPr>
              <w:pStyle w:val="SectionVIHeader"/>
            </w:pPr>
          </w:p>
        </w:tc>
      </w:tr>
      <w:tr w:rsidR="00DD1123" w:rsidRPr="0079265C" w14:paraId="10E62DDF" w14:textId="77777777" w:rsidTr="006545A8">
        <w:trPr>
          <w:trHeight w:val="98"/>
        </w:trPr>
        <w:tc>
          <w:tcPr>
            <w:tcW w:w="2700" w:type="dxa"/>
            <w:gridSpan w:val="2"/>
            <w:vMerge/>
          </w:tcPr>
          <w:p w14:paraId="23CA2727" w14:textId="77777777" w:rsidR="00DD1123" w:rsidRPr="0079265C" w:rsidRDefault="00DD1123" w:rsidP="006545A8">
            <w:pPr>
              <w:pStyle w:val="SectionVIHeader"/>
              <w:jc w:val="both"/>
              <w:rPr>
                <w:i/>
                <w:iCs/>
              </w:rPr>
            </w:pPr>
          </w:p>
        </w:tc>
        <w:tc>
          <w:tcPr>
            <w:tcW w:w="4320" w:type="dxa"/>
          </w:tcPr>
          <w:p w14:paraId="1D4CC1AA"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Live Cell Imaging Capabilities</w:t>
            </w:r>
          </w:p>
          <w:p w14:paraId="24AE4D9B"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Environmental Control</w:t>
            </w:r>
            <w:r w:rsidRPr="00D90CD3">
              <w:rPr>
                <w:rFonts w:eastAsia="Arial"/>
                <w:lang w:val="en"/>
              </w:rPr>
              <w:t>:</w:t>
            </w:r>
          </w:p>
          <w:p w14:paraId="4DE40BA6"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 xml:space="preserve">Integrated incubator for temperature, CO₂, and </w:t>
            </w:r>
            <w:r w:rsidRPr="00D90CD3">
              <w:rPr>
                <w:rFonts w:eastAsia="Arial"/>
                <w:lang w:val="en"/>
              </w:rPr>
              <w:lastRenderedPageBreak/>
              <w:t>humidity control for live cell imaging.</w:t>
            </w:r>
          </w:p>
          <w:p w14:paraId="409FBF10"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Compatible with motorized stages for time-lapse and multi-position imaging.</w:t>
            </w:r>
          </w:p>
          <w:p w14:paraId="4B71A7E5"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Image Stabilization</w:t>
            </w:r>
            <w:r w:rsidRPr="00D90CD3">
              <w:rPr>
                <w:rFonts w:eastAsia="Arial"/>
                <w:lang w:val="en"/>
              </w:rPr>
              <w:t>: Drift compensation system for long-term live-cell imaging.</w:t>
            </w:r>
          </w:p>
          <w:p w14:paraId="6242E949" w14:textId="77777777" w:rsidR="00DD1123" w:rsidRPr="0079265C" w:rsidRDefault="00DD1123" w:rsidP="00DD1123">
            <w:pPr>
              <w:numPr>
                <w:ilvl w:val="1"/>
                <w:numId w:val="235"/>
              </w:numPr>
              <w:spacing w:line="276" w:lineRule="auto"/>
              <w:ind w:left="790"/>
              <w:jc w:val="both"/>
              <w:rPr>
                <w:b/>
                <w:bCs/>
                <w:szCs w:val="20"/>
              </w:rPr>
            </w:pPr>
            <w:r w:rsidRPr="00D90CD3">
              <w:rPr>
                <w:rFonts w:eastAsia="Arial"/>
                <w:b/>
                <w:lang w:val="en"/>
              </w:rPr>
              <w:t>Fast Acquisition</w:t>
            </w:r>
            <w:r w:rsidRPr="00D90CD3">
              <w:rPr>
                <w:rFonts w:eastAsia="Arial"/>
                <w:lang w:val="en"/>
              </w:rPr>
              <w:t>: Fast imaging mode with up to 30 frames per second for live sample observation.</w:t>
            </w:r>
          </w:p>
        </w:tc>
        <w:tc>
          <w:tcPr>
            <w:tcW w:w="1335" w:type="dxa"/>
          </w:tcPr>
          <w:p w14:paraId="3BFC8158" w14:textId="77777777" w:rsidR="00DD1123" w:rsidRPr="0079265C" w:rsidRDefault="00DD1123" w:rsidP="006545A8">
            <w:pPr>
              <w:pStyle w:val="SectionVIHeader"/>
            </w:pPr>
            <w:r>
              <w:lastRenderedPageBreak/>
              <w:t>M</w:t>
            </w:r>
          </w:p>
        </w:tc>
        <w:tc>
          <w:tcPr>
            <w:tcW w:w="2520" w:type="dxa"/>
          </w:tcPr>
          <w:p w14:paraId="60FACF0E" w14:textId="77777777" w:rsidR="00DD1123" w:rsidRPr="0079265C" w:rsidRDefault="00DD1123" w:rsidP="006545A8">
            <w:pPr>
              <w:pStyle w:val="SectionVIHeader"/>
            </w:pPr>
          </w:p>
        </w:tc>
      </w:tr>
      <w:tr w:rsidR="00DD1123" w:rsidRPr="0079265C" w14:paraId="6F4FFAE5" w14:textId="77777777" w:rsidTr="006545A8">
        <w:trPr>
          <w:trHeight w:val="98"/>
        </w:trPr>
        <w:tc>
          <w:tcPr>
            <w:tcW w:w="2700" w:type="dxa"/>
            <w:gridSpan w:val="2"/>
            <w:vMerge/>
          </w:tcPr>
          <w:p w14:paraId="697A790F" w14:textId="77777777" w:rsidR="00DD1123" w:rsidRPr="00D90CD3" w:rsidRDefault="00DD1123" w:rsidP="006545A8">
            <w:pPr>
              <w:pStyle w:val="SectionVIHeader"/>
              <w:jc w:val="both"/>
              <w:rPr>
                <w:i/>
                <w:iCs/>
              </w:rPr>
            </w:pPr>
          </w:p>
        </w:tc>
        <w:tc>
          <w:tcPr>
            <w:tcW w:w="4320" w:type="dxa"/>
          </w:tcPr>
          <w:p w14:paraId="1A83255E"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Software and Analysis</w:t>
            </w:r>
          </w:p>
          <w:p w14:paraId="343D56B9"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Software</w:t>
            </w:r>
            <w:r w:rsidRPr="00D90CD3">
              <w:rPr>
                <w:rFonts w:eastAsia="Arial"/>
                <w:lang w:val="en"/>
              </w:rPr>
              <w:t>:</w:t>
            </w:r>
          </w:p>
          <w:p w14:paraId="3034CD4D"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Leica Application Suite X (LAS X) for image acquisition, 3D reconstruction, deconvolution, and analysis.</w:t>
            </w:r>
          </w:p>
          <w:p w14:paraId="74B4D17F"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Automated workflows for multicolor imaging, Z-stacks, and time-lapse.</w:t>
            </w:r>
          </w:p>
          <w:p w14:paraId="57D5DCC3"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Data Export</w:t>
            </w:r>
            <w:r w:rsidRPr="00D90CD3">
              <w:rPr>
                <w:rFonts w:eastAsia="Arial"/>
                <w:lang w:val="en"/>
              </w:rPr>
              <w:t>: TIFF, JPEG, and proprietary formats, compatible with third-party image analysis tools.</w:t>
            </w:r>
          </w:p>
          <w:p w14:paraId="428306C5" w14:textId="77777777" w:rsidR="00DD1123" w:rsidRPr="00D90CD3" w:rsidRDefault="00DD1123" w:rsidP="00DD1123">
            <w:pPr>
              <w:numPr>
                <w:ilvl w:val="1"/>
                <w:numId w:val="235"/>
              </w:numPr>
              <w:spacing w:line="276" w:lineRule="auto"/>
              <w:ind w:left="790"/>
              <w:jc w:val="both"/>
              <w:rPr>
                <w:b/>
                <w:bCs/>
                <w:szCs w:val="20"/>
              </w:rPr>
            </w:pPr>
            <w:r w:rsidRPr="00D90CD3">
              <w:rPr>
                <w:rFonts w:eastAsia="Arial"/>
                <w:b/>
                <w:lang w:val="en"/>
              </w:rPr>
              <w:t>Quantitative Analysis</w:t>
            </w:r>
            <w:r w:rsidRPr="00D90CD3">
              <w:rPr>
                <w:rFonts w:eastAsia="Arial"/>
                <w:lang w:val="en"/>
              </w:rPr>
              <w:t>: Colocalization, intensity quantification, volume rendering, and distance measurements.</w:t>
            </w:r>
          </w:p>
        </w:tc>
        <w:tc>
          <w:tcPr>
            <w:tcW w:w="1335" w:type="dxa"/>
          </w:tcPr>
          <w:p w14:paraId="37A79CEB" w14:textId="77777777" w:rsidR="00DD1123" w:rsidRPr="0079265C" w:rsidRDefault="00DD1123" w:rsidP="006545A8">
            <w:pPr>
              <w:pStyle w:val="SectionVIHeader"/>
            </w:pPr>
            <w:r>
              <w:t>M</w:t>
            </w:r>
          </w:p>
        </w:tc>
        <w:tc>
          <w:tcPr>
            <w:tcW w:w="2520" w:type="dxa"/>
          </w:tcPr>
          <w:p w14:paraId="343BA5AF" w14:textId="77777777" w:rsidR="00DD1123" w:rsidRPr="0079265C" w:rsidRDefault="00DD1123" w:rsidP="006545A8">
            <w:pPr>
              <w:pStyle w:val="SectionVIHeader"/>
            </w:pPr>
          </w:p>
        </w:tc>
      </w:tr>
      <w:tr w:rsidR="00DD1123" w:rsidRPr="0079265C" w14:paraId="3D500629" w14:textId="77777777" w:rsidTr="006545A8">
        <w:trPr>
          <w:trHeight w:val="98"/>
        </w:trPr>
        <w:tc>
          <w:tcPr>
            <w:tcW w:w="2700" w:type="dxa"/>
            <w:gridSpan w:val="2"/>
            <w:vMerge/>
          </w:tcPr>
          <w:p w14:paraId="6A59189A" w14:textId="77777777" w:rsidR="00DD1123" w:rsidRPr="00D90CD3" w:rsidRDefault="00DD1123" w:rsidP="006545A8">
            <w:pPr>
              <w:pStyle w:val="SectionVIHeader"/>
              <w:jc w:val="both"/>
              <w:rPr>
                <w:i/>
                <w:iCs/>
              </w:rPr>
            </w:pPr>
          </w:p>
        </w:tc>
        <w:tc>
          <w:tcPr>
            <w:tcW w:w="4320" w:type="dxa"/>
          </w:tcPr>
          <w:p w14:paraId="7711BE0F"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Stage and Movement</w:t>
            </w:r>
          </w:p>
          <w:p w14:paraId="7EB537C9"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Motorized Stage</w:t>
            </w:r>
            <w:r w:rsidRPr="00D90CD3">
              <w:rPr>
                <w:rFonts w:eastAsia="Arial"/>
                <w:lang w:val="en"/>
              </w:rPr>
              <w:t>:</w:t>
            </w:r>
          </w:p>
          <w:p w14:paraId="092A216B"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Fully motorized XYZ stage for precise control.</w:t>
            </w:r>
          </w:p>
          <w:p w14:paraId="3050C20A" w14:textId="77777777" w:rsidR="00DD1123" w:rsidRPr="00D90CD3" w:rsidRDefault="00DD1123" w:rsidP="00DD1123">
            <w:pPr>
              <w:numPr>
                <w:ilvl w:val="2"/>
                <w:numId w:val="235"/>
              </w:numPr>
              <w:spacing w:line="276" w:lineRule="auto"/>
              <w:ind w:left="1150"/>
              <w:jc w:val="both"/>
              <w:rPr>
                <w:rFonts w:eastAsia="Arial"/>
                <w:lang w:val="en"/>
              </w:rPr>
            </w:pPr>
            <w:r w:rsidRPr="00D90CD3">
              <w:rPr>
                <w:rFonts w:eastAsia="Arial"/>
                <w:lang w:val="en"/>
              </w:rPr>
              <w:t>Travel Range: XY (100 mm x 100 mm), Z (20 mm).</w:t>
            </w:r>
          </w:p>
          <w:p w14:paraId="2530CE01" w14:textId="77777777" w:rsidR="00DD1123" w:rsidRPr="00D90CD3" w:rsidRDefault="00DD1123" w:rsidP="00DD1123">
            <w:pPr>
              <w:numPr>
                <w:ilvl w:val="1"/>
                <w:numId w:val="235"/>
              </w:numPr>
              <w:spacing w:line="276" w:lineRule="auto"/>
              <w:ind w:left="790"/>
              <w:jc w:val="both"/>
              <w:rPr>
                <w:b/>
                <w:bCs/>
                <w:szCs w:val="20"/>
              </w:rPr>
            </w:pPr>
            <w:r w:rsidRPr="00D90CD3">
              <w:rPr>
                <w:rFonts w:eastAsia="Arial"/>
                <w:b/>
                <w:lang w:val="en"/>
              </w:rPr>
              <w:t>Z-Drive Resolution</w:t>
            </w:r>
            <w:r w:rsidRPr="00D90CD3">
              <w:rPr>
                <w:rFonts w:eastAsia="Arial"/>
                <w:lang w:val="en"/>
              </w:rPr>
              <w:t>: Nanometer precision for optical sectioning.</w:t>
            </w:r>
          </w:p>
        </w:tc>
        <w:tc>
          <w:tcPr>
            <w:tcW w:w="1335" w:type="dxa"/>
          </w:tcPr>
          <w:p w14:paraId="5C5BC411" w14:textId="77777777" w:rsidR="00DD1123" w:rsidRPr="0079265C" w:rsidRDefault="00DD1123" w:rsidP="006545A8">
            <w:pPr>
              <w:pStyle w:val="SectionVIHeader"/>
            </w:pPr>
            <w:r>
              <w:t>M</w:t>
            </w:r>
          </w:p>
        </w:tc>
        <w:tc>
          <w:tcPr>
            <w:tcW w:w="2520" w:type="dxa"/>
          </w:tcPr>
          <w:p w14:paraId="477DB9DC" w14:textId="77777777" w:rsidR="00DD1123" w:rsidRPr="0079265C" w:rsidRDefault="00DD1123" w:rsidP="006545A8">
            <w:pPr>
              <w:pStyle w:val="SectionVIHeader"/>
            </w:pPr>
          </w:p>
        </w:tc>
      </w:tr>
      <w:tr w:rsidR="00DD1123" w:rsidRPr="0079265C" w14:paraId="36F75EAE" w14:textId="77777777" w:rsidTr="006545A8">
        <w:trPr>
          <w:trHeight w:val="98"/>
        </w:trPr>
        <w:tc>
          <w:tcPr>
            <w:tcW w:w="2700" w:type="dxa"/>
            <w:gridSpan w:val="2"/>
            <w:vMerge/>
          </w:tcPr>
          <w:p w14:paraId="4209398C" w14:textId="77777777" w:rsidR="00DD1123" w:rsidRPr="00D90CD3" w:rsidRDefault="00DD1123" w:rsidP="006545A8">
            <w:pPr>
              <w:pStyle w:val="SectionVIHeader"/>
              <w:jc w:val="both"/>
              <w:rPr>
                <w:i/>
                <w:iCs/>
              </w:rPr>
            </w:pPr>
          </w:p>
        </w:tc>
        <w:tc>
          <w:tcPr>
            <w:tcW w:w="4320" w:type="dxa"/>
          </w:tcPr>
          <w:p w14:paraId="76F183DA"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Dimensions and Weight</w:t>
            </w:r>
          </w:p>
          <w:p w14:paraId="2A5C33CA"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Microscope Dimensions</w:t>
            </w:r>
            <w:r w:rsidRPr="00D90CD3">
              <w:rPr>
                <w:rFonts w:eastAsia="Arial"/>
                <w:lang w:val="en"/>
              </w:rPr>
              <w:t xml:space="preserve">: Approximately 800 mm (W) x 600 </w:t>
            </w:r>
            <w:r w:rsidRPr="00D90CD3">
              <w:rPr>
                <w:rFonts w:eastAsia="Arial"/>
                <w:lang w:val="en"/>
              </w:rPr>
              <w:lastRenderedPageBreak/>
              <w:t>mm (D) x 1500 mm (H) (varies with configuration).</w:t>
            </w:r>
          </w:p>
          <w:p w14:paraId="2E3B8DF2" w14:textId="77777777" w:rsidR="00DD1123" w:rsidRPr="00D90CD3" w:rsidRDefault="00DD1123" w:rsidP="00DD1123">
            <w:pPr>
              <w:numPr>
                <w:ilvl w:val="1"/>
                <w:numId w:val="235"/>
              </w:numPr>
              <w:spacing w:line="276" w:lineRule="auto"/>
              <w:ind w:left="790"/>
              <w:jc w:val="both"/>
              <w:rPr>
                <w:rFonts w:eastAsia="Arial"/>
              </w:rPr>
            </w:pPr>
            <w:r w:rsidRPr="38F8ECA2">
              <w:rPr>
                <w:rFonts w:eastAsia="Arial"/>
                <w:b/>
                <w:bCs/>
              </w:rPr>
              <w:t>Weight</w:t>
            </w:r>
            <w:r w:rsidRPr="38F8ECA2">
              <w:rPr>
                <w:rFonts w:eastAsia="Arial"/>
              </w:rPr>
              <w:t>: Approximately 80–150 kg depending on configuration and accessories.</w:t>
            </w:r>
          </w:p>
          <w:p w14:paraId="3DC15448" w14:textId="77777777" w:rsidR="00DD1123" w:rsidRPr="00D90CD3" w:rsidRDefault="00DD1123" w:rsidP="006545A8">
            <w:pPr>
              <w:spacing w:line="276" w:lineRule="auto"/>
              <w:jc w:val="both"/>
              <w:rPr>
                <w:b/>
                <w:bCs/>
                <w:szCs w:val="20"/>
              </w:rPr>
            </w:pPr>
          </w:p>
        </w:tc>
        <w:tc>
          <w:tcPr>
            <w:tcW w:w="1335" w:type="dxa"/>
          </w:tcPr>
          <w:p w14:paraId="3CCB200E" w14:textId="77777777" w:rsidR="00DD1123" w:rsidRPr="0079265C" w:rsidRDefault="00DD1123" w:rsidP="006545A8">
            <w:pPr>
              <w:pStyle w:val="SectionVIHeader"/>
            </w:pPr>
            <w:r>
              <w:lastRenderedPageBreak/>
              <w:t>M</w:t>
            </w:r>
          </w:p>
        </w:tc>
        <w:tc>
          <w:tcPr>
            <w:tcW w:w="2520" w:type="dxa"/>
          </w:tcPr>
          <w:p w14:paraId="57998104" w14:textId="77777777" w:rsidR="00DD1123" w:rsidRPr="0079265C" w:rsidRDefault="00DD1123" w:rsidP="006545A8">
            <w:pPr>
              <w:pStyle w:val="SectionVIHeader"/>
            </w:pPr>
          </w:p>
        </w:tc>
      </w:tr>
      <w:tr w:rsidR="00DD1123" w:rsidRPr="0079265C" w14:paraId="1FDF6C94" w14:textId="77777777" w:rsidTr="006545A8">
        <w:trPr>
          <w:trHeight w:val="98"/>
        </w:trPr>
        <w:tc>
          <w:tcPr>
            <w:tcW w:w="2700" w:type="dxa"/>
            <w:gridSpan w:val="2"/>
          </w:tcPr>
          <w:p w14:paraId="4AF80616" w14:textId="77777777" w:rsidR="00DD1123" w:rsidRPr="00D90CD3" w:rsidRDefault="00DD1123" w:rsidP="006545A8">
            <w:pPr>
              <w:pStyle w:val="SectionVIHeader"/>
              <w:jc w:val="both"/>
              <w:rPr>
                <w:i/>
                <w:iCs/>
              </w:rPr>
            </w:pPr>
          </w:p>
        </w:tc>
        <w:tc>
          <w:tcPr>
            <w:tcW w:w="4320" w:type="dxa"/>
          </w:tcPr>
          <w:p w14:paraId="280E61C5"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Power and Environmental Requirements</w:t>
            </w:r>
          </w:p>
          <w:p w14:paraId="4AC98BFF"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Power Supply</w:t>
            </w:r>
            <w:r w:rsidRPr="00D90CD3">
              <w:rPr>
                <w:rFonts w:eastAsia="Arial"/>
                <w:lang w:val="en"/>
              </w:rPr>
              <w:t>: 100-240V AC, 50/60Hz.</w:t>
            </w:r>
          </w:p>
          <w:p w14:paraId="310C8FC7"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Power Consumption</w:t>
            </w:r>
            <w:r w:rsidRPr="00D90CD3">
              <w:rPr>
                <w:rFonts w:eastAsia="Arial"/>
                <w:lang w:val="en"/>
              </w:rPr>
              <w:t>: 500W to 1500W depending on configuration.</w:t>
            </w:r>
          </w:p>
          <w:p w14:paraId="49F48C79"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Operating Temperature</w:t>
            </w:r>
            <w:r w:rsidRPr="00D90CD3">
              <w:rPr>
                <w:rFonts w:eastAsia="Arial"/>
                <w:lang w:val="en"/>
              </w:rPr>
              <w:t>: 20°C to 25°C.</w:t>
            </w:r>
          </w:p>
          <w:p w14:paraId="45BDED3A" w14:textId="77777777" w:rsidR="00DD1123" w:rsidRPr="00D90CD3" w:rsidRDefault="00DD1123" w:rsidP="00DD1123">
            <w:pPr>
              <w:numPr>
                <w:ilvl w:val="1"/>
                <w:numId w:val="235"/>
              </w:numPr>
              <w:spacing w:line="276" w:lineRule="auto"/>
              <w:ind w:left="790"/>
              <w:jc w:val="both"/>
              <w:rPr>
                <w:b/>
                <w:bCs/>
                <w:szCs w:val="20"/>
              </w:rPr>
            </w:pPr>
            <w:r w:rsidRPr="00D90CD3">
              <w:rPr>
                <w:rFonts w:eastAsia="Arial"/>
                <w:b/>
                <w:lang w:val="en"/>
              </w:rPr>
              <w:t>Operating Humidity</w:t>
            </w:r>
            <w:r w:rsidRPr="00D90CD3">
              <w:rPr>
                <w:rFonts w:eastAsia="Arial"/>
                <w:lang w:val="en"/>
              </w:rPr>
              <w:t>: 20% to 80% non-condensing.</w:t>
            </w:r>
          </w:p>
        </w:tc>
        <w:tc>
          <w:tcPr>
            <w:tcW w:w="1335" w:type="dxa"/>
          </w:tcPr>
          <w:p w14:paraId="224299CC" w14:textId="77777777" w:rsidR="00DD1123" w:rsidRPr="0079265C" w:rsidRDefault="00DD1123" w:rsidP="006545A8">
            <w:pPr>
              <w:pStyle w:val="SectionVIHeader"/>
            </w:pPr>
            <w:r>
              <w:t>M</w:t>
            </w:r>
          </w:p>
        </w:tc>
        <w:tc>
          <w:tcPr>
            <w:tcW w:w="2520" w:type="dxa"/>
          </w:tcPr>
          <w:p w14:paraId="7012E4C6" w14:textId="77777777" w:rsidR="00DD1123" w:rsidRPr="0079265C" w:rsidRDefault="00DD1123" w:rsidP="006545A8">
            <w:pPr>
              <w:pStyle w:val="SectionVIHeader"/>
            </w:pPr>
          </w:p>
        </w:tc>
      </w:tr>
      <w:tr w:rsidR="00DD1123" w:rsidRPr="0079265C" w14:paraId="37DE45A4" w14:textId="77777777" w:rsidTr="006545A8">
        <w:trPr>
          <w:trHeight w:val="98"/>
        </w:trPr>
        <w:tc>
          <w:tcPr>
            <w:tcW w:w="2700" w:type="dxa"/>
            <w:gridSpan w:val="2"/>
          </w:tcPr>
          <w:p w14:paraId="59552BED" w14:textId="77777777" w:rsidR="00DD1123" w:rsidRPr="00D90CD3" w:rsidRDefault="00DD1123" w:rsidP="006545A8">
            <w:pPr>
              <w:pStyle w:val="SectionVIHeader"/>
              <w:jc w:val="both"/>
              <w:rPr>
                <w:i/>
                <w:iCs/>
              </w:rPr>
            </w:pPr>
          </w:p>
        </w:tc>
        <w:tc>
          <w:tcPr>
            <w:tcW w:w="4320" w:type="dxa"/>
          </w:tcPr>
          <w:p w14:paraId="33830BD9"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Safety and Compliance</w:t>
            </w:r>
          </w:p>
          <w:p w14:paraId="456A5B20"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Certifications</w:t>
            </w:r>
            <w:r w:rsidRPr="00D90CD3">
              <w:rPr>
                <w:rFonts w:eastAsia="Arial"/>
                <w:lang w:val="en"/>
              </w:rPr>
              <w:t>: CE, UL, ISO certified.</w:t>
            </w:r>
          </w:p>
          <w:p w14:paraId="1C36A58E" w14:textId="77777777" w:rsidR="00DD1123" w:rsidRPr="00D90CD3" w:rsidRDefault="00DD1123" w:rsidP="00DD1123">
            <w:pPr>
              <w:numPr>
                <w:ilvl w:val="1"/>
                <w:numId w:val="235"/>
              </w:numPr>
              <w:spacing w:line="276" w:lineRule="auto"/>
              <w:ind w:left="790"/>
              <w:jc w:val="both"/>
              <w:rPr>
                <w:rFonts w:eastAsia="Arial"/>
              </w:rPr>
            </w:pPr>
            <w:r w:rsidRPr="38F8ECA2">
              <w:rPr>
                <w:rFonts w:eastAsia="Arial"/>
                <w:b/>
                <w:bCs/>
              </w:rPr>
              <w:t>Laser Safety</w:t>
            </w:r>
            <w:r w:rsidRPr="38F8ECA2">
              <w:rPr>
                <w:rFonts w:eastAsia="Arial"/>
              </w:rPr>
              <w:t>: Complies with Class 1 laser product regulations, ensuring user safety.</w:t>
            </w:r>
          </w:p>
          <w:p w14:paraId="777A04A3"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Environmental Compliance</w:t>
            </w:r>
            <w:r w:rsidRPr="00D90CD3">
              <w:rPr>
                <w:rFonts w:eastAsia="Arial"/>
                <w:lang w:val="en"/>
              </w:rPr>
              <w:t>: RoHS and WEEE certified.</w:t>
            </w:r>
          </w:p>
          <w:p w14:paraId="1F10C911"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Maintenance and Support</w:t>
            </w:r>
          </w:p>
          <w:p w14:paraId="61FE61B9"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Warranty</w:t>
            </w:r>
            <w:r w:rsidRPr="00D90CD3">
              <w:rPr>
                <w:rFonts w:eastAsia="Arial"/>
                <w:lang w:val="en"/>
              </w:rPr>
              <w:t>: 1-year warranty with options for extended service contracts.</w:t>
            </w:r>
          </w:p>
          <w:p w14:paraId="76F7DA29" w14:textId="77777777" w:rsidR="00DD1123" w:rsidRPr="00D90CD3" w:rsidRDefault="00DD1123" w:rsidP="00DD1123">
            <w:pPr>
              <w:numPr>
                <w:ilvl w:val="1"/>
                <w:numId w:val="235"/>
              </w:numPr>
              <w:spacing w:line="276" w:lineRule="auto"/>
              <w:ind w:left="790"/>
              <w:jc w:val="both"/>
              <w:rPr>
                <w:rFonts w:eastAsia="Arial"/>
              </w:rPr>
            </w:pPr>
            <w:r w:rsidRPr="38F8ECA2">
              <w:rPr>
                <w:rFonts w:eastAsia="Arial"/>
                <w:b/>
                <w:bCs/>
              </w:rPr>
              <w:t>Maintenance</w:t>
            </w:r>
            <w:r w:rsidRPr="38F8ECA2">
              <w:rPr>
                <w:rFonts w:eastAsia="Arial"/>
              </w:rPr>
              <w:t>: Routine alignment and cleaning of optics required.</w:t>
            </w:r>
          </w:p>
          <w:p w14:paraId="1D793C93"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Service and Support</w:t>
            </w:r>
            <w:r w:rsidRPr="00D90CD3">
              <w:rPr>
                <w:rFonts w:eastAsia="Arial"/>
                <w:lang w:val="en"/>
              </w:rPr>
              <w:t>: Includes remote diagnostic support, on-site service options.</w:t>
            </w:r>
          </w:p>
          <w:p w14:paraId="4F15999C"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Training</w:t>
            </w:r>
            <w:r w:rsidRPr="00D90CD3">
              <w:rPr>
                <w:rFonts w:eastAsia="Arial"/>
                <w:lang w:val="en"/>
              </w:rPr>
              <w:t>: Manufacturer-provided training for system operation, software usage, and advanced imaging techniques.</w:t>
            </w:r>
          </w:p>
          <w:p w14:paraId="0AB2D715" w14:textId="77777777" w:rsidR="00DD1123" w:rsidRPr="00D90CD3" w:rsidRDefault="00DD1123" w:rsidP="006545A8">
            <w:pPr>
              <w:spacing w:line="276" w:lineRule="auto"/>
              <w:ind w:left="430"/>
              <w:jc w:val="both"/>
              <w:rPr>
                <w:rFonts w:eastAsia="Arial"/>
                <w:b/>
                <w:lang w:val="en"/>
              </w:rPr>
            </w:pPr>
          </w:p>
        </w:tc>
        <w:tc>
          <w:tcPr>
            <w:tcW w:w="1335" w:type="dxa"/>
          </w:tcPr>
          <w:p w14:paraId="09F1F934" w14:textId="77777777" w:rsidR="00DD1123" w:rsidRPr="0079265C" w:rsidRDefault="00DD1123" w:rsidP="006545A8">
            <w:pPr>
              <w:pStyle w:val="SectionVIHeader"/>
            </w:pPr>
            <w:r>
              <w:t>M</w:t>
            </w:r>
          </w:p>
        </w:tc>
        <w:tc>
          <w:tcPr>
            <w:tcW w:w="2520" w:type="dxa"/>
          </w:tcPr>
          <w:p w14:paraId="22F1F8B0" w14:textId="77777777" w:rsidR="00DD1123" w:rsidRPr="0079265C" w:rsidRDefault="00DD1123" w:rsidP="006545A8">
            <w:pPr>
              <w:pStyle w:val="SectionVIHeader"/>
            </w:pPr>
          </w:p>
        </w:tc>
      </w:tr>
      <w:tr w:rsidR="00DD1123" w:rsidRPr="0079265C" w14:paraId="7DBC8BA3" w14:textId="77777777" w:rsidTr="006545A8">
        <w:trPr>
          <w:trHeight w:val="98"/>
        </w:trPr>
        <w:tc>
          <w:tcPr>
            <w:tcW w:w="2700" w:type="dxa"/>
            <w:gridSpan w:val="2"/>
          </w:tcPr>
          <w:p w14:paraId="652265EA" w14:textId="77777777" w:rsidR="00DD1123" w:rsidRPr="00D90CD3" w:rsidRDefault="00DD1123" w:rsidP="006545A8">
            <w:pPr>
              <w:pStyle w:val="SectionVIHeader"/>
              <w:jc w:val="both"/>
              <w:rPr>
                <w:i/>
                <w:iCs/>
              </w:rPr>
            </w:pPr>
          </w:p>
        </w:tc>
        <w:tc>
          <w:tcPr>
            <w:tcW w:w="4320" w:type="dxa"/>
          </w:tcPr>
          <w:p w14:paraId="73ACAAD4" w14:textId="77777777" w:rsidR="00DD1123" w:rsidRPr="00D90CD3" w:rsidRDefault="00DD1123" w:rsidP="00DD1123">
            <w:pPr>
              <w:numPr>
                <w:ilvl w:val="0"/>
                <w:numId w:val="235"/>
              </w:numPr>
              <w:spacing w:line="276" w:lineRule="auto"/>
              <w:ind w:left="430"/>
              <w:jc w:val="both"/>
              <w:rPr>
                <w:rFonts w:eastAsia="Arial"/>
                <w:lang w:val="en"/>
              </w:rPr>
            </w:pPr>
            <w:r w:rsidRPr="00D90CD3">
              <w:rPr>
                <w:rFonts w:eastAsia="Arial"/>
                <w:b/>
                <w:lang w:val="en"/>
              </w:rPr>
              <w:t xml:space="preserve">Accessories </w:t>
            </w:r>
          </w:p>
          <w:p w14:paraId="42228BA4"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Automated Stage</w:t>
            </w:r>
            <w:r w:rsidRPr="00D90CD3">
              <w:rPr>
                <w:rFonts w:eastAsia="Arial"/>
                <w:lang w:val="en"/>
              </w:rPr>
              <w:t>: For high-content imaging and multi-well plate imaging.</w:t>
            </w:r>
          </w:p>
          <w:p w14:paraId="4253D989" w14:textId="77777777" w:rsidR="00DD1123" w:rsidRPr="00D90CD3" w:rsidRDefault="00DD1123" w:rsidP="00DD1123">
            <w:pPr>
              <w:numPr>
                <w:ilvl w:val="1"/>
                <w:numId w:val="235"/>
              </w:numPr>
              <w:spacing w:line="276" w:lineRule="auto"/>
              <w:ind w:left="790"/>
              <w:jc w:val="both"/>
              <w:rPr>
                <w:rFonts w:eastAsia="Arial"/>
              </w:rPr>
            </w:pPr>
            <w:r w:rsidRPr="38F8ECA2">
              <w:rPr>
                <w:rFonts w:eastAsia="Arial"/>
                <w:b/>
                <w:bCs/>
              </w:rPr>
              <w:t>Additional Detectors</w:t>
            </w:r>
            <w:r w:rsidRPr="38F8ECA2">
              <w:rPr>
                <w:rFonts w:eastAsia="Arial"/>
              </w:rPr>
              <w:t>: Additional PMTs or HyD detectors for increased channel capacity.</w:t>
            </w:r>
          </w:p>
          <w:p w14:paraId="25CD3723" w14:textId="77777777" w:rsidR="00DD1123" w:rsidRPr="00D90CD3" w:rsidRDefault="00DD1123" w:rsidP="00DD1123">
            <w:pPr>
              <w:numPr>
                <w:ilvl w:val="1"/>
                <w:numId w:val="235"/>
              </w:numPr>
              <w:spacing w:line="276" w:lineRule="auto"/>
              <w:ind w:left="790"/>
              <w:jc w:val="both"/>
              <w:rPr>
                <w:rFonts w:eastAsia="Arial"/>
                <w:lang w:val="en"/>
              </w:rPr>
            </w:pPr>
            <w:r w:rsidRPr="00D90CD3">
              <w:rPr>
                <w:rFonts w:eastAsia="Arial"/>
                <w:b/>
                <w:lang w:val="en"/>
              </w:rPr>
              <w:t>Incubation Chamber</w:t>
            </w:r>
            <w:r w:rsidRPr="00D90CD3">
              <w:rPr>
                <w:rFonts w:eastAsia="Arial"/>
                <w:lang w:val="en"/>
              </w:rPr>
              <w:t>: Environmental control for live-cell imaging.</w:t>
            </w:r>
          </w:p>
          <w:p w14:paraId="4CC8EF70" w14:textId="77777777" w:rsidR="00DD1123" w:rsidRPr="00D90CD3" w:rsidRDefault="00DD1123" w:rsidP="00DD1123">
            <w:pPr>
              <w:numPr>
                <w:ilvl w:val="1"/>
                <w:numId w:val="235"/>
              </w:numPr>
              <w:spacing w:line="276" w:lineRule="auto"/>
              <w:ind w:left="720"/>
              <w:jc w:val="both"/>
              <w:rPr>
                <w:rFonts w:eastAsia="Arial"/>
                <w:b/>
                <w:lang w:val="en"/>
              </w:rPr>
            </w:pPr>
            <w:r w:rsidRPr="00D90CD3">
              <w:rPr>
                <w:rFonts w:eastAsia="Arial"/>
                <w:b/>
                <w:lang w:val="en"/>
              </w:rPr>
              <w:t>Deconvolution Software</w:t>
            </w:r>
            <w:r w:rsidRPr="00D90CD3">
              <w:rPr>
                <w:rFonts w:eastAsia="Arial"/>
                <w:lang w:val="en"/>
              </w:rPr>
              <w:t>: For image enhancement and resolution improvement.</w:t>
            </w:r>
          </w:p>
        </w:tc>
        <w:tc>
          <w:tcPr>
            <w:tcW w:w="1335" w:type="dxa"/>
          </w:tcPr>
          <w:p w14:paraId="53967E98" w14:textId="77777777" w:rsidR="00DD1123" w:rsidRPr="0079265C" w:rsidRDefault="00DD1123" w:rsidP="006545A8">
            <w:pPr>
              <w:pStyle w:val="SectionVIHeader"/>
            </w:pPr>
          </w:p>
        </w:tc>
        <w:tc>
          <w:tcPr>
            <w:tcW w:w="2520" w:type="dxa"/>
          </w:tcPr>
          <w:p w14:paraId="4F835E11" w14:textId="77777777" w:rsidR="00DD1123" w:rsidRPr="0079265C" w:rsidRDefault="00DD1123" w:rsidP="006545A8">
            <w:pPr>
              <w:pStyle w:val="SectionVIHeader"/>
            </w:pPr>
          </w:p>
        </w:tc>
      </w:tr>
      <w:tr w:rsidR="00DD1123" w:rsidRPr="0079265C" w14:paraId="0941C12E" w14:textId="77777777" w:rsidTr="006545A8">
        <w:trPr>
          <w:trHeight w:val="98"/>
        </w:trPr>
        <w:tc>
          <w:tcPr>
            <w:tcW w:w="2700" w:type="dxa"/>
            <w:gridSpan w:val="2"/>
          </w:tcPr>
          <w:p w14:paraId="4545E7C6" w14:textId="77777777" w:rsidR="00DD1123" w:rsidRPr="00D90CD3" w:rsidRDefault="00DD1123" w:rsidP="006545A8">
            <w:pPr>
              <w:pStyle w:val="SectionVIHeader"/>
              <w:jc w:val="both"/>
              <w:rPr>
                <w:i/>
                <w:iCs/>
              </w:rPr>
            </w:pPr>
          </w:p>
        </w:tc>
        <w:tc>
          <w:tcPr>
            <w:tcW w:w="4320" w:type="dxa"/>
          </w:tcPr>
          <w:p w14:paraId="25D95EA3" w14:textId="77777777" w:rsidR="00DD1123" w:rsidRPr="00E96E5D" w:rsidRDefault="00DD1123" w:rsidP="006545A8">
            <w:pPr>
              <w:spacing w:line="276" w:lineRule="auto"/>
              <w:rPr>
                <w:rFonts w:eastAsia="Arial"/>
                <w:b/>
                <w:u w:val="single"/>
                <w:lang w:val="en"/>
              </w:rPr>
            </w:pPr>
            <w:r w:rsidRPr="00E96E5D">
              <w:rPr>
                <w:rFonts w:eastAsia="Arial"/>
                <w:b/>
                <w:u w:val="single"/>
                <w:lang w:val="en"/>
              </w:rPr>
              <w:t>The equipment to include</w:t>
            </w:r>
          </w:p>
          <w:p w14:paraId="1F10668A" w14:textId="77777777" w:rsidR="00DD1123" w:rsidRPr="00E96E5D" w:rsidRDefault="00DD1123" w:rsidP="00DD1123">
            <w:pPr>
              <w:numPr>
                <w:ilvl w:val="0"/>
                <w:numId w:val="166"/>
              </w:numPr>
              <w:spacing w:line="276" w:lineRule="auto"/>
              <w:ind w:left="450"/>
              <w:rPr>
                <w:rFonts w:eastAsia="Arial"/>
              </w:rPr>
            </w:pPr>
            <w:r w:rsidRPr="38F8ECA2">
              <w:rPr>
                <w:rFonts w:eastAsia="Arial"/>
              </w:rPr>
              <w:t>Commissioning and training. Offer must include 3 working Days On-Site Software/application training by a qualified personnel</w:t>
            </w:r>
          </w:p>
          <w:p w14:paraId="533A6F02" w14:textId="77777777" w:rsidR="00DD1123" w:rsidRPr="00E96E5D" w:rsidRDefault="00DD1123" w:rsidP="00DD1123">
            <w:pPr>
              <w:numPr>
                <w:ilvl w:val="0"/>
                <w:numId w:val="166"/>
              </w:numPr>
              <w:spacing w:line="276" w:lineRule="auto"/>
              <w:ind w:left="450"/>
              <w:rPr>
                <w:rFonts w:eastAsia="Arial"/>
                <w:b/>
                <w:lang w:val="en"/>
              </w:rPr>
            </w:pPr>
            <w:r w:rsidRPr="00E96E5D">
              <w:rPr>
                <w:rFonts w:eastAsia="Arial"/>
                <w:lang w:val="en"/>
              </w:rPr>
              <w:t>After sales support</w:t>
            </w:r>
            <w:r w:rsidRPr="00E96E5D">
              <w:rPr>
                <w:rFonts w:eastAsia="Arial"/>
                <w:b/>
                <w:lang w:val="en"/>
              </w:rPr>
              <w:t xml:space="preserve"> </w:t>
            </w:r>
          </w:p>
          <w:p w14:paraId="03C18662" w14:textId="77777777" w:rsidR="00DD1123" w:rsidRPr="00E96E5D" w:rsidRDefault="00DD1123" w:rsidP="00DD1123">
            <w:pPr>
              <w:numPr>
                <w:ilvl w:val="0"/>
                <w:numId w:val="166"/>
              </w:numPr>
              <w:spacing w:line="276" w:lineRule="auto"/>
              <w:ind w:left="450"/>
              <w:rPr>
                <w:rFonts w:eastAsia="Arial"/>
                <w:b/>
                <w:lang w:val="en"/>
              </w:rPr>
            </w:pPr>
            <w:r w:rsidRPr="00E96E5D">
              <w:t>Must show proof of trained and certified technical service personnel.</w:t>
            </w:r>
          </w:p>
          <w:p w14:paraId="324D0B3C" w14:textId="77777777" w:rsidR="00DD1123" w:rsidRPr="00E96E5D" w:rsidRDefault="00DD1123" w:rsidP="006545A8">
            <w:pPr>
              <w:spacing w:line="276" w:lineRule="auto"/>
              <w:ind w:left="430"/>
              <w:jc w:val="both"/>
              <w:rPr>
                <w:rFonts w:eastAsia="Arial"/>
                <w:b/>
                <w:lang w:val="en"/>
              </w:rPr>
            </w:pPr>
            <w:r w:rsidRPr="00E96E5D">
              <w:t>Must provide a preventive maintenance plan including salient spare parts and pricing that will be required to operate the equipment optimally for one year.</w:t>
            </w:r>
          </w:p>
        </w:tc>
        <w:tc>
          <w:tcPr>
            <w:tcW w:w="1335" w:type="dxa"/>
          </w:tcPr>
          <w:p w14:paraId="50B4C806" w14:textId="77777777" w:rsidR="00DD1123" w:rsidRPr="0079265C" w:rsidRDefault="00DD1123" w:rsidP="006545A8">
            <w:pPr>
              <w:pStyle w:val="SectionVIHeader"/>
            </w:pPr>
            <w:r>
              <w:t>M</w:t>
            </w:r>
          </w:p>
        </w:tc>
        <w:tc>
          <w:tcPr>
            <w:tcW w:w="2520" w:type="dxa"/>
          </w:tcPr>
          <w:p w14:paraId="426A761B" w14:textId="77777777" w:rsidR="00DD1123" w:rsidRPr="0079265C" w:rsidRDefault="00DD1123" w:rsidP="006545A8">
            <w:pPr>
              <w:pStyle w:val="SectionVIHeader"/>
            </w:pPr>
          </w:p>
        </w:tc>
      </w:tr>
    </w:tbl>
    <w:p w14:paraId="0197A2C0" w14:textId="77777777" w:rsidR="00DD1123" w:rsidRDefault="00DD1123">
      <w:pPr>
        <w:pStyle w:val="SectionVIHeader"/>
      </w:pPr>
    </w:p>
    <w:p w14:paraId="34DBB0EE" w14:textId="77777777" w:rsidR="00DD1123" w:rsidRDefault="00DD1123">
      <w:pPr>
        <w:pStyle w:val="SectionVIHeader"/>
      </w:pPr>
    </w:p>
    <w:p w14:paraId="132BC39B" w14:textId="77777777" w:rsidR="00DD1123" w:rsidRDefault="00DD1123">
      <w:pPr>
        <w:pStyle w:val="SectionVIHeader"/>
      </w:pPr>
    </w:p>
    <w:p w14:paraId="75D6676B" w14:textId="77777777" w:rsidR="00DD1123" w:rsidRDefault="00DD1123">
      <w:pPr>
        <w:pStyle w:val="SectionVIHeader"/>
      </w:pPr>
    </w:p>
    <w:p w14:paraId="56F85183" w14:textId="77777777" w:rsidR="00DD1123" w:rsidRDefault="00DD1123">
      <w:pPr>
        <w:pStyle w:val="SectionVIHeader"/>
      </w:pPr>
    </w:p>
    <w:p w14:paraId="69D82E51" w14:textId="77777777" w:rsidR="00DD1123" w:rsidRDefault="00DD1123">
      <w:pPr>
        <w:pStyle w:val="SectionVIHeader"/>
      </w:pPr>
    </w:p>
    <w:p w14:paraId="6AAE42C7" w14:textId="77777777" w:rsidR="00DD1123" w:rsidRDefault="00DD1123">
      <w:pPr>
        <w:pStyle w:val="SectionVIHeader"/>
      </w:pPr>
    </w:p>
    <w:p w14:paraId="72A7086E" w14:textId="77777777" w:rsidR="00DD1123" w:rsidRDefault="00DD1123" w:rsidP="00DD1123">
      <w:pPr>
        <w:pStyle w:val="SectionVIHeader"/>
      </w:pPr>
      <w:r>
        <w:lastRenderedPageBreak/>
        <w:t xml:space="preserve">LOT 3, ITEM No: 7 </w:t>
      </w:r>
      <w:r w:rsidRPr="00E96E5D">
        <w:rPr>
          <w:rFonts w:eastAsia="Arial"/>
          <w:color w:val="0D0D0D"/>
          <w:lang w:val="en"/>
        </w:rPr>
        <w:t>Automated Plate Leader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DD1123" w:rsidRPr="0079265C" w14:paraId="2C54C2C7" w14:textId="77777777" w:rsidTr="006545A8">
        <w:tc>
          <w:tcPr>
            <w:tcW w:w="795" w:type="dxa"/>
          </w:tcPr>
          <w:p w14:paraId="0CFB5D47" w14:textId="77777777" w:rsidR="00DD1123" w:rsidRPr="0079265C" w:rsidRDefault="00DD1123" w:rsidP="006545A8">
            <w:pPr>
              <w:pStyle w:val="SectionVIHeader"/>
              <w:jc w:val="left"/>
              <w:rPr>
                <w:sz w:val="24"/>
                <w:szCs w:val="20"/>
              </w:rPr>
            </w:pPr>
            <w:r w:rsidRPr="0079265C">
              <w:rPr>
                <w:sz w:val="24"/>
                <w:szCs w:val="20"/>
              </w:rPr>
              <w:t>Item No</w:t>
            </w:r>
          </w:p>
        </w:tc>
        <w:tc>
          <w:tcPr>
            <w:tcW w:w="1905" w:type="dxa"/>
          </w:tcPr>
          <w:p w14:paraId="223613D5" w14:textId="77777777" w:rsidR="00DD1123" w:rsidRPr="0079265C" w:rsidRDefault="00DD1123" w:rsidP="006545A8">
            <w:pPr>
              <w:pStyle w:val="SectionVIHeader"/>
              <w:jc w:val="left"/>
              <w:rPr>
                <w:sz w:val="24"/>
                <w:szCs w:val="20"/>
              </w:rPr>
            </w:pPr>
            <w:r w:rsidRPr="0079265C">
              <w:rPr>
                <w:sz w:val="24"/>
                <w:szCs w:val="20"/>
              </w:rPr>
              <w:t>Name of Goods or Related Service</w:t>
            </w:r>
          </w:p>
        </w:tc>
        <w:tc>
          <w:tcPr>
            <w:tcW w:w="4320" w:type="dxa"/>
          </w:tcPr>
          <w:p w14:paraId="0FA39E36" w14:textId="77777777" w:rsidR="00DD1123" w:rsidRPr="0079265C" w:rsidRDefault="00DD1123" w:rsidP="006545A8">
            <w:pPr>
              <w:pStyle w:val="SectionVIHeader"/>
              <w:jc w:val="left"/>
              <w:rPr>
                <w:sz w:val="24"/>
                <w:szCs w:val="20"/>
              </w:rPr>
            </w:pPr>
            <w:r w:rsidRPr="0079265C">
              <w:rPr>
                <w:sz w:val="24"/>
                <w:szCs w:val="20"/>
              </w:rPr>
              <w:t>Technical Specifications and Standards</w:t>
            </w:r>
          </w:p>
        </w:tc>
        <w:tc>
          <w:tcPr>
            <w:tcW w:w="1335" w:type="dxa"/>
          </w:tcPr>
          <w:p w14:paraId="12F92A34" w14:textId="77777777" w:rsidR="00DD1123" w:rsidRPr="0079265C" w:rsidRDefault="00DD1123" w:rsidP="006545A8">
            <w:pPr>
              <w:pStyle w:val="SectionVIHeader"/>
              <w:jc w:val="left"/>
              <w:rPr>
                <w:sz w:val="24"/>
                <w:szCs w:val="20"/>
              </w:rPr>
            </w:pPr>
            <w:r w:rsidRPr="0079265C">
              <w:rPr>
                <w:sz w:val="24"/>
                <w:szCs w:val="20"/>
              </w:rPr>
              <w:t>Mandatory</w:t>
            </w:r>
          </w:p>
        </w:tc>
        <w:tc>
          <w:tcPr>
            <w:tcW w:w="2520" w:type="dxa"/>
          </w:tcPr>
          <w:p w14:paraId="7BD4C349" w14:textId="77777777" w:rsidR="00DD1123" w:rsidRPr="0079265C" w:rsidRDefault="00DD1123" w:rsidP="006545A8">
            <w:pPr>
              <w:pStyle w:val="SectionVIHeader"/>
              <w:jc w:val="left"/>
              <w:rPr>
                <w:sz w:val="24"/>
                <w:szCs w:val="20"/>
              </w:rPr>
            </w:pPr>
            <w:r w:rsidRPr="0079265C">
              <w:rPr>
                <w:sz w:val="24"/>
                <w:szCs w:val="20"/>
              </w:rPr>
              <w:t>Technical Specifications and Standards offered by supplier</w:t>
            </w:r>
          </w:p>
        </w:tc>
      </w:tr>
      <w:tr w:rsidR="00DD1123" w:rsidRPr="0079265C" w14:paraId="0CD0FBEB" w14:textId="77777777" w:rsidTr="006545A8">
        <w:trPr>
          <w:trHeight w:val="104"/>
        </w:trPr>
        <w:tc>
          <w:tcPr>
            <w:tcW w:w="2700" w:type="dxa"/>
            <w:gridSpan w:val="2"/>
            <w:vMerge w:val="restart"/>
          </w:tcPr>
          <w:p w14:paraId="4AC11E7D" w14:textId="77777777" w:rsidR="00DD1123" w:rsidRPr="0079265C" w:rsidRDefault="00DD1123" w:rsidP="006545A8">
            <w:pPr>
              <w:pStyle w:val="SectionVIHeader"/>
              <w:jc w:val="both"/>
              <w:rPr>
                <w:bCs/>
                <w:sz w:val="24"/>
              </w:rPr>
            </w:pPr>
            <w:r>
              <w:rPr>
                <w:bCs/>
                <w:sz w:val="24"/>
              </w:rPr>
              <w:t xml:space="preserve">Lot 3, Item No 7 </w:t>
            </w:r>
            <w:r w:rsidRPr="001D6544">
              <w:rPr>
                <w:bCs/>
                <w:sz w:val="24"/>
                <w:lang w:val="en"/>
              </w:rPr>
              <w:t>Automated Plate Leader</w:t>
            </w:r>
          </w:p>
        </w:tc>
        <w:tc>
          <w:tcPr>
            <w:tcW w:w="4320" w:type="dxa"/>
          </w:tcPr>
          <w:p w14:paraId="6DBB8536" w14:textId="77777777" w:rsidR="00DD1123" w:rsidRPr="001D6544" w:rsidRDefault="00DD1123" w:rsidP="00DD1123">
            <w:pPr>
              <w:numPr>
                <w:ilvl w:val="0"/>
                <w:numId w:val="236"/>
              </w:numPr>
              <w:spacing w:line="276" w:lineRule="auto"/>
              <w:jc w:val="both"/>
              <w:rPr>
                <w:lang w:val="en"/>
              </w:rPr>
            </w:pPr>
            <w:r w:rsidRPr="001D6544">
              <w:rPr>
                <w:b/>
                <w:lang w:val="en"/>
              </w:rPr>
              <w:t>Application</w:t>
            </w:r>
            <w:r w:rsidRPr="001D6544">
              <w:rPr>
                <w:lang w:val="en"/>
              </w:rPr>
              <w:t>: Multi-mode microplate reader used for absorbance, fluorescence, luminescence, time-resolved fluorescence, and Alpha Screen/ assays in drug discovery, genomics, proteomics, and cell biology research.</w:t>
            </w:r>
          </w:p>
          <w:p w14:paraId="4DF266B9" w14:textId="77777777" w:rsidR="00DD1123" w:rsidRPr="0079265C" w:rsidRDefault="00DD1123" w:rsidP="006545A8">
            <w:pPr>
              <w:spacing w:line="276" w:lineRule="auto"/>
              <w:jc w:val="both"/>
            </w:pPr>
          </w:p>
        </w:tc>
        <w:tc>
          <w:tcPr>
            <w:tcW w:w="1335" w:type="dxa"/>
          </w:tcPr>
          <w:p w14:paraId="675B95A8" w14:textId="77777777" w:rsidR="00DD1123" w:rsidRPr="0079265C" w:rsidRDefault="00DD1123" w:rsidP="006545A8">
            <w:pPr>
              <w:pStyle w:val="SectionVIHeader"/>
            </w:pPr>
            <w:r>
              <w:t>M</w:t>
            </w:r>
          </w:p>
        </w:tc>
        <w:tc>
          <w:tcPr>
            <w:tcW w:w="2520" w:type="dxa"/>
          </w:tcPr>
          <w:p w14:paraId="3F892EB0" w14:textId="77777777" w:rsidR="00DD1123" w:rsidRPr="0079265C" w:rsidRDefault="00DD1123" w:rsidP="006545A8">
            <w:pPr>
              <w:pStyle w:val="SectionVIHeader"/>
            </w:pPr>
          </w:p>
        </w:tc>
      </w:tr>
      <w:tr w:rsidR="00DD1123" w:rsidRPr="0079265C" w14:paraId="19B19CE2" w14:textId="77777777" w:rsidTr="006545A8">
        <w:trPr>
          <w:trHeight w:val="98"/>
        </w:trPr>
        <w:tc>
          <w:tcPr>
            <w:tcW w:w="2700" w:type="dxa"/>
            <w:gridSpan w:val="2"/>
            <w:vMerge/>
          </w:tcPr>
          <w:p w14:paraId="485D2204" w14:textId="77777777" w:rsidR="00DD1123" w:rsidRPr="0079265C" w:rsidRDefault="00DD1123" w:rsidP="006545A8">
            <w:pPr>
              <w:pStyle w:val="SectionVIHeader"/>
              <w:jc w:val="both"/>
              <w:rPr>
                <w:i/>
                <w:iCs/>
              </w:rPr>
            </w:pPr>
          </w:p>
        </w:tc>
        <w:tc>
          <w:tcPr>
            <w:tcW w:w="4320" w:type="dxa"/>
          </w:tcPr>
          <w:p w14:paraId="37EEBD68" w14:textId="77777777" w:rsidR="00DD1123" w:rsidRPr="001D6544" w:rsidRDefault="00DD1123" w:rsidP="00DD1123">
            <w:pPr>
              <w:numPr>
                <w:ilvl w:val="0"/>
                <w:numId w:val="236"/>
              </w:numPr>
              <w:spacing w:line="276" w:lineRule="auto"/>
              <w:jc w:val="both"/>
              <w:rPr>
                <w:b/>
                <w:szCs w:val="20"/>
                <w:lang w:val="en"/>
              </w:rPr>
            </w:pPr>
            <w:r w:rsidRPr="001D6544">
              <w:rPr>
                <w:b/>
                <w:szCs w:val="20"/>
                <w:lang w:val="en"/>
              </w:rPr>
              <w:t>Measurement Modes</w:t>
            </w:r>
          </w:p>
          <w:p w14:paraId="5CE52355" w14:textId="77777777" w:rsidR="00DD1123" w:rsidRPr="001D6544" w:rsidRDefault="00DD1123" w:rsidP="00DD1123">
            <w:pPr>
              <w:numPr>
                <w:ilvl w:val="1"/>
                <w:numId w:val="236"/>
              </w:numPr>
              <w:spacing w:line="276" w:lineRule="auto"/>
              <w:jc w:val="both"/>
              <w:rPr>
                <w:bCs/>
                <w:szCs w:val="20"/>
                <w:lang w:val="en"/>
              </w:rPr>
            </w:pPr>
            <w:r w:rsidRPr="001D6544">
              <w:rPr>
                <w:bCs/>
                <w:szCs w:val="20"/>
                <w:lang w:val="en"/>
              </w:rPr>
              <w:t>Absorbance: 200 nm to 1000 nm.</w:t>
            </w:r>
          </w:p>
          <w:p w14:paraId="5D896AF0" w14:textId="77777777" w:rsidR="00DD1123" w:rsidRPr="001D6544" w:rsidRDefault="00DD1123" w:rsidP="00DD1123">
            <w:pPr>
              <w:numPr>
                <w:ilvl w:val="1"/>
                <w:numId w:val="236"/>
              </w:numPr>
              <w:spacing w:line="276" w:lineRule="auto"/>
              <w:jc w:val="both"/>
              <w:rPr>
                <w:bCs/>
                <w:szCs w:val="20"/>
                <w:lang w:val="en"/>
              </w:rPr>
            </w:pPr>
            <w:r w:rsidRPr="001D6544">
              <w:rPr>
                <w:bCs/>
                <w:szCs w:val="20"/>
                <w:lang w:val="en"/>
              </w:rPr>
              <w:t>Fluorescence Intensity: Excitation and emission range from 200 nm to 1000 nm.</w:t>
            </w:r>
          </w:p>
          <w:p w14:paraId="7BD86B13" w14:textId="77777777" w:rsidR="00DD1123" w:rsidRPr="001D6544" w:rsidRDefault="00DD1123" w:rsidP="00DD1123">
            <w:pPr>
              <w:numPr>
                <w:ilvl w:val="1"/>
                <w:numId w:val="236"/>
              </w:numPr>
              <w:spacing w:line="276" w:lineRule="auto"/>
              <w:jc w:val="both"/>
              <w:rPr>
                <w:bCs/>
                <w:szCs w:val="20"/>
                <w:lang w:val="en"/>
              </w:rPr>
            </w:pPr>
            <w:r w:rsidRPr="001D6544">
              <w:rPr>
                <w:bCs/>
                <w:szCs w:val="20"/>
                <w:lang w:val="en"/>
              </w:rPr>
              <w:t>Time-Resolved Fluorescence (TRF): For applications like TR-FRET.</w:t>
            </w:r>
          </w:p>
          <w:p w14:paraId="3890BBB4" w14:textId="77777777" w:rsidR="00DD1123" w:rsidRPr="001D6544" w:rsidRDefault="00DD1123" w:rsidP="00DD1123">
            <w:pPr>
              <w:numPr>
                <w:ilvl w:val="1"/>
                <w:numId w:val="236"/>
              </w:numPr>
              <w:spacing w:line="276" w:lineRule="auto"/>
              <w:jc w:val="both"/>
              <w:rPr>
                <w:bCs/>
                <w:szCs w:val="20"/>
                <w:lang w:val="en"/>
              </w:rPr>
            </w:pPr>
            <w:r w:rsidRPr="001D6544">
              <w:rPr>
                <w:bCs/>
                <w:szCs w:val="20"/>
                <w:lang w:val="en"/>
              </w:rPr>
              <w:t>Luminescence: Glow and flash luminescence assays.</w:t>
            </w:r>
          </w:p>
          <w:p w14:paraId="237DAF5A" w14:textId="77777777" w:rsidR="00DD1123" w:rsidRPr="001D6544" w:rsidRDefault="00DD1123" w:rsidP="00DD1123">
            <w:pPr>
              <w:numPr>
                <w:ilvl w:val="1"/>
                <w:numId w:val="236"/>
              </w:numPr>
              <w:spacing w:line="276" w:lineRule="auto"/>
              <w:jc w:val="both"/>
            </w:pPr>
            <w:r w:rsidRPr="38F8ECA2">
              <w:t>Alpha Screen/Alpha LISA: Compatible for high-sensitivity Alpha assays.</w:t>
            </w:r>
          </w:p>
          <w:p w14:paraId="27BCC3B3" w14:textId="77777777" w:rsidR="00DD1123" w:rsidRPr="001D6544" w:rsidRDefault="00DD1123" w:rsidP="006545A8">
            <w:pPr>
              <w:spacing w:line="276" w:lineRule="auto"/>
              <w:ind w:left="790"/>
              <w:jc w:val="both"/>
              <w:rPr>
                <w:bCs/>
                <w:szCs w:val="20"/>
              </w:rPr>
            </w:pPr>
          </w:p>
        </w:tc>
        <w:tc>
          <w:tcPr>
            <w:tcW w:w="1335" w:type="dxa"/>
          </w:tcPr>
          <w:p w14:paraId="0FAC5FC1" w14:textId="77777777" w:rsidR="00DD1123" w:rsidRPr="0079265C" w:rsidRDefault="00DD1123" w:rsidP="006545A8">
            <w:pPr>
              <w:pStyle w:val="SectionVIHeader"/>
            </w:pPr>
          </w:p>
        </w:tc>
        <w:tc>
          <w:tcPr>
            <w:tcW w:w="2520" w:type="dxa"/>
          </w:tcPr>
          <w:p w14:paraId="62E22BA7" w14:textId="77777777" w:rsidR="00DD1123" w:rsidRPr="0079265C" w:rsidRDefault="00DD1123" w:rsidP="006545A8">
            <w:pPr>
              <w:pStyle w:val="SectionVIHeader"/>
            </w:pPr>
          </w:p>
        </w:tc>
      </w:tr>
      <w:tr w:rsidR="00DD1123" w:rsidRPr="0079265C" w14:paraId="77A4DA76" w14:textId="77777777" w:rsidTr="006545A8">
        <w:trPr>
          <w:trHeight w:val="98"/>
        </w:trPr>
        <w:tc>
          <w:tcPr>
            <w:tcW w:w="2700" w:type="dxa"/>
            <w:gridSpan w:val="2"/>
            <w:vMerge/>
          </w:tcPr>
          <w:p w14:paraId="4DDC3D34" w14:textId="77777777" w:rsidR="00DD1123" w:rsidRPr="0079265C" w:rsidRDefault="00DD1123" w:rsidP="006545A8">
            <w:pPr>
              <w:pStyle w:val="SectionVIHeader"/>
              <w:jc w:val="both"/>
              <w:rPr>
                <w:i/>
                <w:iCs/>
              </w:rPr>
            </w:pPr>
          </w:p>
        </w:tc>
        <w:tc>
          <w:tcPr>
            <w:tcW w:w="4320" w:type="dxa"/>
          </w:tcPr>
          <w:p w14:paraId="1524C916" w14:textId="77777777" w:rsidR="00DD1123" w:rsidRPr="001D6544" w:rsidRDefault="00DD1123" w:rsidP="00DD1123">
            <w:pPr>
              <w:numPr>
                <w:ilvl w:val="0"/>
                <w:numId w:val="236"/>
              </w:numPr>
              <w:spacing w:line="276" w:lineRule="auto"/>
              <w:jc w:val="both"/>
              <w:rPr>
                <w:b/>
                <w:bCs/>
                <w:lang w:val="en"/>
              </w:rPr>
            </w:pPr>
            <w:r w:rsidRPr="001D6544">
              <w:rPr>
                <w:b/>
                <w:bCs/>
                <w:lang w:val="en"/>
              </w:rPr>
              <w:t>Optical and Detection System</w:t>
            </w:r>
          </w:p>
          <w:p w14:paraId="3F4318A0" w14:textId="77777777" w:rsidR="00DD1123" w:rsidRPr="001D6544" w:rsidRDefault="00DD1123" w:rsidP="00DD1123">
            <w:pPr>
              <w:numPr>
                <w:ilvl w:val="1"/>
                <w:numId w:val="236"/>
              </w:numPr>
              <w:spacing w:line="276" w:lineRule="auto"/>
              <w:jc w:val="both"/>
              <w:rPr>
                <w:lang w:val="en"/>
              </w:rPr>
            </w:pPr>
            <w:r w:rsidRPr="001D6544">
              <w:rPr>
                <w:lang w:val="en"/>
              </w:rPr>
              <w:t>Detection:</w:t>
            </w:r>
          </w:p>
          <w:p w14:paraId="0C147E7B" w14:textId="77777777" w:rsidR="00DD1123" w:rsidRPr="001D6544" w:rsidRDefault="00DD1123" w:rsidP="00DD1123">
            <w:pPr>
              <w:numPr>
                <w:ilvl w:val="2"/>
                <w:numId w:val="236"/>
              </w:numPr>
              <w:spacing w:line="276" w:lineRule="auto"/>
              <w:jc w:val="both"/>
            </w:pPr>
            <w:r w:rsidRPr="38F8ECA2">
              <w:t>Quad monochromator system for optimal excitation and emission selection (no need for filters).</w:t>
            </w:r>
          </w:p>
          <w:p w14:paraId="0944EBAF" w14:textId="77777777" w:rsidR="00DD1123" w:rsidRPr="001D6544" w:rsidRDefault="00DD1123" w:rsidP="00DD1123">
            <w:pPr>
              <w:numPr>
                <w:ilvl w:val="2"/>
                <w:numId w:val="236"/>
              </w:numPr>
              <w:spacing w:line="276" w:lineRule="auto"/>
              <w:jc w:val="both"/>
              <w:rPr>
                <w:lang w:val="en"/>
              </w:rPr>
            </w:pPr>
            <w:r w:rsidRPr="001D6544">
              <w:rPr>
                <w:lang w:val="en"/>
              </w:rPr>
              <w:lastRenderedPageBreak/>
              <w:t>Photomultiplier tubes (PMTs) for fluorescence and luminescence detection.</w:t>
            </w:r>
          </w:p>
          <w:p w14:paraId="3412587D" w14:textId="77777777" w:rsidR="00DD1123" w:rsidRPr="001D6544" w:rsidRDefault="00DD1123" w:rsidP="00DD1123">
            <w:pPr>
              <w:numPr>
                <w:ilvl w:val="1"/>
                <w:numId w:val="236"/>
              </w:numPr>
              <w:spacing w:line="276" w:lineRule="auto"/>
              <w:jc w:val="both"/>
              <w:rPr>
                <w:lang w:val="en"/>
              </w:rPr>
            </w:pPr>
            <w:r w:rsidRPr="001D6544">
              <w:rPr>
                <w:lang w:val="en"/>
              </w:rPr>
              <w:t>Wavelength Selection:</w:t>
            </w:r>
          </w:p>
          <w:p w14:paraId="3ED98AED" w14:textId="77777777" w:rsidR="00DD1123" w:rsidRPr="001D6544" w:rsidRDefault="00DD1123" w:rsidP="00DD1123">
            <w:pPr>
              <w:numPr>
                <w:ilvl w:val="2"/>
                <w:numId w:val="236"/>
              </w:numPr>
              <w:spacing w:line="276" w:lineRule="auto"/>
              <w:jc w:val="both"/>
              <w:rPr>
                <w:lang w:val="en"/>
              </w:rPr>
            </w:pPr>
            <w:r w:rsidRPr="001D6544">
              <w:rPr>
                <w:lang w:val="en"/>
              </w:rPr>
              <w:t>Monochromator-based for precise wavelength adjustment.</w:t>
            </w:r>
          </w:p>
          <w:p w14:paraId="3AB385EE" w14:textId="77777777" w:rsidR="00DD1123" w:rsidRPr="001D6544" w:rsidRDefault="00DD1123" w:rsidP="00DD1123">
            <w:pPr>
              <w:numPr>
                <w:ilvl w:val="2"/>
                <w:numId w:val="236"/>
              </w:numPr>
              <w:spacing w:line="276" w:lineRule="auto"/>
              <w:jc w:val="both"/>
              <w:rPr>
                <w:lang w:val="en"/>
              </w:rPr>
            </w:pPr>
            <w:r w:rsidRPr="001D6544">
              <w:rPr>
                <w:lang w:val="en"/>
              </w:rPr>
              <w:t>Wavelength accuracy: ±1.0 nm.</w:t>
            </w:r>
          </w:p>
          <w:p w14:paraId="1425E184" w14:textId="77777777" w:rsidR="00DD1123" w:rsidRPr="001D6544" w:rsidRDefault="00DD1123" w:rsidP="00DD1123">
            <w:pPr>
              <w:numPr>
                <w:ilvl w:val="1"/>
                <w:numId w:val="236"/>
              </w:numPr>
              <w:spacing w:line="276" w:lineRule="auto"/>
              <w:jc w:val="both"/>
            </w:pPr>
            <w:r w:rsidRPr="38F8ECA2">
              <w:t>Reading Modes: Endpoint, kinetic, spectral scanning, and well area scanning.</w:t>
            </w:r>
          </w:p>
          <w:p w14:paraId="0C494791" w14:textId="77777777" w:rsidR="00DD1123" w:rsidRPr="001D6544" w:rsidRDefault="00DD1123" w:rsidP="00DD1123">
            <w:pPr>
              <w:numPr>
                <w:ilvl w:val="1"/>
                <w:numId w:val="236"/>
              </w:numPr>
              <w:spacing w:line="276" w:lineRule="auto"/>
              <w:jc w:val="both"/>
              <w:rPr>
                <w:lang w:val="en"/>
              </w:rPr>
            </w:pPr>
            <w:r w:rsidRPr="001D6544">
              <w:rPr>
                <w:lang w:val="en"/>
              </w:rPr>
              <w:t>Sensitivity:</w:t>
            </w:r>
          </w:p>
          <w:p w14:paraId="724B4B82" w14:textId="77777777" w:rsidR="00DD1123" w:rsidRPr="001D6544" w:rsidRDefault="00DD1123" w:rsidP="00DD1123">
            <w:pPr>
              <w:numPr>
                <w:ilvl w:val="2"/>
                <w:numId w:val="236"/>
              </w:numPr>
              <w:spacing w:line="276" w:lineRule="auto"/>
              <w:jc w:val="both"/>
            </w:pPr>
            <w:r w:rsidRPr="38F8ECA2">
              <w:t>Fluorescence Intensity: ≤0.2 fmol fluorescein/well.</w:t>
            </w:r>
          </w:p>
          <w:p w14:paraId="4D9C9F28" w14:textId="77777777" w:rsidR="00DD1123" w:rsidRPr="001D6544" w:rsidRDefault="00DD1123" w:rsidP="00DD1123">
            <w:pPr>
              <w:numPr>
                <w:ilvl w:val="2"/>
                <w:numId w:val="236"/>
              </w:numPr>
              <w:spacing w:line="276" w:lineRule="auto"/>
              <w:jc w:val="both"/>
            </w:pPr>
            <w:r w:rsidRPr="38F8ECA2">
              <w:t>Luminescence: ≤3 amol ATP/well.</w:t>
            </w:r>
          </w:p>
          <w:p w14:paraId="0C928EC9" w14:textId="77777777" w:rsidR="00DD1123" w:rsidRPr="00E96E5D" w:rsidRDefault="00DD1123" w:rsidP="006545A8">
            <w:pPr>
              <w:spacing w:line="276" w:lineRule="auto"/>
              <w:ind w:left="790"/>
              <w:jc w:val="both"/>
            </w:pPr>
          </w:p>
        </w:tc>
        <w:tc>
          <w:tcPr>
            <w:tcW w:w="1335" w:type="dxa"/>
          </w:tcPr>
          <w:p w14:paraId="6D7C72E8" w14:textId="77777777" w:rsidR="00DD1123" w:rsidRPr="0079265C" w:rsidRDefault="00DD1123" w:rsidP="006545A8">
            <w:pPr>
              <w:pStyle w:val="SectionVIHeader"/>
            </w:pPr>
            <w:r>
              <w:lastRenderedPageBreak/>
              <w:t>M</w:t>
            </w:r>
          </w:p>
        </w:tc>
        <w:tc>
          <w:tcPr>
            <w:tcW w:w="2520" w:type="dxa"/>
          </w:tcPr>
          <w:p w14:paraId="5A512FD5" w14:textId="77777777" w:rsidR="00DD1123" w:rsidRPr="0079265C" w:rsidRDefault="00DD1123" w:rsidP="006545A8">
            <w:pPr>
              <w:pStyle w:val="SectionVIHeader"/>
            </w:pPr>
          </w:p>
        </w:tc>
      </w:tr>
      <w:tr w:rsidR="00DD1123" w:rsidRPr="0079265C" w14:paraId="27ED4058" w14:textId="77777777" w:rsidTr="006545A8">
        <w:trPr>
          <w:trHeight w:val="98"/>
        </w:trPr>
        <w:tc>
          <w:tcPr>
            <w:tcW w:w="2700" w:type="dxa"/>
            <w:gridSpan w:val="2"/>
            <w:vMerge/>
          </w:tcPr>
          <w:p w14:paraId="0A5DEA24" w14:textId="77777777" w:rsidR="00DD1123" w:rsidRPr="0079265C" w:rsidRDefault="00DD1123" w:rsidP="006545A8">
            <w:pPr>
              <w:pStyle w:val="SectionVIHeader"/>
              <w:jc w:val="both"/>
              <w:rPr>
                <w:i/>
                <w:iCs/>
              </w:rPr>
            </w:pPr>
          </w:p>
        </w:tc>
        <w:tc>
          <w:tcPr>
            <w:tcW w:w="4320" w:type="dxa"/>
          </w:tcPr>
          <w:p w14:paraId="4FEC1190" w14:textId="77777777" w:rsidR="00DD1123" w:rsidRPr="001D6544" w:rsidRDefault="00DD1123" w:rsidP="00DD1123">
            <w:pPr>
              <w:numPr>
                <w:ilvl w:val="0"/>
                <w:numId w:val="236"/>
              </w:numPr>
              <w:spacing w:line="276" w:lineRule="auto"/>
              <w:jc w:val="both"/>
              <w:rPr>
                <w:szCs w:val="20"/>
                <w:lang w:val="en"/>
              </w:rPr>
            </w:pPr>
            <w:r w:rsidRPr="001D6544">
              <w:rPr>
                <w:szCs w:val="20"/>
                <w:lang w:val="en"/>
              </w:rPr>
              <w:t>Microplate Compatibility</w:t>
            </w:r>
          </w:p>
          <w:p w14:paraId="2E6A9AC7" w14:textId="77777777" w:rsidR="00DD1123" w:rsidRPr="001D6544" w:rsidRDefault="00DD1123" w:rsidP="00DD1123">
            <w:pPr>
              <w:numPr>
                <w:ilvl w:val="1"/>
                <w:numId w:val="236"/>
              </w:numPr>
              <w:spacing w:line="276" w:lineRule="auto"/>
              <w:jc w:val="both"/>
              <w:rPr>
                <w:szCs w:val="20"/>
                <w:lang w:val="en"/>
              </w:rPr>
            </w:pPr>
            <w:r w:rsidRPr="001D6544">
              <w:rPr>
                <w:szCs w:val="20"/>
                <w:lang w:val="en"/>
              </w:rPr>
              <w:t>Plate Formats:</w:t>
            </w:r>
          </w:p>
          <w:p w14:paraId="4AC0997C" w14:textId="77777777" w:rsidR="00DD1123" w:rsidRPr="001D6544" w:rsidRDefault="00DD1123" w:rsidP="00DD1123">
            <w:pPr>
              <w:numPr>
                <w:ilvl w:val="2"/>
                <w:numId w:val="236"/>
              </w:numPr>
              <w:spacing w:line="276" w:lineRule="auto"/>
              <w:jc w:val="both"/>
            </w:pPr>
            <w:r w:rsidRPr="38F8ECA2">
              <w:t>Supports 6 to 1536-well plates.</w:t>
            </w:r>
          </w:p>
          <w:p w14:paraId="59CD180A" w14:textId="77777777" w:rsidR="00DD1123" w:rsidRPr="001D6544" w:rsidRDefault="00DD1123" w:rsidP="00DD1123">
            <w:pPr>
              <w:numPr>
                <w:ilvl w:val="2"/>
                <w:numId w:val="236"/>
              </w:numPr>
              <w:spacing w:line="276" w:lineRule="auto"/>
              <w:jc w:val="both"/>
              <w:rPr>
                <w:szCs w:val="20"/>
                <w:lang w:val="en"/>
              </w:rPr>
            </w:pPr>
            <w:r w:rsidRPr="001D6544">
              <w:rPr>
                <w:szCs w:val="20"/>
                <w:lang w:val="en"/>
              </w:rPr>
              <w:t>Flat, round, and half-area well plates.</w:t>
            </w:r>
          </w:p>
          <w:p w14:paraId="2C202A59" w14:textId="77777777" w:rsidR="00DD1123" w:rsidRPr="001D6544" w:rsidRDefault="00DD1123" w:rsidP="00DD1123">
            <w:pPr>
              <w:numPr>
                <w:ilvl w:val="1"/>
                <w:numId w:val="236"/>
              </w:numPr>
              <w:spacing w:line="276" w:lineRule="auto"/>
              <w:jc w:val="both"/>
              <w:rPr>
                <w:szCs w:val="20"/>
                <w:lang w:val="en"/>
              </w:rPr>
            </w:pPr>
            <w:r w:rsidRPr="001D6544">
              <w:rPr>
                <w:szCs w:val="20"/>
                <w:lang w:val="en"/>
              </w:rPr>
              <w:t>Reading Speed: Up to 1536 wells in less than 1 minute for luminescence and fluorescence.</w:t>
            </w:r>
          </w:p>
          <w:p w14:paraId="690575B1" w14:textId="77777777" w:rsidR="00DD1123" w:rsidRPr="001D6544" w:rsidRDefault="00DD1123" w:rsidP="00DD1123">
            <w:pPr>
              <w:numPr>
                <w:ilvl w:val="1"/>
                <w:numId w:val="236"/>
              </w:numPr>
              <w:spacing w:line="276" w:lineRule="auto"/>
              <w:jc w:val="both"/>
            </w:pPr>
            <w:r w:rsidRPr="38F8ECA2">
              <w:t>Shaking Options: Linear, orbital, and double orbital shaking for optimal mixing.</w:t>
            </w:r>
          </w:p>
          <w:p w14:paraId="1180ED95" w14:textId="77777777" w:rsidR="00DD1123" w:rsidRPr="001D6544" w:rsidRDefault="00DD1123" w:rsidP="00DD1123">
            <w:pPr>
              <w:numPr>
                <w:ilvl w:val="1"/>
                <w:numId w:val="236"/>
              </w:numPr>
              <w:spacing w:line="276" w:lineRule="auto"/>
              <w:jc w:val="both"/>
              <w:rPr>
                <w:szCs w:val="20"/>
                <w:lang w:val="en"/>
              </w:rPr>
            </w:pPr>
            <w:r w:rsidRPr="001D6544">
              <w:rPr>
                <w:szCs w:val="20"/>
                <w:lang w:val="en"/>
              </w:rPr>
              <w:t>Incubation: Temperature control up to 65°C with uniform temperature regulation across the plate.</w:t>
            </w:r>
          </w:p>
          <w:p w14:paraId="1A271E49" w14:textId="77777777" w:rsidR="00DD1123" w:rsidRPr="005D50A2" w:rsidRDefault="00DD1123" w:rsidP="006545A8">
            <w:pPr>
              <w:spacing w:line="276" w:lineRule="auto"/>
              <w:jc w:val="both"/>
              <w:rPr>
                <w:szCs w:val="20"/>
              </w:rPr>
            </w:pPr>
          </w:p>
        </w:tc>
        <w:tc>
          <w:tcPr>
            <w:tcW w:w="1335" w:type="dxa"/>
          </w:tcPr>
          <w:p w14:paraId="69C18FFD" w14:textId="77777777" w:rsidR="00DD1123" w:rsidRPr="0079265C" w:rsidRDefault="00DD1123" w:rsidP="006545A8">
            <w:pPr>
              <w:pStyle w:val="SectionVIHeader"/>
            </w:pPr>
            <w:r>
              <w:lastRenderedPageBreak/>
              <w:t>M</w:t>
            </w:r>
          </w:p>
        </w:tc>
        <w:tc>
          <w:tcPr>
            <w:tcW w:w="2520" w:type="dxa"/>
          </w:tcPr>
          <w:p w14:paraId="41BDC2F6" w14:textId="77777777" w:rsidR="00DD1123" w:rsidRPr="0079265C" w:rsidRDefault="00DD1123" w:rsidP="006545A8">
            <w:pPr>
              <w:pStyle w:val="SectionVIHeader"/>
            </w:pPr>
          </w:p>
        </w:tc>
      </w:tr>
      <w:tr w:rsidR="00DD1123" w:rsidRPr="0079265C" w14:paraId="6B6C5BB5" w14:textId="77777777" w:rsidTr="006545A8">
        <w:trPr>
          <w:trHeight w:val="98"/>
        </w:trPr>
        <w:tc>
          <w:tcPr>
            <w:tcW w:w="2700" w:type="dxa"/>
            <w:gridSpan w:val="2"/>
            <w:vMerge/>
          </w:tcPr>
          <w:p w14:paraId="53CA35CD" w14:textId="77777777" w:rsidR="00DD1123" w:rsidRPr="0079265C" w:rsidRDefault="00DD1123" w:rsidP="006545A8">
            <w:pPr>
              <w:pStyle w:val="SectionVIHeader"/>
              <w:jc w:val="both"/>
              <w:rPr>
                <w:i/>
                <w:iCs/>
              </w:rPr>
            </w:pPr>
          </w:p>
        </w:tc>
        <w:tc>
          <w:tcPr>
            <w:tcW w:w="4320" w:type="dxa"/>
          </w:tcPr>
          <w:p w14:paraId="0F7EDE68" w14:textId="77777777" w:rsidR="00DD1123" w:rsidRPr="001D6544" w:rsidRDefault="00DD1123" w:rsidP="00DD1123">
            <w:pPr>
              <w:numPr>
                <w:ilvl w:val="0"/>
                <w:numId w:val="236"/>
              </w:numPr>
              <w:spacing w:line="276" w:lineRule="auto"/>
              <w:jc w:val="both"/>
              <w:rPr>
                <w:b/>
                <w:bCs/>
                <w:szCs w:val="20"/>
                <w:lang w:val="en"/>
              </w:rPr>
            </w:pPr>
            <w:r w:rsidRPr="001D6544">
              <w:rPr>
                <w:b/>
                <w:bCs/>
                <w:szCs w:val="20"/>
                <w:lang w:val="en"/>
              </w:rPr>
              <w:t>Measurement Range</w:t>
            </w:r>
          </w:p>
          <w:p w14:paraId="1126E299" w14:textId="77777777" w:rsidR="00DD1123" w:rsidRPr="001D6544" w:rsidRDefault="00DD1123" w:rsidP="00DD1123">
            <w:pPr>
              <w:numPr>
                <w:ilvl w:val="1"/>
                <w:numId w:val="236"/>
              </w:numPr>
              <w:spacing w:line="276" w:lineRule="auto"/>
              <w:jc w:val="both"/>
              <w:rPr>
                <w:szCs w:val="20"/>
                <w:lang w:val="en"/>
              </w:rPr>
            </w:pPr>
            <w:r w:rsidRPr="001D6544">
              <w:rPr>
                <w:szCs w:val="20"/>
                <w:lang w:val="en"/>
              </w:rPr>
              <w:t>Absorbance:</w:t>
            </w:r>
          </w:p>
          <w:p w14:paraId="1BCFBE82" w14:textId="77777777" w:rsidR="00DD1123" w:rsidRPr="001D6544" w:rsidRDefault="00DD1123" w:rsidP="00DD1123">
            <w:pPr>
              <w:numPr>
                <w:ilvl w:val="2"/>
                <w:numId w:val="236"/>
              </w:numPr>
              <w:spacing w:line="276" w:lineRule="auto"/>
              <w:jc w:val="both"/>
              <w:rPr>
                <w:szCs w:val="20"/>
                <w:lang w:val="en"/>
              </w:rPr>
            </w:pPr>
            <w:r w:rsidRPr="001D6544">
              <w:rPr>
                <w:szCs w:val="20"/>
                <w:lang w:val="en"/>
              </w:rPr>
              <w:t>Dynamic range: 0 to 4.0 OD.</w:t>
            </w:r>
          </w:p>
          <w:p w14:paraId="0BCC3A2D" w14:textId="77777777" w:rsidR="00DD1123" w:rsidRPr="001D6544" w:rsidRDefault="00DD1123" w:rsidP="00DD1123">
            <w:pPr>
              <w:numPr>
                <w:ilvl w:val="2"/>
                <w:numId w:val="236"/>
              </w:numPr>
              <w:spacing w:line="276" w:lineRule="auto"/>
              <w:jc w:val="both"/>
              <w:rPr>
                <w:szCs w:val="20"/>
                <w:lang w:val="en"/>
              </w:rPr>
            </w:pPr>
            <w:r w:rsidRPr="001D6544">
              <w:rPr>
                <w:szCs w:val="20"/>
                <w:lang w:val="en"/>
              </w:rPr>
              <w:t>Accuracy: ±1% (0–2 OD).</w:t>
            </w:r>
          </w:p>
          <w:p w14:paraId="34E0859F" w14:textId="77777777" w:rsidR="00DD1123" w:rsidRPr="001D6544" w:rsidRDefault="00DD1123" w:rsidP="00DD1123">
            <w:pPr>
              <w:numPr>
                <w:ilvl w:val="1"/>
                <w:numId w:val="236"/>
              </w:numPr>
              <w:spacing w:line="276" w:lineRule="auto"/>
              <w:jc w:val="both"/>
              <w:rPr>
                <w:szCs w:val="20"/>
                <w:lang w:val="en"/>
              </w:rPr>
            </w:pPr>
            <w:r w:rsidRPr="001D6544">
              <w:rPr>
                <w:szCs w:val="20"/>
                <w:lang w:val="en"/>
              </w:rPr>
              <w:t>Fluorescence Intensity: Wide dynamic range with flexible gain adjustment.</w:t>
            </w:r>
          </w:p>
          <w:p w14:paraId="24730439" w14:textId="77777777" w:rsidR="00DD1123" w:rsidRPr="001D6544" w:rsidRDefault="00DD1123" w:rsidP="00DD1123">
            <w:pPr>
              <w:numPr>
                <w:ilvl w:val="1"/>
                <w:numId w:val="236"/>
              </w:numPr>
              <w:spacing w:line="276" w:lineRule="auto"/>
              <w:jc w:val="both"/>
              <w:rPr>
                <w:szCs w:val="20"/>
                <w:lang w:val="en"/>
              </w:rPr>
            </w:pPr>
            <w:r w:rsidRPr="001D6544">
              <w:rPr>
                <w:szCs w:val="20"/>
                <w:lang w:val="en"/>
              </w:rPr>
              <w:t>Time-Resolved Fluorescence (TRF): High sensitivity for TRF assays.</w:t>
            </w:r>
          </w:p>
          <w:p w14:paraId="6B75C1EA" w14:textId="77777777" w:rsidR="00DD1123" w:rsidRPr="001D6544" w:rsidRDefault="00DD1123" w:rsidP="00DD1123">
            <w:pPr>
              <w:numPr>
                <w:ilvl w:val="1"/>
                <w:numId w:val="236"/>
              </w:numPr>
              <w:spacing w:line="276" w:lineRule="auto"/>
              <w:jc w:val="both"/>
              <w:rPr>
                <w:szCs w:val="20"/>
                <w:lang w:val="en"/>
              </w:rPr>
            </w:pPr>
            <w:r w:rsidRPr="001D6544">
              <w:rPr>
                <w:szCs w:val="20"/>
                <w:lang w:val="en"/>
              </w:rPr>
              <w:t>Luminescence: Dynamic range over 9 orders of magnitude.</w:t>
            </w:r>
          </w:p>
          <w:p w14:paraId="1F9D2B97" w14:textId="77777777" w:rsidR="00DD1123" w:rsidRPr="0079265C" w:rsidRDefault="00DD1123" w:rsidP="006545A8">
            <w:pPr>
              <w:spacing w:line="276" w:lineRule="auto"/>
              <w:ind w:left="790"/>
              <w:jc w:val="both"/>
              <w:rPr>
                <w:b/>
                <w:bCs/>
                <w:szCs w:val="20"/>
              </w:rPr>
            </w:pPr>
          </w:p>
        </w:tc>
        <w:tc>
          <w:tcPr>
            <w:tcW w:w="1335" w:type="dxa"/>
          </w:tcPr>
          <w:p w14:paraId="6B9E03D0" w14:textId="77777777" w:rsidR="00DD1123" w:rsidRPr="0079265C" w:rsidRDefault="00DD1123" w:rsidP="006545A8">
            <w:pPr>
              <w:pStyle w:val="SectionVIHeader"/>
            </w:pPr>
          </w:p>
        </w:tc>
        <w:tc>
          <w:tcPr>
            <w:tcW w:w="2520" w:type="dxa"/>
          </w:tcPr>
          <w:p w14:paraId="2805391A" w14:textId="77777777" w:rsidR="00DD1123" w:rsidRPr="0079265C" w:rsidRDefault="00DD1123" w:rsidP="006545A8">
            <w:pPr>
              <w:pStyle w:val="SectionVIHeader"/>
            </w:pPr>
          </w:p>
        </w:tc>
      </w:tr>
      <w:tr w:rsidR="00DD1123" w:rsidRPr="0079265C" w14:paraId="6E91B685" w14:textId="77777777" w:rsidTr="006545A8">
        <w:trPr>
          <w:trHeight w:val="98"/>
        </w:trPr>
        <w:tc>
          <w:tcPr>
            <w:tcW w:w="2700" w:type="dxa"/>
            <w:gridSpan w:val="2"/>
            <w:vMerge/>
          </w:tcPr>
          <w:p w14:paraId="3707109C" w14:textId="77777777" w:rsidR="00DD1123" w:rsidRPr="00D90CD3" w:rsidRDefault="00DD1123" w:rsidP="006545A8">
            <w:pPr>
              <w:pStyle w:val="SectionVIHeader"/>
              <w:jc w:val="both"/>
              <w:rPr>
                <w:i/>
                <w:iCs/>
              </w:rPr>
            </w:pPr>
          </w:p>
        </w:tc>
        <w:tc>
          <w:tcPr>
            <w:tcW w:w="4320" w:type="dxa"/>
          </w:tcPr>
          <w:p w14:paraId="25151334" w14:textId="77777777" w:rsidR="00DD1123" w:rsidRPr="001D6544" w:rsidRDefault="00DD1123" w:rsidP="00DD1123">
            <w:pPr>
              <w:numPr>
                <w:ilvl w:val="0"/>
                <w:numId w:val="236"/>
              </w:numPr>
              <w:spacing w:line="276" w:lineRule="auto"/>
              <w:jc w:val="both"/>
              <w:rPr>
                <w:b/>
                <w:bCs/>
                <w:szCs w:val="20"/>
                <w:lang w:val="en"/>
              </w:rPr>
            </w:pPr>
            <w:r w:rsidRPr="001D6544">
              <w:rPr>
                <w:b/>
                <w:bCs/>
                <w:szCs w:val="20"/>
                <w:lang w:val="en"/>
              </w:rPr>
              <w:t>Software and Data Analysis</w:t>
            </w:r>
          </w:p>
          <w:p w14:paraId="348E8643" w14:textId="77777777" w:rsidR="00DD1123" w:rsidRPr="001D6544" w:rsidRDefault="00DD1123" w:rsidP="00DD1123">
            <w:pPr>
              <w:numPr>
                <w:ilvl w:val="1"/>
                <w:numId w:val="236"/>
              </w:numPr>
              <w:spacing w:line="276" w:lineRule="auto"/>
              <w:jc w:val="both"/>
            </w:pPr>
            <w:r w:rsidRPr="38F8ECA2">
              <w:t>Software: SkanIt Software included for experiment design, data acquisition, and analysis.</w:t>
            </w:r>
          </w:p>
          <w:p w14:paraId="5AC1800B" w14:textId="77777777" w:rsidR="00DD1123" w:rsidRPr="001D6544" w:rsidRDefault="00DD1123" w:rsidP="00DD1123">
            <w:pPr>
              <w:numPr>
                <w:ilvl w:val="2"/>
                <w:numId w:val="236"/>
              </w:numPr>
              <w:spacing w:line="276" w:lineRule="auto"/>
              <w:jc w:val="both"/>
              <w:rPr>
                <w:szCs w:val="20"/>
                <w:lang w:val="en"/>
              </w:rPr>
            </w:pPr>
            <w:r w:rsidRPr="001D6544">
              <w:rPr>
                <w:szCs w:val="20"/>
                <w:lang w:val="en"/>
              </w:rPr>
              <w:t>Compatible with Windows operating systems.</w:t>
            </w:r>
          </w:p>
          <w:p w14:paraId="4C5A1FAE" w14:textId="77777777" w:rsidR="00DD1123" w:rsidRPr="001D6544" w:rsidRDefault="00DD1123" w:rsidP="00DD1123">
            <w:pPr>
              <w:numPr>
                <w:ilvl w:val="2"/>
                <w:numId w:val="236"/>
              </w:numPr>
              <w:spacing w:line="276" w:lineRule="auto"/>
              <w:jc w:val="both"/>
              <w:rPr>
                <w:szCs w:val="20"/>
                <w:lang w:val="en"/>
              </w:rPr>
            </w:pPr>
            <w:r w:rsidRPr="001D6544">
              <w:rPr>
                <w:szCs w:val="20"/>
                <w:lang w:val="en"/>
              </w:rPr>
              <w:t>User-friendly interface with pre-set protocols for common assays.</w:t>
            </w:r>
          </w:p>
          <w:p w14:paraId="387E2F74" w14:textId="77777777" w:rsidR="00DD1123" w:rsidRPr="001D6544" w:rsidRDefault="00DD1123" w:rsidP="00DD1123">
            <w:pPr>
              <w:numPr>
                <w:ilvl w:val="1"/>
                <w:numId w:val="236"/>
              </w:numPr>
              <w:spacing w:line="276" w:lineRule="auto"/>
              <w:jc w:val="both"/>
              <w:rPr>
                <w:szCs w:val="20"/>
                <w:lang w:val="en"/>
              </w:rPr>
            </w:pPr>
            <w:r w:rsidRPr="001D6544">
              <w:rPr>
                <w:szCs w:val="20"/>
                <w:lang w:val="en"/>
              </w:rPr>
              <w:t>Data Export: Compatible with Excel, CSV, and PDF formats.</w:t>
            </w:r>
          </w:p>
          <w:p w14:paraId="5BEF356D" w14:textId="77777777" w:rsidR="00DD1123" w:rsidRPr="001D6544" w:rsidRDefault="00DD1123" w:rsidP="00DD1123">
            <w:pPr>
              <w:numPr>
                <w:ilvl w:val="1"/>
                <w:numId w:val="236"/>
              </w:numPr>
              <w:spacing w:line="276" w:lineRule="auto"/>
              <w:jc w:val="both"/>
              <w:rPr>
                <w:szCs w:val="20"/>
                <w:lang w:val="en"/>
              </w:rPr>
            </w:pPr>
            <w:r w:rsidRPr="001D6544">
              <w:rPr>
                <w:szCs w:val="20"/>
                <w:lang w:val="en"/>
              </w:rPr>
              <w:t>Programmable Assays:</w:t>
            </w:r>
          </w:p>
          <w:p w14:paraId="02E190F6" w14:textId="77777777" w:rsidR="00DD1123" w:rsidRPr="001D6544" w:rsidRDefault="00DD1123" w:rsidP="00DD1123">
            <w:pPr>
              <w:numPr>
                <w:ilvl w:val="2"/>
                <w:numId w:val="236"/>
              </w:numPr>
              <w:spacing w:line="276" w:lineRule="auto"/>
              <w:jc w:val="both"/>
              <w:rPr>
                <w:szCs w:val="20"/>
                <w:lang w:val="en"/>
              </w:rPr>
            </w:pPr>
            <w:r w:rsidRPr="001D6544">
              <w:rPr>
                <w:szCs w:val="20"/>
                <w:lang w:val="en"/>
              </w:rPr>
              <w:t xml:space="preserve">Pre-configured protocols for ELISA, enzyme kinetics, DNA/RNA quantification, cell proliferation, and </w:t>
            </w:r>
            <w:r w:rsidRPr="001D6544">
              <w:rPr>
                <w:szCs w:val="20"/>
                <w:lang w:val="en"/>
              </w:rPr>
              <w:lastRenderedPageBreak/>
              <w:t>reporter gene assays.</w:t>
            </w:r>
          </w:p>
          <w:p w14:paraId="2282D23C" w14:textId="77777777" w:rsidR="00DD1123" w:rsidRPr="001D6544" w:rsidRDefault="00DD1123" w:rsidP="00DD1123">
            <w:pPr>
              <w:numPr>
                <w:ilvl w:val="2"/>
                <w:numId w:val="236"/>
              </w:numPr>
              <w:spacing w:line="276" w:lineRule="auto"/>
              <w:jc w:val="both"/>
              <w:rPr>
                <w:szCs w:val="20"/>
                <w:lang w:val="en"/>
              </w:rPr>
            </w:pPr>
            <w:r w:rsidRPr="001D6544">
              <w:rPr>
                <w:szCs w:val="20"/>
                <w:lang w:val="en"/>
              </w:rPr>
              <w:t>Customizable measurement protocols.</w:t>
            </w:r>
          </w:p>
          <w:p w14:paraId="0FC8095D" w14:textId="77777777" w:rsidR="00DD1123" w:rsidRPr="001D6544" w:rsidRDefault="00DD1123" w:rsidP="006545A8">
            <w:pPr>
              <w:spacing w:line="276" w:lineRule="auto"/>
              <w:ind w:left="790"/>
              <w:jc w:val="both"/>
              <w:rPr>
                <w:szCs w:val="20"/>
              </w:rPr>
            </w:pPr>
          </w:p>
        </w:tc>
        <w:tc>
          <w:tcPr>
            <w:tcW w:w="1335" w:type="dxa"/>
          </w:tcPr>
          <w:p w14:paraId="081BFCCC" w14:textId="77777777" w:rsidR="00DD1123" w:rsidRPr="0079265C" w:rsidRDefault="00DD1123" w:rsidP="006545A8">
            <w:pPr>
              <w:pStyle w:val="SectionVIHeader"/>
            </w:pPr>
            <w:r>
              <w:lastRenderedPageBreak/>
              <w:t>M</w:t>
            </w:r>
          </w:p>
        </w:tc>
        <w:tc>
          <w:tcPr>
            <w:tcW w:w="2520" w:type="dxa"/>
          </w:tcPr>
          <w:p w14:paraId="34BDC094" w14:textId="77777777" w:rsidR="00DD1123" w:rsidRPr="0079265C" w:rsidRDefault="00DD1123" w:rsidP="006545A8">
            <w:pPr>
              <w:pStyle w:val="SectionVIHeader"/>
            </w:pPr>
          </w:p>
        </w:tc>
      </w:tr>
      <w:tr w:rsidR="00DD1123" w:rsidRPr="0079265C" w14:paraId="4E0BAA5E" w14:textId="77777777" w:rsidTr="006545A8">
        <w:trPr>
          <w:trHeight w:val="98"/>
        </w:trPr>
        <w:tc>
          <w:tcPr>
            <w:tcW w:w="2700" w:type="dxa"/>
            <w:gridSpan w:val="2"/>
            <w:vMerge/>
          </w:tcPr>
          <w:p w14:paraId="6713F477" w14:textId="77777777" w:rsidR="00DD1123" w:rsidRPr="00D90CD3" w:rsidRDefault="00DD1123" w:rsidP="006545A8">
            <w:pPr>
              <w:pStyle w:val="SectionVIHeader"/>
              <w:jc w:val="both"/>
              <w:rPr>
                <w:i/>
                <w:iCs/>
              </w:rPr>
            </w:pPr>
          </w:p>
        </w:tc>
        <w:tc>
          <w:tcPr>
            <w:tcW w:w="4320" w:type="dxa"/>
          </w:tcPr>
          <w:p w14:paraId="039665A8" w14:textId="77777777" w:rsidR="00DD1123" w:rsidRPr="001D6544" w:rsidRDefault="00DD1123" w:rsidP="00DD1123">
            <w:pPr>
              <w:numPr>
                <w:ilvl w:val="0"/>
                <w:numId w:val="236"/>
              </w:numPr>
              <w:spacing w:line="276" w:lineRule="auto"/>
              <w:jc w:val="both"/>
              <w:rPr>
                <w:b/>
                <w:bCs/>
                <w:szCs w:val="20"/>
                <w:lang w:val="en"/>
              </w:rPr>
            </w:pPr>
            <w:r w:rsidRPr="001D6544">
              <w:rPr>
                <w:b/>
                <w:bCs/>
                <w:szCs w:val="20"/>
                <w:lang w:val="en"/>
              </w:rPr>
              <w:t>Automation and Throughput</w:t>
            </w:r>
          </w:p>
          <w:p w14:paraId="3BC68B23" w14:textId="77777777" w:rsidR="00DD1123" w:rsidRPr="001D6544" w:rsidRDefault="00DD1123" w:rsidP="00DD1123">
            <w:pPr>
              <w:numPr>
                <w:ilvl w:val="1"/>
                <w:numId w:val="236"/>
              </w:numPr>
              <w:spacing w:line="276" w:lineRule="auto"/>
              <w:jc w:val="both"/>
              <w:rPr>
                <w:szCs w:val="20"/>
                <w:lang w:val="en"/>
              </w:rPr>
            </w:pPr>
            <w:r w:rsidRPr="001D6544">
              <w:rPr>
                <w:szCs w:val="20"/>
                <w:lang w:val="en"/>
              </w:rPr>
              <w:t>Automated Plate Handling:</w:t>
            </w:r>
          </w:p>
          <w:p w14:paraId="4AD4A4E4" w14:textId="77777777" w:rsidR="00DD1123" w:rsidRPr="001D6544" w:rsidRDefault="00DD1123" w:rsidP="00DD1123">
            <w:pPr>
              <w:numPr>
                <w:ilvl w:val="2"/>
                <w:numId w:val="236"/>
              </w:numPr>
              <w:spacing w:line="276" w:lineRule="auto"/>
              <w:jc w:val="both"/>
              <w:rPr>
                <w:szCs w:val="20"/>
                <w:lang w:val="en"/>
              </w:rPr>
            </w:pPr>
            <w:r w:rsidRPr="001D6544">
              <w:rPr>
                <w:szCs w:val="20"/>
                <w:lang w:val="en"/>
              </w:rPr>
              <w:t>Compatible with robotic systems for high-throughput screening.</w:t>
            </w:r>
          </w:p>
          <w:p w14:paraId="5AC69D3D" w14:textId="77777777" w:rsidR="00DD1123" w:rsidRPr="001D6544" w:rsidRDefault="00DD1123" w:rsidP="00DD1123">
            <w:pPr>
              <w:numPr>
                <w:ilvl w:val="2"/>
                <w:numId w:val="236"/>
              </w:numPr>
              <w:spacing w:line="276" w:lineRule="auto"/>
              <w:jc w:val="both"/>
              <w:rPr>
                <w:szCs w:val="20"/>
                <w:lang w:val="en"/>
              </w:rPr>
            </w:pPr>
            <w:r w:rsidRPr="001D6544">
              <w:rPr>
                <w:szCs w:val="20"/>
                <w:lang w:val="en"/>
              </w:rPr>
              <w:t>Automated plate loading and unloading with barcode scanning options.</w:t>
            </w:r>
          </w:p>
          <w:p w14:paraId="108B01E8" w14:textId="77777777" w:rsidR="00DD1123" w:rsidRPr="001D6544" w:rsidRDefault="00DD1123" w:rsidP="00DD1123">
            <w:pPr>
              <w:numPr>
                <w:ilvl w:val="1"/>
                <w:numId w:val="236"/>
              </w:numPr>
              <w:spacing w:line="276" w:lineRule="auto"/>
              <w:jc w:val="both"/>
            </w:pPr>
            <w:r w:rsidRPr="38F8ECA2">
              <w:t>Multidrop Compatibility: Can integrate with Thermo Fisher’s Multidrop Combi dispenser for liquid handling and reagent addition.</w:t>
            </w:r>
          </w:p>
          <w:p w14:paraId="3FD4E577" w14:textId="77777777" w:rsidR="00DD1123" w:rsidRPr="001D6544" w:rsidRDefault="00DD1123" w:rsidP="00DD1123">
            <w:pPr>
              <w:numPr>
                <w:ilvl w:val="1"/>
                <w:numId w:val="236"/>
              </w:numPr>
              <w:spacing w:line="276" w:lineRule="auto"/>
              <w:jc w:val="both"/>
              <w:rPr>
                <w:szCs w:val="20"/>
                <w:lang w:val="en"/>
              </w:rPr>
            </w:pPr>
            <w:r w:rsidRPr="001D6544">
              <w:rPr>
                <w:szCs w:val="20"/>
                <w:lang w:val="en"/>
              </w:rPr>
              <w:t>Stacker Compatibility: Optional plate stacker for batch processing of multiple plates.</w:t>
            </w:r>
          </w:p>
          <w:p w14:paraId="6573EB4F" w14:textId="77777777" w:rsidR="00DD1123" w:rsidRPr="001D6544" w:rsidRDefault="00DD1123" w:rsidP="006545A8">
            <w:pPr>
              <w:spacing w:line="276" w:lineRule="auto"/>
              <w:ind w:left="790"/>
              <w:jc w:val="both"/>
              <w:rPr>
                <w:szCs w:val="20"/>
              </w:rPr>
            </w:pPr>
          </w:p>
        </w:tc>
        <w:tc>
          <w:tcPr>
            <w:tcW w:w="1335" w:type="dxa"/>
          </w:tcPr>
          <w:p w14:paraId="2B1710D0" w14:textId="77777777" w:rsidR="00DD1123" w:rsidRPr="0079265C" w:rsidRDefault="00DD1123" w:rsidP="006545A8">
            <w:pPr>
              <w:pStyle w:val="SectionVIHeader"/>
            </w:pPr>
            <w:r>
              <w:t>M</w:t>
            </w:r>
          </w:p>
        </w:tc>
        <w:tc>
          <w:tcPr>
            <w:tcW w:w="2520" w:type="dxa"/>
          </w:tcPr>
          <w:p w14:paraId="2EECD09C" w14:textId="77777777" w:rsidR="00DD1123" w:rsidRPr="0079265C" w:rsidRDefault="00DD1123" w:rsidP="006545A8">
            <w:pPr>
              <w:pStyle w:val="SectionVIHeader"/>
            </w:pPr>
          </w:p>
        </w:tc>
      </w:tr>
      <w:tr w:rsidR="00DD1123" w:rsidRPr="0079265C" w14:paraId="73A956B0" w14:textId="77777777" w:rsidTr="006545A8">
        <w:trPr>
          <w:trHeight w:val="98"/>
        </w:trPr>
        <w:tc>
          <w:tcPr>
            <w:tcW w:w="2700" w:type="dxa"/>
            <w:gridSpan w:val="2"/>
            <w:vMerge/>
          </w:tcPr>
          <w:p w14:paraId="3093ACBE" w14:textId="77777777" w:rsidR="00DD1123" w:rsidRPr="00D90CD3" w:rsidRDefault="00DD1123" w:rsidP="006545A8">
            <w:pPr>
              <w:pStyle w:val="SectionVIHeader"/>
              <w:jc w:val="both"/>
              <w:rPr>
                <w:i/>
                <w:iCs/>
              </w:rPr>
            </w:pPr>
          </w:p>
        </w:tc>
        <w:tc>
          <w:tcPr>
            <w:tcW w:w="4320" w:type="dxa"/>
          </w:tcPr>
          <w:p w14:paraId="2C56D1A3" w14:textId="77777777" w:rsidR="00DD1123" w:rsidRPr="001D6544" w:rsidRDefault="00DD1123" w:rsidP="00DD1123">
            <w:pPr>
              <w:numPr>
                <w:ilvl w:val="0"/>
                <w:numId w:val="236"/>
              </w:numPr>
              <w:spacing w:line="276" w:lineRule="auto"/>
              <w:jc w:val="both"/>
              <w:rPr>
                <w:b/>
                <w:bCs/>
                <w:szCs w:val="20"/>
                <w:lang w:val="en"/>
              </w:rPr>
            </w:pPr>
            <w:r w:rsidRPr="001D6544">
              <w:rPr>
                <w:b/>
                <w:bCs/>
                <w:szCs w:val="20"/>
                <w:lang w:val="en"/>
              </w:rPr>
              <w:t>Environmental Control and Features</w:t>
            </w:r>
          </w:p>
          <w:p w14:paraId="19B5212D" w14:textId="77777777" w:rsidR="00DD1123" w:rsidRPr="001D6544" w:rsidRDefault="00DD1123" w:rsidP="00DD1123">
            <w:pPr>
              <w:numPr>
                <w:ilvl w:val="1"/>
                <w:numId w:val="236"/>
              </w:numPr>
              <w:spacing w:line="276" w:lineRule="auto"/>
              <w:jc w:val="both"/>
              <w:rPr>
                <w:szCs w:val="20"/>
                <w:lang w:val="en"/>
              </w:rPr>
            </w:pPr>
            <w:r w:rsidRPr="001D6544">
              <w:rPr>
                <w:szCs w:val="20"/>
                <w:lang w:val="en"/>
              </w:rPr>
              <w:t>Temperature Control: Programmable incubation from ambient to 65°C.</w:t>
            </w:r>
          </w:p>
          <w:p w14:paraId="54C66F59" w14:textId="77777777" w:rsidR="00DD1123" w:rsidRPr="001D6544" w:rsidRDefault="00DD1123" w:rsidP="00DD1123">
            <w:pPr>
              <w:numPr>
                <w:ilvl w:val="1"/>
                <w:numId w:val="236"/>
              </w:numPr>
              <w:spacing w:line="276" w:lineRule="auto"/>
              <w:jc w:val="both"/>
            </w:pPr>
            <w:r w:rsidRPr="38F8ECA2">
              <w:t>Gas Control: Optional CO₂ and O₂ control for live-cell assays.</w:t>
            </w:r>
          </w:p>
          <w:p w14:paraId="5BAA856B" w14:textId="77777777" w:rsidR="00DD1123" w:rsidRPr="001D6544" w:rsidRDefault="00DD1123" w:rsidP="00DD1123">
            <w:pPr>
              <w:numPr>
                <w:ilvl w:val="1"/>
                <w:numId w:val="236"/>
              </w:numPr>
              <w:spacing w:line="276" w:lineRule="auto"/>
              <w:jc w:val="both"/>
              <w:rPr>
                <w:szCs w:val="20"/>
                <w:lang w:val="en"/>
              </w:rPr>
            </w:pPr>
            <w:r w:rsidRPr="001D6544">
              <w:rPr>
                <w:szCs w:val="20"/>
                <w:lang w:val="en"/>
              </w:rPr>
              <w:t>Light Protection: Automated lid or plate cover to minimize ambient light interference.</w:t>
            </w:r>
          </w:p>
          <w:p w14:paraId="37CD3CC7" w14:textId="77777777" w:rsidR="00DD1123" w:rsidRPr="00D90CD3" w:rsidRDefault="00DD1123" w:rsidP="006545A8">
            <w:pPr>
              <w:spacing w:line="276" w:lineRule="auto"/>
              <w:jc w:val="both"/>
              <w:rPr>
                <w:b/>
                <w:bCs/>
                <w:szCs w:val="20"/>
              </w:rPr>
            </w:pPr>
          </w:p>
        </w:tc>
        <w:tc>
          <w:tcPr>
            <w:tcW w:w="1335" w:type="dxa"/>
          </w:tcPr>
          <w:p w14:paraId="57A16F24" w14:textId="77777777" w:rsidR="00DD1123" w:rsidRPr="0079265C" w:rsidRDefault="00DD1123" w:rsidP="006545A8">
            <w:pPr>
              <w:pStyle w:val="SectionVIHeader"/>
            </w:pPr>
            <w:r>
              <w:lastRenderedPageBreak/>
              <w:t>M</w:t>
            </w:r>
          </w:p>
        </w:tc>
        <w:tc>
          <w:tcPr>
            <w:tcW w:w="2520" w:type="dxa"/>
          </w:tcPr>
          <w:p w14:paraId="6731918A" w14:textId="77777777" w:rsidR="00DD1123" w:rsidRPr="0079265C" w:rsidRDefault="00DD1123" w:rsidP="006545A8">
            <w:pPr>
              <w:pStyle w:val="SectionVIHeader"/>
            </w:pPr>
          </w:p>
        </w:tc>
      </w:tr>
      <w:tr w:rsidR="00DD1123" w:rsidRPr="0079265C" w14:paraId="58506E3F" w14:textId="77777777" w:rsidTr="006545A8">
        <w:trPr>
          <w:trHeight w:val="98"/>
        </w:trPr>
        <w:tc>
          <w:tcPr>
            <w:tcW w:w="2700" w:type="dxa"/>
            <w:gridSpan w:val="2"/>
          </w:tcPr>
          <w:p w14:paraId="426F8BEF" w14:textId="77777777" w:rsidR="00DD1123" w:rsidRPr="00D90CD3" w:rsidRDefault="00DD1123" w:rsidP="006545A8">
            <w:pPr>
              <w:pStyle w:val="SectionVIHeader"/>
              <w:jc w:val="both"/>
              <w:rPr>
                <w:i/>
                <w:iCs/>
              </w:rPr>
            </w:pPr>
          </w:p>
        </w:tc>
        <w:tc>
          <w:tcPr>
            <w:tcW w:w="4320" w:type="dxa"/>
          </w:tcPr>
          <w:p w14:paraId="4C581C2D" w14:textId="77777777" w:rsidR="00DD1123" w:rsidRPr="001D6544" w:rsidRDefault="00DD1123" w:rsidP="00DD1123">
            <w:pPr>
              <w:numPr>
                <w:ilvl w:val="0"/>
                <w:numId w:val="236"/>
              </w:numPr>
              <w:spacing w:line="276" w:lineRule="auto"/>
              <w:jc w:val="both"/>
              <w:rPr>
                <w:b/>
                <w:bCs/>
                <w:szCs w:val="20"/>
                <w:lang w:val="en"/>
              </w:rPr>
            </w:pPr>
            <w:r w:rsidRPr="001D6544">
              <w:rPr>
                <w:b/>
                <w:bCs/>
                <w:szCs w:val="20"/>
                <w:lang w:val="en"/>
              </w:rPr>
              <w:t>Dimensions and Weight</w:t>
            </w:r>
          </w:p>
          <w:p w14:paraId="6B3DC7B5" w14:textId="77777777" w:rsidR="00DD1123" w:rsidRPr="001D6544" w:rsidRDefault="00DD1123" w:rsidP="00DD1123">
            <w:pPr>
              <w:numPr>
                <w:ilvl w:val="1"/>
                <w:numId w:val="236"/>
              </w:numPr>
              <w:spacing w:line="276" w:lineRule="auto"/>
              <w:jc w:val="both"/>
              <w:rPr>
                <w:szCs w:val="20"/>
                <w:lang w:val="pt-BR"/>
              </w:rPr>
            </w:pPr>
            <w:r w:rsidRPr="001D6544">
              <w:rPr>
                <w:szCs w:val="20"/>
                <w:lang w:val="pt-BR"/>
              </w:rPr>
              <w:t>Dimensions: 46 cm (W) x 51 cm (D) x 39 cm (H).</w:t>
            </w:r>
          </w:p>
          <w:p w14:paraId="3C235108" w14:textId="77777777" w:rsidR="00DD1123" w:rsidRPr="001D6544" w:rsidRDefault="00DD1123" w:rsidP="00DD1123">
            <w:pPr>
              <w:numPr>
                <w:ilvl w:val="1"/>
                <w:numId w:val="236"/>
              </w:numPr>
              <w:spacing w:line="276" w:lineRule="auto"/>
              <w:jc w:val="both"/>
              <w:rPr>
                <w:szCs w:val="20"/>
                <w:lang w:val="en"/>
              </w:rPr>
            </w:pPr>
            <w:r w:rsidRPr="001D6544">
              <w:rPr>
                <w:szCs w:val="20"/>
                <w:lang w:val="en"/>
              </w:rPr>
              <w:t>Weight: Approximately 28 kg.</w:t>
            </w:r>
          </w:p>
          <w:p w14:paraId="31E87780" w14:textId="77777777" w:rsidR="00DD1123" w:rsidRPr="00D90CD3" w:rsidRDefault="00DD1123" w:rsidP="006545A8">
            <w:pPr>
              <w:spacing w:line="276" w:lineRule="auto"/>
              <w:ind w:left="790"/>
              <w:jc w:val="both"/>
              <w:rPr>
                <w:b/>
                <w:bCs/>
                <w:szCs w:val="20"/>
              </w:rPr>
            </w:pPr>
          </w:p>
        </w:tc>
        <w:tc>
          <w:tcPr>
            <w:tcW w:w="1335" w:type="dxa"/>
          </w:tcPr>
          <w:p w14:paraId="3E3D29F0" w14:textId="77777777" w:rsidR="00DD1123" w:rsidRPr="0079265C" w:rsidRDefault="00DD1123" w:rsidP="006545A8">
            <w:pPr>
              <w:pStyle w:val="SectionVIHeader"/>
            </w:pPr>
            <w:r>
              <w:t>M</w:t>
            </w:r>
          </w:p>
        </w:tc>
        <w:tc>
          <w:tcPr>
            <w:tcW w:w="2520" w:type="dxa"/>
          </w:tcPr>
          <w:p w14:paraId="4B7EBE1E" w14:textId="77777777" w:rsidR="00DD1123" w:rsidRPr="0079265C" w:rsidRDefault="00DD1123" w:rsidP="006545A8">
            <w:pPr>
              <w:pStyle w:val="SectionVIHeader"/>
            </w:pPr>
          </w:p>
        </w:tc>
      </w:tr>
      <w:tr w:rsidR="00DD1123" w:rsidRPr="0079265C" w14:paraId="54F141EB" w14:textId="77777777" w:rsidTr="006545A8">
        <w:trPr>
          <w:trHeight w:val="98"/>
        </w:trPr>
        <w:tc>
          <w:tcPr>
            <w:tcW w:w="2700" w:type="dxa"/>
            <w:gridSpan w:val="2"/>
          </w:tcPr>
          <w:p w14:paraId="20A24F90" w14:textId="77777777" w:rsidR="00DD1123" w:rsidRPr="00D90CD3" w:rsidRDefault="00DD1123" w:rsidP="006545A8">
            <w:pPr>
              <w:pStyle w:val="SectionVIHeader"/>
              <w:jc w:val="both"/>
              <w:rPr>
                <w:i/>
                <w:iCs/>
              </w:rPr>
            </w:pPr>
          </w:p>
        </w:tc>
        <w:tc>
          <w:tcPr>
            <w:tcW w:w="4320" w:type="dxa"/>
          </w:tcPr>
          <w:p w14:paraId="0DD317A4" w14:textId="77777777" w:rsidR="00DD1123" w:rsidRPr="001D6544" w:rsidRDefault="00DD1123" w:rsidP="00DD1123">
            <w:pPr>
              <w:numPr>
                <w:ilvl w:val="0"/>
                <w:numId w:val="236"/>
              </w:numPr>
              <w:spacing w:line="276" w:lineRule="auto"/>
              <w:jc w:val="both"/>
              <w:rPr>
                <w:rFonts w:eastAsia="Arial"/>
                <w:b/>
                <w:lang w:val="en"/>
              </w:rPr>
            </w:pPr>
            <w:r w:rsidRPr="001D6544">
              <w:rPr>
                <w:rFonts w:eastAsia="Arial"/>
                <w:b/>
                <w:lang w:val="en"/>
              </w:rPr>
              <w:t>Power and Electrical Requirements</w:t>
            </w:r>
          </w:p>
          <w:p w14:paraId="763E9743" w14:textId="77777777" w:rsidR="00DD1123" w:rsidRPr="001D6544" w:rsidRDefault="00DD1123" w:rsidP="00DD1123">
            <w:pPr>
              <w:numPr>
                <w:ilvl w:val="1"/>
                <w:numId w:val="236"/>
              </w:numPr>
              <w:spacing w:line="276" w:lineRule="auto"/>
              <w:jc w:val="both"/>
              <w:rPr>
                <w:rFonts w:eastAsia="Arial"/>
                <w:bCs/>
                <w:lang w:val="en"/>
              </w:rPr>
            </w:pPr>
            <w:r w:rsidRPr="001D6544">
              <w:rPr>
                <w:rFonts w:eastAsia="Arial"/>
                <w:bCs/>
                <w:lang w:val="en"/>
              </w:rPr>
              <w:t>Power Supply: 100-240V AC, 50/60 Hz.</w:t>
            </w:r>
          </w:p>
          <w:p w14:paraId="5A3DD761" w14:textId="77777777" w:rsidR="00DD1123" w:rsidRPr="001D6544" w:rsidRDefault="00DD1123" w:rsidP="00DD1123">
            <w:pPr>
              <w:numPr>
                <w:ilvl w:val="1"/>
                <w:numId w:val="236"/>
              </w:numPr>
              <w:spacing w:line="276" w:lineRule="auto"/>
              <w:jc w:val="both"/>
              <w:rPr>
                <w:rFonts w:eastAsia="Arial"/>
                <w:bCs/>
                <w:lang w:val="en"/>
              </w:rPr>
            </w:pPr>
            <w:r w:rsidRPr="001D6544">
              <w:rPr>
                <w:rFonts w:eastAsia="Arial"/>
                <w:bCs/>
                <w:lang w:val="en"/>
              </w:rPr>
              <w:t>Power Consumption: Approximately 300W during operation.</w:t>
            </w:r>
          </w:p>
          <w:p w14:paraId="117C8FC3" w14:textId="77777777" w:rsidR="00DD1123" w:rsidRPr="00D90CD3" w:rsidRDefault="00DD1123" w:rsidP="006545A8">
            <w:pPr>
              <w:spacing w:line="276" w:lineRule="auto"/>
              <w:ind w:left="430"/>
              <w:jc w:val="both"/>
              <w:rPr>
                <w:rFonts w:eastAsia="Arial"/>
                <w:b/>
                <w:lang w:val="en"/>
              </w:rPr>
            </w:pPr>
          </w:p>
        </w:tc>
        <w:tc>
          <w:tcPr>
            <w:tcW w:w="1335" w:type="dxa"/>
          </w:tcPr>
          <w:p w14:paraId="72A3F86A" w14:textId="77777777" w:rsidR="00DD1123" w:rsidRPr="0079265C" w:rsidRDefault="00DD1123" w:rsidP="006545A8">
            <w:pPr>
              <w:pStyle w:val="SectionVIHeader"/>
            </w:pPr>
            <w:r>
              <w:t>M</w:t>
            </w:r>
          </w:p>
        </w:tc>
        <w:tc>
          <w:tcPr>
            <w:tcW w:w="2520" w:type="dxa"/>
          </w:tcPr>
          <w:p w14:paraId="177DECC7" w14:textId="77777777" w:rsidR="00DD1123" w:rsidRPr="0079265C" w:rsidRDefault="00DD1123" w:rsidP="006545A8">
            <w:pPr>
              <w:pStyle w:val="SectionVIHeader"/>
            </w:pPr>
          </w:p>
        </w:tc>
      </w:tr>
      <w:tr w:rsidR="00DD1123" w:rsidRPr="0079265C" w14:paraId="26E413A7" w14:textId="77777777" w:rsidTr="006545A8">
        <w:trPr>
          <w:trHeight w:val="98"/>
        </w:trPr>
        <w:tc>
          <w:tcPr>
            <w:tcW w:w="2700" w:type="dxa"/>
            <w:gridSpan w:val="2"/>
          </w:tcPr>
          <w:p w14:paraId="467AB3FB" w14:textId="77777777" w:rsidR="00DD1123" w:rsidRPr="00D90CD3" w:rsidRDefault="00DD1123" w:rsidP="006545A8">
            <w:pPr>
              <w:pStyle w:val="SectionVIHeader"/>
              <w:jc w:val="both"/>
              <w:rPr>
                <w:i/>
                <w:iCs/>
              </w:rPr>
            </w:pPr>
          </w:p>
        </w:tc>
        <w:tc>
          <w:tcPr>
            <w:tcW w:w="4320" w:type="dxa"/>
          </w:tcPr>
          <w:p w14:paraId="6C577554" w14:textId="77777777" w:rsidR="00DD1123" w:rsidRPr="001D6544" w:rsidRDefault="00DD1123" w:rsidP="00DD1123">
            <w:pPr>
              <w:numPr>
                <w:ilvl w:val="0"/>
                <w:numId w:val="236"/>
              </w:numPr>
              <w:spacing w:line="276" w:lineRule="auto"/>
              <w:jc w:val="both"/>
              <w:rPr>
                <w:rFonts w:eastAsia="Arial"/>
                <w:b/>
                <w:lang w:val="en"/>
              </w:rPr>
            </w:pPr>
            <w:r w:rsidRPr="001D6544">
              <w:rPr>
                <w:rFonts w:eastAsia="Arial"/>
                <w:b/>
                <w:lang w:val="en"/>
              </w:rPr>
              <w:t>Safety and Compliance</w:t>
            </w:r>
          </w:p>
          <w:p w14:paraId="723D0CDA" w14:textId="77777777" w:rsidR="00DD1123" w:rsidRPr="001D6544" w:rsidRDefault="00DD1123" w:rsidP="00DD1123">
            <w:pPr>
              <w:numPr>
                <w:ilvl w:val="1"/>
                <w:numId w:val="236"/>
              </w:numPr>
              <w:spacing w:line="276" w:lineRule="auto"/>
              <w:jc w:val="both"/>
              <w:rPr>
                <w:rFonts w:eastAsia="Arial"/>
                <w:bCs/>
                <w:lang w:val="en"/>
              </w:rPr>
            </w:pPr>
            <w:r w:rsidRPr="001D6544">
              <w:rPr>
                <w:rFonts w:eastAsia="Arial"/>
                <w:bCs/>
                <w:lang w:val="en"/>
              </w:rPr>
              <w:t>Certifications: CE and ISO certified.</w:t>
            </w:r>
          </w:p>
          <w:p w14:paraId="2B22F26B" w14:textId="77777777" w:rsidR="00DD1123" w:rsidRPr="001D6544" w:rsidRDefault="00DD1123" w:rsidP="00DD1123">
            <w:pPr>
              <w:numPr>
                <w:ilvl w:val="1"/>
                <w:numId w:val="236"/>
              </w:numPr>
              <w:spacing w:line="276" w:lineRule="auto"/>
              <w:jc w:val="both"/>
              <w:rPr>
                <w:rFonts w:eastAsia="Arial"/>
              </w:rPr>
            </w:pPr>
            <w:r w:rsidRPr="38F8ECA2">
              <w:rPr>
                <w:rFonts w:eastAsia="Arial"/>
              </w:rPr>
              <w:t>Safety Features: Complies with laser and electrical safety standards (Class 1 laser product).</w:t>
            </w:r>
          </w:p>
          <w:p w14:paraId="76BACA02" w14:textId="77777777" w:rsidR="00DD1123" w:rsidRPr="001D6544" w:rsidRDefault="00DD1123" w:rsidP="00DD1123">
            <w:pPr>
              <w:numPr>
                <w:ilvl w:val="1"/>
                <w:numId w:val="236"/>
              </w:numPr>
              <w:spacing w:line="276" w:lineRule="auto"/>
              <w:jc w:val="both"/>
              <w:rPr>
                <w:rFonts w:eastAsia="Arial"/>
              </w:rPr>
            </w:pPr>
            <w:r w:rsidRPr="38F8ECA2">
              <w:rPr>
                <w:rFonts w:eastAsia="Arial"/>
              </w:rPr>
              <w:t>RoHS Compliance: Environmentally safe, RoHS-certified for hazardous substances.</w:t>
            </w:r>
          </w:p>
          <w:p w14:paraId="76E4B871" w14:textId="77777777" w:rsidR="00DD1123" w:rsidRPr="00D90CD3" w:rsidRDefault="00DD1123" w:rsidP="006545A8">
            <w:pPr>
              <w:spacing w:line="276" w:lineRule="auto"/>
              <w:ind w:left="720"/>
              <w:jc w:val="both"/>
              <w:rPr>
                <w:rFonts w:eastAsia="Arial"/>
                <w:b/>
                <w:lang w:val="en"/>
              </w:rPr>
            </w:pPr>
          </w:p>
        </w:tc>
        <w:tc>
          <w:tcPr>
            <w:tcW w:w="1335" w:type="dxa"/>
          </w:tcPr>
          <w:p w14:paraId="3F84C1DC" w14:textId="77777777" w:rsidR="00DD1123" w:rsidRPr="0079265C" w:rsidRDefault="00DD1123" w:rsidP="006545A8">
            <w:pPr>
              <w:pStyle w:val="SectionVIHeader"/>
            </w:pPr>
            <w:r>
              <w:t>M</w:t>
            </w:r>
          </w:p>
        </w:tc>
        <w:tc>
          <w:tcPr>
            <w:tcW w:w="2520" w:type="dxa"/>
          </w:tcPr>
          <w:p w14:paraId="630DE3AB" w14:textId="77777777" w:rsidR="00DD1123" w:rsidRPr="0079265C" w:rsidRDefault="00DD1123" w:rsidP="006545A8">
            <w:pPr>
              <w:pStyle w:val="SectionVIHeader"/>
            </w:pPr>
          </w:p>
        </w:tc>
      </w:tr>
      <w:tr w:rsidR="00DD1123" w:rsidRPr="0079265C" w14:paraId="6E0F0577" w14:textId="77777777" w:rsidTr="006545A8">
        <w:trPr>
          <w:trHeight w:val="98"/>
        </w:trPr>
        <w:tc>
          <w:tcPr>
            <w:tcW w:w="2700" w:type="dxa"/>
            <w:gridSpan w:val="2"/>
          </w:tcPr>
          <w:p w14:paraId="16D2C32A" w14:textId="77777777" w:rsidR="00DD1123" w:rsidRPr="00D90CD3" w:rsidRDefault="00DD1123" w:rsidP="006545A8">
            <w:pPr>
              <w:pStyle w:val="SectionVIHeader"/>
              <w:jc w:val="both"/>
              <w:rPr>
                <w:i/>
                <w:iCs/>
              </w:rPr>
            </w:pPr>
          </w:p>
        </w:tc>
        <w:tc>
          <w:tcPr>
            <w:tcW w:w="4320" w:type="dxa"/>
          </w:tcPr>
          <w:p w14:paraId="2E95DF67" w14:textId="77777777" w:rsidR="00DD1123" w:rsidRPr="001D6544" w:rsidRDefault="00DD1123" w:rsidP="00DD1123">
            <w:pPr>
              <w:numPr>
                <w:ilvl w:val="0"/>
                <w:numId w:val="236"/>
              </w:numPr>
              <w:spacing w:line="276" w:lineRule="auto"/>
              <w:jc w:val="both"/>
              <w:rPr>
                <w:rFonts w:eastAsia="Arial"/>
                <w:b/>
                <w:lang w:val="en"/>
              </w:rPr>
            </w:pPr>
            <w:r w:rsidRPr="001D6544">
              <w:rPr>
                <w:rFonts w:eastAsia="Arial"/>
                <w:b/>
                <w:lang w:val="en"/>
              </w:rPr>
              <w:t>Maintenance and Support</w:t>
            </w:r>
          </w:p>
          <w:p w14:paraId="46A82E49" w14:textId="77777777" w:rsidR="00DD1123" w:rsidRPr="001D6544" w:rsidRDefault="00DD1123" w:rsidP="00DD1123">
            <w:pPr>
              <w:numPr>
                <w:ilvl w:val="1"/>
                <w:numId w:val="236"/>
              </w:numPr>
              <w:spacing w:line="276" w:lineRule="auto"/>
              <w:jc w:val="both"/>
              <w:rPr>
                <w:rFonts w:eastAsia="Arial"/>
                <w:bCs/>
                <w:lang w:val="en"/>
              </w:rPr>
            </w:pPr>
            <w:r w:rsidRPr="001D6544">
              <w:rPr>
                <w:rFonts w:eastAsia="Arial"/>
                <w:bCs/>
                <w:lang w:val="en"/>
              </w:rPr>
              <w:t>Warranty: Standard 1-year warranty with optional extended service contracts.</w:t>
            </w:r>
          </w:p>
          <w:p w14:paraId="3D048561" w14:textId="77777777" w:rsidR="00DD1123" w:rsidRPr="001D6544" w:rsidRDefault="00DD1123" w:rsidP="00DD1123">
            <w:pPr>
              <w:numPr>
                <w:ilvl w:val="1"/>
                <w:numId w:val="236"/>
              </w:numPr>
              <w:spacing w:line="276" w:lineRule="auto"/>
              <w:jc w:val="both"/>
              <w:rPr>
                <w:rFonts w:eastAsia="Arial"/>
              </w:rPr>
            </w:pPr>
            <w:r w:rsidRPr="38F8ECA2">
              <w:rPr>
                <w:rFonts w:eastAsia="Arial"/>
              </w:rPr>
              <w:t>Maintenance: Periodic calibration and cleaning required.</w:t>
            </w:r>
          </w:p>
          <w:p w14:paraId="717DB26D" w14:textId="77777777" w:rsidR="00DD1123" w:rsidRPr="001D6544" w:rsidRDefault="00DD1123" w:rsidP="00DD1123">
            <w:pPr>
              <w:numPr>
                <w:ilvl w:val="1"/>
                <w:numId w:val="236"/>
              </w:numPr>
              <w:spacing w:line="276" w:lineRule="auto"/>
              <w:jc w:val="both"/>
              <w:rPr>
                <w:rFonts w:eastAsia="Arial"/>
              </w:rPr>
            </w:pPr>
            <w:r w:rsidRPr="38F8ECA2">
              <w:rPr>
                <w:rFonts w:eastAsia="Arial"/>
              </w:rPr>
              <w:t>Support: Global technical support, remote diagnostics available.</w:t>
            </w:r>
          </w:p>
          <w:p w14:paraId="7E32F7C7" w14:textId="77777777" w:rsidR="00DD1123" w:rsidRPr="001D6544" w:rsidRDefault="00DD1123" w:rsidP="00DD1123">
            <w:pPr>
              <w:numPr>
                <w:ilvl w:val="1"/>
                <w:numId w:val="236"/>
              </w:numPr>
              <w:spacing w:line="276" w:lineRule="auto"/>
              <w:jc w:val="both"/>
              <w:rPr>
                <w:rFonts w:eastAsia="Arial"/>
                <w:bCs/>
                <w:lang w:val="en"/>
              </w:rPr>
            </w:pPr>
            <w:r w:rsidRPr="001D6544">
              <w:rPr>
                <w:rFonts w:eastAsia="Arial"/>
                <w:bCs/>
                <w:lang w:val="en"/>
              </w:rPr>
              <w:t xml:space="preserve">Training: Comprehensive training provided on </w:t>
            </w:r>
            <w:r w:rsidRPr="001D6544">
              <w:rPr>
                <w:rFonts w:eastAsia="Arial"/>
                <w:bCs/>
                <w:lang w:val="en"/>
              </w:rPr>
              <w:lastRenderedPageBreak/>
              <w:t>software usage and assay design.</w:t>
            </w:r>
          </w:p>
          <w:p w14:paraId="04589AFD" w14:textId="77777777" w:rsidR="00DD1123" w:rsidRPr="001D6544" w:rsidRDefault="00DD1123" w:rsidP="006545A8">
            <w:pPr>
              <w:spacing w:line="276" w:lineRule="auto"/>
              <w:ind w:left="430"/>
              <w:jc w:val="both"/>
              <w:rPr>
                <w:rFonts w:eastAsia="Arial"/>
                <w:bCs/>
                <w:lang w:val="en"/>
              </w:rPr>
            </w:pPr>
          </w:p>
        </w:tc>
        <w:tc>
          <w:tcPr>
            <w:tcW w:w="1335" w:type="dxa"/>
          </w:tcPr>
          <w:p w14:paraId="563E7B9B" w14:textId="77777777" w:rsidR="00DD1123" w:rsidRPr="0079265C" w:rsidRDefault="00DD1123" w:rsidP="006545A8">
            <w:pPr>
              <w:pStyle w:val="SectionVIHeader"/>
            </w:pPr>
            <w:r>
              <w:lastRenderedPageBreak/>
              <w:t>M</w:t>
            </w:r>
          </w:p>
        </w:tc>
        <w:tc>
          <w:tcPr>
            <w:tcW w:w="2520" w:type="dxa"/>
          </w:tcPr>
          <w:p w14:paraId="3618BCC8" w14:textId="77777777" w:rsidR="00DD1123" w:rsidRPr="0079265C" w:rsidRDefault="00DD1123" w:rsidP="006545A8">
            <w:pPr>
              <w:pStyle w:val="SectionVIHeader"/>
            </w:pPr>
          </w:p>
        </w:tc>
      </w:tr>
      <w:tr w:rsidR="00DD1123" w:rsidRPr="0079265C" w14:paraId="1A3339E1" w14:textId="77777777" w:rsidTr="006545A8">
        <w:trPr>
          <w:trHeight w:val="98"/>
        </w:trPr>
        <w:tc>
          <w:tcPr>
            <w:tcW w:w="2700" w:type="dxa"/>
            <w:gridSpan w:val="2"/>
          </w:tcPr>
          <w:p w14:paraId="5151AB01" w14:textId="77777777" w:rsidR="00DD1123" w:rsidRPr="00D90CD3" w:rsidRDefault="00DD1123" w:rsidP="006545A8">
            <w:pPr>
              <w:pStyle w:val="SectionVIHeader"/>
              <w:jc w:val="both"/>
              <w:rPr>
                <w:i/>
                <w:iCs/>
              </w:rPr>
            </w:pPr>
          </w:p>
        </w:tc>
        <w:tc>
          <w:tcPr>
            <w:tcW w:w="4320" w:type="dxa"/>
          </w:tcPr>
          <w:p w14:paraId="451A1A1B" w14:textId="77777777" w:rsidR="00DD1123" w:rsidRPr="001D6544" w:rsidRDefault="00DD1123" w:rsidP="00DD1123">
            <w:pPr>
              <w:numPr>
                <w:ilvl w:val="0"/>
                <w:numId w:val="236"/>
              </w:numPr>
              <w:spacing w:line="276" w:lineRule="auto"/>
              <w:jc w:val="both"/>
              <w:rPr>
                <w:rFonts w:eastAsia="Arial"/>
                <w:b/>
                <w:lang w:val="en"/>
              </w:rPr>
            </w:pPr>
            <w:r w:rsidRPr="001D6544">
              <w:rPr>
                <w:rFonts w:eastAsia="Arial"/>
                <w:b/>
                <w:lang w:val="en"/>
              </w:rPr>
              <w:t xml:space="preserve">Accessories </w:t>
            </w:r>
          </w:p>
          <w:p w14:paraId="1568685C" w14:textId="77777777" w:rsidR="00DD1123" w:rsidRPr="001D6544" w:rsidRDefault="00DD1123" w:rsidP="00DD1123">
            <w:pPr>
              <w:numPr>
                <w:ilvl w:val="1"/>
                <w:numId w:val="236"/>
              </w:numPr>
              <w:spacing w:line="276" w:lineRule="auto"/>
              <w:jc w:val="both"/>
              <w:rPr>
                <w:rFonts w:eastAsia="Arial"/>
                <w:bCs/>
                <w:lang w:val="en"/>
              </w:rPr>
            </w:pPr>
            <w:r w:rsidRPr="001D6544">
              <w:rPr>
                <w:rFonts w:eastAsia="Arial"/>
                <w:bCs/>
                <w:lang w:val="en"/>
              </w:rPr>
              <w:t>Plate Stacker: For automated handling of up to 50 plates.</w:t>
            </w:r>
          </w:p>
          <w:p w14:paraId="61785023" w14:textId="77777777" w:rsidR="00DD1123" w:rsidRPr="001D6544" w:rsidRDefault="00DD1123" w:rsidP="00DD1123">
            <w:pPr>
              <w:numPr>
                <w:ilvl w:val="1"/>
                <w:numId w:val="236"/>
              </w:numPr>
              <w:spacing w:line="276" w:lineRule="auto"/>
              <w:jc w:val="both"/>
              <w:rPr>
                <w:rFonts w:eastAsia="Arial"/>
                <w:bCs/>
                <w:lang w:val="en"/>
              </w:rPr>
            </w:pPr>
            <w:r w:rsidRPr="001D6544">
              <w:rPr>
                <w:rFonts w:eastAsia="Arial"/>
                <w:bCs/>
                <w:lang w:val="en"/>
              </w:rPr>
              <w:t>CO₂/O₂ Incubation Module: For cell-based assays requiring environmental control.</w:t>
            </w:r>
          </w:p>
          <w:p w14:paraId="5FA729D3" w14:textId="77777777" w:rsidR="00DD1123" w:rsidRPr="001D6544" w:rsidRDefault="00DD1123" w:rsidP="00DD1123">
            <w:pPr>
              <w:numPr>
                <w:ilvl w:val="1"/>
                <w:numId w:val="236"/>
              </w:numPr>
              <w:spacing w:line="276" w:lineRule="auto"/>
              <w:jc w:val="both"/>
              <w:rPr>
                <w:rFonts w:eastAsia="Arial"/>
                <w:bCs/>
                <w:lang w:val="en"/>
              </w:rPr>
            </w:pPr>
            <w:r w:rsidRPr="001D6544">
              <w:rPr>
                <w:rFonts w:eastAsia="Arial"/>
                <w:bCs/>
                <w:lang w:val="en"/>
              </w:rPr>
              <w:t>Multidrop Dispenser: For automated reagent addition during high-throughput screening.</w:t>
            </w:r>
          </w:p>
          <w:p w14:paraId="2AFC7F10" w14:textId="77777777" w:rsidR="00DD1123" w:rsidRPr="001D6544" w:rsidRDefault="00DD1123" w:rsidP="00DD1123">
            <w:pPr>
              <w:numPr>
                <w:ilvl w:val="1"/>
                <w:numId w:val="236"/>
              </w:numPr>
              <w:spacing w:line="276" w:lineRule="auto"/>
              <w:jc w:val="both"/>
              <w:rPr>
                <w:rFonts w:eastAsia="Arial"/>
                <w:bCs/>
                <w:lang w:val="en"/>
              </w:rPr>
            </w:pPr>
            <w:r w:rsidRPr="001D6544">
              <w:rPr>
                <w:rFonts w:eastAsia="Arial"/>
                <w:bCs/>
                <w:lang w:val="en"/>
              </w:rPr>
              <w:t>Barcode Reader: For automated plate identification.</w:t>
            </w:r>
          </w:p>
          <w:p w14:paraId="33A34282" w14:textId="77777777" w:rsidR="00DD1123" w:rsidRPr="001D6544" w:rsidRDefault="00DD1123" w:rsidP="006545A8">
            <w:pPr>
              <w:spacing w:line="276" w:lineRule="auto"/>
              <w:ind w:left="720"/>
              <w:jc w:val="both"/>
              <w:rPr>
                <w:rFonts w:eastAsia="Arial"/>
                <w:b/>
                <w:lang w:val="en"/>
              </w:rPr>
            </w:pPr>
          </w:p>
        </w:tc>
        <w:tc>
          <w:tcPr>
            <w:tcW w:w="1335" w:type="dxa"/>
          </w:tcPr>
          <w:p w14:paraId="193B49D3" w14:textId="77777777" w:rsidR="00DD1123" w:rsidRPr="0079265C" w:rsidRDefault="00DD1123" w:rsidP="006545A8">
            <w:pPr>
              <w:pStyle w:val="SectionVIHeader"/>
            </w:pPr>
            <w:r>
              <w:t xml:space="preserve">M </w:t>
            </w:r>
          </w:p>
        </w:tc>
        <w:tc>
          <w:tcPr>
            <w:tcW w:w="2520" w:type="dxa"/>
          </w:tcPr>
          <w:p w14:paraId="128BD9E7" w14:textId="77777777" w:rsidR="00DD1123" w:rsidRPr="0079265C" w:rsidRDefault="00DD1123" w:rsidP="006545A8">
            <w:pPr>
              <w:pStyle w:val="SectionVIHeader"/>
            </w:pPr>
          </w:p>
        </w:tc>
      </w:tr>
    </w:tbl>
    <w:p w14:paraId="01408323" w14:textId="77777777" w:rsidR="00DD1123" w:rsidRDefault="00DD1123">
      <w:pPr>
        <w:pStyle w:val="SectionVIHeader"/>
      </w:pPr>
    </w:p>
    <w:p w14:paraId="6C2D63BE" w14:textId="77777777" w:rsidR="00DD1123" w:rsidRDefault="00DD1123">
      <w:pPr>
        <w:pStyle w:val="SectionVIHeader"/>
      </w:pPr>
    </w:p>
    <w:p w14:paraId="78E322CC" w14:textId="77777777" w:rsidR="00DD1123" w:rsidRDefault="00DD1123">
      <w:pPr>
        <w:pStyle w:val="SectionVIHeader"/>
      </w:pPr>
    </w:p>
    <w:p w14:paraId="379B5B2E" w14:textId="77777777" w:rsidR="00DD1123" w:rsidRDefault="00DD1123">
      <w:pPr>
        <w:pStyle w:val="SectionVIHeader"/>
      </w:pPr>
    </w:p>
    <w:p w14:paraId="62F8ED71" w14:textId="77777777" w:rsidR="00DD1123" w:rsidRDefault="00DD1123">
      <w:pPr>
        <w:pStyle w:val="SectionVIHeader"/>
      </w:pPr>
    </w:p>
    <w:p w14:paraId="144E401C" w14:textId="77777777" w:rsidR="00DD1123" w:rsidRDefault="00DD1123">
      <w:pPr>
        <w:pStyle w:val="SectionVIHeader"/>
      </w:pPr>
    </w:p>
    <w:p w14:paraId="6D576D71" w14:textId="77777777" w:rsidR="00DD1123" w:rsidRDefault="00DD1123">
      <w:pPr>
        <w:pStyle w:val="SectionVIHeader"/>
      </w:pPr>
    </w:p>
    <w:p w14:paraId="7C626DF9" w14:textId="77777777" w:rsidR="00DD1123" w:rsidRDefault="00DD1123">
      <w:pPr>
        <w:pStyle w:val="SectionVIHeader"/>
      </w:pPr>
    </w:p>
    <w:p w14:paraId="63DCC9DD" w14:textId="77777777" w:rsidR="00DD1123" w:rsidRDefault="00DD1123">
      <w:pPr>
        <w:pStyle w:val="SectionVIHeader"/>
      </w:pPr>
    </w:p>
    <w:p w14:paraId="06F87C59" w14:textId="77777777" w:rsidR="00DD1123" w:rsidRDefault="00DD1123">
      <w:pPr>
        <w:pStyle w:val="SectionVIHeader"/>
      </w:pPr>
    </w:p>
    <w:p w14:paraId="4F0343E6" w14:textId="77777777" w:rsidR="00DD1123" w:rsidRDefault="00DD1123">
      <w:pPr>
        <w:pStyle w:val="SectionVIHeader"/>
      </w:pPr>
    </w:p>
    <w:p w14:paraId="095C3EFC" w14:textId="77777777" w:rsidR="00DD1123" w:rsidRDefault="00DD1123" w:rsidP="00DD1123">
      <w:pPr>
        <w:pStyle w:val="SectionVIHeader"/>
      </w:pPr>
      <w:r>
        <w:lastRenderedPageBreak/>
        <w:t>LOT 3, ITEM No: 8</w:t>
      </w:r>
      <w:r w:rsidRPr="005D50A2">
        <w:t xml:space="preserve"> </w:t>
      </w:r>
      <w:r w:rsidRPr="00684DF1">
        <w:rPr>
          <w:rFonts w:eastAsia="Arial"/>
          <w:bCs/>
          <w:color w:val="0D0D0D"/>
          <w:lang w:val="en"/>
        </w:rPr>
        <w:t>GEL ELECTROPHORESIS</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DD1123" w:rsidRPr="0079265C" w14:paraId="2416D575" w14:textId="77777777" w:rsidTr="006545A8">
        <w:tc>
          <w:tcPr>
            <w:tcW w:w="795" w:type="dxa"/>
          </w:tcPr>
          <w:p w14:paraId="32E9051E" w14:textId="77777777" w:rsidR="00DD1123" w:rsidRPr="0079265C" w:rsidRDefault="00DD1123" w:rsidP="006545A8">
            <w:pPr>
              <w:pStyle w:val="SectionVIHeader"/>
              <w:jc w:val="left"/>
              <w:rPr>
                <w:sz w:val="24"/>
                <w:szCs w:val="20"/>
              </w:rPr>
            </w:pPr>
            <w:r w:rsidRPr="0079265C">
              <w:rPr>
                <w:sz w:val="24"/>
                <w:szCs w:val="20"/>
              </w:rPr>
              <w:t>Item No</w:t>
            </w:r>
          </w:p>
        </w:tc>
        <w:tc>
          <w:tcPr>
            <w:tcW w:w="1905" w:type="dxa"/>
          </w:tcPr>
          <w:p w14:paraId="307612E3" w14:textId="77777777" w:rsidR="00DD1123" w:rsidRPr="0079265C" w:rsidRDefault="00DD1123" w:rsidP="006545A8">
            <w:pPr>
              <w:pStyle w:val="SectionVIHeader"/>
              <w:jc w:val="left"/>
              <w:rPr>
                <w:sz w:val="24"/>
                <w:szCs w:val="20"/>
              </w:rPr>
            </w:pPr>
            <w:r w:rsidRPr="0079265C">
              <w:rPr>
                <w:sz w:val="24"/>
                <w:szCs w:val="20"/>
              </w:rPr>
              <w:t>Name of Goods or Related Service</w:t>
            </w:r>
          </w:p>
        </w:tc>
        <w:tc>
          <w:tcPr>
            <w:tcW w:w="4320" w:type="dxa"/>
          </w:tcPr>
          <w:p w14:paraId="3CBF50C7" w14:textId="77777777" w:rsidR="00DD1123" w:rsidRPr="0079265C" w:rsidRDefault="00DD1123" w:rsidP="006545A8">
            <w:pPr>
              <w:pStyle w:val="SectionVIHeader"/>
              <w:jc w:val="left"/>
              <w:rPr>
                <w:sz w:val="24"/>
                <w:szCs w:val="20"/>
              </w:rPr>
            </w:pPr>
            <w:r w:rsidRPr="0079265C">
              <w:rPr>
                <w:sz w:val="24"/>
                <w:szCs w:val="20"/>
              </w:rPr>
              <w:t>Technical Specifications and Standards</w:t>
            </w:r>
          </w:p>
        </w:tc>
        <w:tc>
          <w:tcPr>
            <w:tcW w:w="1335" w:type="dxa"/>
          </w:tcPr>
          <w:p w14:paraId="128AB29F" w14:textId="77777777" w:rsidR="00DD1123" w:rsidRPr="0079265C" w:rsidRDefault="00DD1123" w:rsidP="006545A8">
            <w:pPr>
              <w:pStyle w:val="SectionVIHeader"/>
              <w:jc w:val="left"/>
              <w:rPr>
                <w:sz w:val="24"/>
                <w:szCs w:val="20"/>
              </w:rPr>
            </w:pPr>
            <w:r w:rsidRPr="0079265C">
              <w:rPr>
                <w:sz w:val="24"/>
                <w:szCs w:val="20"/>
              </w:rPr>
              <w:t>Mandatory</w:t>
            </w:r>
          </w:p>
        </w:tc>
        <w:tc>
          <w:tcPr>
            <w:tcW w:w="2520" w:type="dxa"/>
          </w:tcPr>
          <w:p w14:paraId="6DF32672" w14:textId="77777777" w:rsidR="00DD1123" w:rsidRPr="0079265C" w:rsidRDefault="00DD1123" w:rsidP="006545A8">
            <w:pPr>
              <w:pStyle w:val="SectionVIHeader"/>
              <w:jc w:val="left"/>
              <w:rPr>
                <w:sz w:val="24"/>
                <w:szCs w:val="20"/>
              </w:rPr>
            </w:pPr>
            <w:r w:rsidRPr="0079265C">
              <w:rPr>
                <w:sz w:val="24"/>
                <w:szCs w:val="20"/>
              </w:rPr>
              <w:t>Technical Specifications and Standards offered by supplier</w:t>
            </w:r>
          </w:p>
        </w:tc>
      </w:tr>
      <w:tr w:rsidR="00DD1123" w:rsidRPr="0079265C" w14:paraId="08A57CB6" w14:textId="77777777" w:rsidTr="006545A8">
        <w:trPr>
          <w:trHeight w:val="104"/>
        </w:trPr>
        <w:tc>
          <w:tcPr>
            <w:tcW w:w="2700" w:type="dxa"/>
            <w:gridSpan w:val="2"/>
            <w:vMerge w:val="restart"/>
          </w:tcPr>
          <w:p w14:paraId="1B07AEAA" w14:textId="77777777" w:rsidR="00DD1123" w:rsidRPr="0079265C" w:rsidRDefault="00DD1123" w:rsidP="006545A8">
            <w:pPr>
              <w:pStyle w:val="SectionVIHeader"/>
              <w:jc w:val="both"/>
              <w:rPr>
                <w:bCs/>
                <w:sz w:val="24"/>
              </w:rPr>
            </w:pPr>
            <w:r>
              <w:rPr>
                <w:bCs/>
                <w:sz w:val="24"/>
              </w:rPr>
              <w:t>Lot 3, Item No 6</w:t>
            </w:r>
            <w:r w:rsidRPr="00684DF1">
              <w:rPr>
                <w:sz w:val="24"/>
                <w:lang w:val="en"/>
              </w:rPr>
              <w:t xml:space="preserve"> </w:t>
            </w:r>
            <w:r w:rsidRPr="00684DF1">
              <w:rPr>
                <w:bCs/>
                <w:sz w:val="24"/>
                <w:lang w:val="en"/>
              </w:rPr>
              <w:t>GEL ELECTROPHORESIS</w:t>
            </w:r>
            <w:r>
              <w:rPr>
                <w:bCs/>
                <w:sz w:val="24"/>
              </w:rPr>
              <w:t xml:space="preserve"> </w:t>
            </w:r>
          </w:p>
        </w:tc>
        <w:tc>
          <w:tcPr>
            <w:tcW w:w="4320" w:type="dxa"/>
          </w:tcPr>
          <w:p w14:paraId="10C47C56" w14:textId="77777777" w:rsidR="00DD1123" w:rsidRPr="00AA127F" w:rsidRDefault="00DD1123" w:rsidP="006545A8">
            <w:pPr>
              <w:spacing w:line="276" w:lineRule="auto"/>
              <w:jc w:val="both"/>
              <w:rPr>
                <w:b/>
                <w:lang w:val="en"/>
              </w:rPr>
            </w:pPr>
            <w:r w:rsidRPr="00AA127F">
              <w:rPr>
                <w:b/>
                <w:lang w:val="en"/>
              </w:rPr>
              <w:t>GEL ELECTROPHORESIS UNIT</w:t>
            </w:r>
          </w:p>
          <w:p w14:paraId="5CE2BB25" w14:textId="77777777" w:rsidR="00DD1123" w:rsidRPr="00AA127F" w:rsidRDefault="00DD1123" w:rsidP="00DD1123">
            <w:pPr>
              <w:numPr>
                <w:ilvl w:val="0"/>
                <w:numId w:val="238"/>
              </w:numPr>
              <w:spacing w:line="276" w:lineRule="auto"/>
              <w:jc w:val="both"/>
            </w:pPr>
            <w:r w:rsidRPr="38F8ECA2">
              <w:rPr>
                <w:b/>
                <w:bCs/>
              </w:rPr>
              <w:t>Mini Horizontal Gel Box</w:t>
            </w:r>
            <w:r w:rsidRPr="38F8ECA2">
              <w:t>: The system should offer extended run length and an improved resolving area for complex analysis in a mini gel format, ideal for the rapid separation of haemoglobin molecules or agarose gels, making it suitable for sickle cell analysis.</w:t>
            </w:r>
          </w:p>
          <w:p w14:paraId="0132545C" w14:textId="77777777" w:rsidR="00DD1123" w:rsidRPr="0079265C" w:rsidRDefault="00DD1123" w:rsidP="006545A8">
            <w:pPr>
              <w:spacing w:line="276" w:lineRule="auto"/>
              <w:jc w:val="both"/>
            </w:pPr>
          </w:p>
        </w:tc>
        <w:tc>
          <w:tcPr>
            <w:tcW w:w="1335" w:type="dxa"/>
          </w:tcPr>
          <w:p w14:paraId="02DAFFB4" w14:textId="77777777" w:rsidR="00DD1123" w:rsidRPr="0079265C" w:rsidRDefault="00DD1123" w:rsidP="006545A8">
            <w:pPr>
              <w:pStyle w:val="SectionVIHeader"/>
            </w:pPr>
            <w:r>
              <w:t>M</w:t>
            </w:r>
          </w:p>
        </w:tc>
        <w:tc>
          <w:tcPr>
            <w:tcW w:w="2520" w:type="dxa"/>
          </w:tcPr>
          <w:p w14:paraId="26904B4C" w14:textId="77777777" w:rsidR="00DD1123" w:rsidRPr="0079265C" w:rsidRDefault="00DD1123" w:rsidP="006545A8">
            <w:pPr>
              <w:pStyle w:val="SectionVIHeader"/>
            </w:pPr>
          </w:p>
        </w:tc>
      </w:tr>
      <w:tr w:rsidR="00DD1123" w:rsidRPr="0079265C" w14:paraId="5F58DBA3" w14:textId="77777777" w:rsidTr="006545A8">
        <w:trPr>
          <w:trHeight w:val="98"/>
        </w:trPr>
        <w:tc>
          <w:tcPr>
            <w:tcW w:w="2700" w:type="dxa"/>
            <w:gridSpan w:val="2"/>
            <w:vMerge/>
          </w:tcPr>
          <w:p w14:paraId="4FAE11FE" w14:textId="77777777" w:rsidR="00DD1123" w:rsidRPr="0079265C" w:rsidRDefault="00DD1123" w:rsidP="006545A8">
            <w:pPr>
              <w:pStyle w:val="SectionVIHeader"/>
              <w:jc w:val="both"/>
              <w:rPr>
                <w:i/>
                <w:iCs/>
              </w:rPr>
            </w:pPr>
          </w:p>
        </w:tc>
        <w:tc>
          <w:tcPr>
            <w:tcW w:w="4320" w:type="dxa"/>
          </w:tcPr>
          <w:p w14:paraId="63F5247C" w14:textId="77777777" w:rsidR="00DD1123" w:rsidRPr="00AA127F" w:rsidRDefault="00DD1123" w:rsidP="00DD1123">
            <w:pPr>
              <w:numPr>
                <w:ilvl w:val="0"/>
                <w:numId w:val="238"/>
              </w:numPr>
              <w:spacing w:line="276" w:lineRule="auto"/>
              <w:jc w:val="both"/>
              <w:rPr>
                <w:bCs/>
                <w:szCs w:val="20"/>
                <w:lang w:val="en"/>
              </w:rPr>
            </w:pPr>
            <w:r w:rsidRPr="00AA127F">
              <w:rPr>
                <w:b/>
                <w:bCs/>
                <w:szCs w:val="20"/>
                <w:lang w:val="en"/>
              </w:rPr>
              <w:t>System Dimensions</w:t>
            </w:r>
            <w:r w:rsidRPr="00AA127F">
              <w:rPr>
                <w:bCs/>
                <w:szCs w:val="20"/>
                <w:lang w:val="en"/>
              </w:rPr>
              <w:t>: The system should have dimensions of 15 cm (W) x 22 cm (L) x 9.5 cm (H).</w:t>
            </w:r>
          </w:p>
          <w:p w14:paraId="4E859E16" w14:textId="77777777" w:rsidR="00DD1123" w:rsidRPr="001D6544" w:rsidRDefault="00DD1123" w:rsidP="006545A8">
            <w:pPr>
              <w:spacing w:line="276" w:lineRule="auto"/>
              <w:ind w:left="790"/>
              <w:jc w:val="both"/>
              <w:rPr>
                <w:bCs/>
                <w:szCs w:val="20"/>
              </w:rPr>
            </w:pPr>
          </w:p>
        </w:tc>
        <w:tc>
          <w:tcPr>
            <w:tcW w:w="1335" w:type="dxa"/>
          </w:tcPr>
          <w:p w14:paraId="770E8130" w14:textId="77777777" w:rsidR="00DD1123" w:rsidRPr="0079265C" w:rsidRDefault="00DD1123" w:rsidP="006545A8">
            <w:pPr>
              <w:pStyle w:val="SectionVIHeader"/>
            </w:pPr>
            <w:r>
              <w:t>M</w:t>
            </w:r>
          </w:p>
        </w:tc>
        <w:tc>
          <w:tcPr>
            <w:tcW w:w="2520" w:type="dxa"/>
          </w:tcPr>
          <w:p w14:paraId="027F0E6B" w14:textId="77777777" w:rsidR="00DD1123" w:rsidRPr="0079265C" w:rsidRDefault="00DD1123" w:rsidP="006545A8">
            <w:pPr>
              <w:pStyle w:val="SectionVIHeader"/>
            </w:pPr>
          </w:p>
        </w:tc>
      </w:tr>
      <w:tr w:rsidR="00DD1123" w:rsidRPr="0079265C" w14:paraId="6B943C72" w14:textId="77777777" w:rsidTr="006545A8">
        <w:trPr>
          <w:trHeight w:val="98"/>
        </w:trPr>
        <w:tc>
          <w:tcPr>
            <w:tcW w:w="2700" w:type="dxa"/>
            <w:gridSpan w:val="2"/>
            <w:vMerge/>
          </w:tcPr>
          <w:p w14:paraId="6EEEE1F8" w14:textId="77777777" w:rsidR="00DD1123" w:rsidRPr="0079265C" w:rsidRDefault="00DD1123" w:rsidP="006545A8">
            <w:pPr>
              <w:pStyle w:val="SectionVIHeader"/>
              <w:jc w:val="both"/>
              <w:rPr>
                <w:i/>
                <w:iCs/>
              </w:rPr>
            </w:pPr>
          </w:p>
        </w:tc>
        <w:tc>
          <w:tcPr>
            <w:tcW w:w="4320" w:type="dxa"/>
          </w:tcPr>
          <w:p w14:paraId="5D5FCB32" w14:textId="77777777" w:rsidR="00DD1123" w:rsidRPr="00AA127F" w:rsidRDefault="00DD1123" w:rsidP="00DD1123">
            <w:pPr>
              <w:numPr>
                <w:ilvl w:val="0"/>
                <w:numId w:val="238"/>
              </w:numPr>
              <w:spacing w:line="276" w:lineRule="auto"/>
              <w:jc w:val="both"/>
              <w:rPr>
                <w:b/>
                <w:bCs/>
                <w:lang w:val="en"/>
              </w:rPr>
            </w:pPr>
            <w:r w:rsidRPr="00AA127F">
              <w:rPr>
                <w:b/>
                <w:bCs/>
                <w:lang w:val="en"/>
              </w:rPr>
              <w:t xml:space="preserve">UV Transmissible Gel Tray: </w:t>
            </w:r>
            <w:r w:rsidRPr="00AA127F">
              <w:rPr>
                <w:lang w:val="en"/>
              </w:rPr>
              <w:t>The gel tray should feature fluorescent graduations on its base and should measure 9 cm (W) x 11 cm (L). The tray should have grooves (8.7 cm L x 1.2 cm H) for better grip and include two comb slots in the same tray area.</w:t>
            </w:r>
          </w:p>
          <w:p w14:paraId="3F0330C7" w14:textId="77777777" w:rsidR="00DD1123" w:rsidRPr="0079265C" w:rsidRDefault="00DD1123" w:rsidP="006545A8">
            <w:pPr>
              <w:spacing w:line="276" w:lineRule="auto"/>
              <w:ind w:left="790"/>
              <w:jc w:val="both"/>
              <w:rPr>
                <w:b/>
                <w:bCs/>
              </w:rPr>
            </w:pPr>
          </w:p>
        </w:tc>
        <w:tc>
          <w:tcPr>
            <w:tcW w:w="1335" w:type="dxa"/>
          </w:tcPr>
          <w:p w14:paraId="7873268B" w14:textId="77777777" w:rsidR="00DD1123" w:rsidRPr="0079265C" w:rsidRDefault="00DD1123" w:rsidP="006545A8">
            <w:pPr>
              <w:pStyle w:val="SectionVIHeader"/>
            </w:pPr>
            <w:r>
              <w:t>M</w:t>
            </w:r>
          </w:p>
        </w:tc>
        <w:tc>
          <w:tcPr>
            <w:tcW w:w="2520" w:type="dxa"/>
          </w:tcPr>
          <w:p w14:paraId="749AA40B" w14:textId="77777777" w:rsidR="00DD1123" w:rsidRPr="0079265C" w:rsidRDefault="00DD1123" w:rsidP="006545A8">
            <w:pPr>
              <w:pStyle w:val="SectionVIHeader"/>
            </w:pPr>
          </w:p>
        </w:tc>
      </w:tr>
      <w:tr w:rsidR="00DD1123" w:rsidRPr="0079265C" w14:paraId="388DA615" w14:textId="77777777" w:rsidTr="006545A8">
        <w:trPr>
          <w:trHeight w:val="98"/>
        </w:trPr>
        <w:tc>
          <w:tcPr>
            <w:tcW w:w="2700" w:type="dxa"/>
            <w:gridSpan w:val="2"/>
            <w:vMerge/>
          </w:tcPr>
          <w:p w14:paraId="30DFC465" w14:textId="77777777" w:rsidR="00DD1123" w:rsidRPr="0079265C" w:rsidRDefault="00DD1123" w:rsidP="006545A8">
            <w:pPr>
              <w:pStyle w:val="SectionVIHeader"/>
              <w:jc w:val="both"/>
              <w:rPr>
                <w:i/>
                <w:iCs/>
              </w:rPr>
            </w:pPr>
          </w:p>
        </w:tc>
        <w:tc>
          <w:tcPr>
            <w:tcW w:w="4320" w:type="dxa"/>
          </w:tcPr>
          <w:p w14:paraId="137E2E96" w14:textId="77777777" w:rsidR="00DD1123" w:rsidRPr="005D50A2" w:rsidRDefault="00DD1123" w:rsidP="00DD1123">
            <w:pPr>
              <w:numPr>
                <w:ilvl w:val="0"/>
                <w:numId w:val="238"/>
              </w:numPr>
              <w:spacing w:line="276" w:lineRule="auto"/>
              <w:ind w:left="430" w:hanging="450"/>
              <w:rPr>
                <w:rFonts w:eastAsia="Arial"/>
              </w:rPr>
            </w:pPr>
            <w:r w:rsidRPr="38F8ECA2">
              <w:rPr>
                <w:rFonts w:eastAsia="Arial"/>
                <w:b/>
                <w:bCs/>
              </w:rPr>
              <w:t>Stable Gel Tray Design</w:t>
            </w:r>
            <w:r w:rsidRPr="38F8ECA2">
              <w:rPr>
                <w:rFonts w:eastAsia="Arial"/>
              </w:rPr>
              <w:t>: The gel tray should be equipped with stable silicone gaskets, eliminating the need for a separate casting tray.</w:t>
            </w:r>
          </w:p>
          <w:p w14:paraId="6ACDE670" w14:textId="77777777" w:rsidR="00DD1123" w:rsidRPr="005D50A2" w:rsidRDefault="00DD1123" w:rsidP="006545A8">
            <w:pPr>
              <w:spacing w:line="276" w:lineRule="auto"/>
              <w:jc w:val="both"/>
              <w:rPr>
                <w:b/>
                <w:bCs/>
                <w:szCs w:val="20"/>
              </w:rPr>
            </w:pPr>
          </w:p>
        </w:tc>
        <w:tc>
          <w:tcPr>
            <w:tcW w:w="1335" w:type="dxa"/>
          </w:tcPr>
          <w:p w14:paraId="780E4E7F" w14:textId="77777777" w:rsidR="00DD1123" w:rsidRPr="0079265C" w:rsidRDefault="00DD1123" w:rsidP="006545A8">
            <w:pPr>
              <w:pStyle w:val="SectionVIHeader"/>
            </w:pPr>
            <w:r>
              <w:t>M</w:t>
            </w:r>
          </w:p>
        </w:tc>
        <w:tc>
          <w:tcPr>
            <w:tcW w:w="2520" w:type="dxa"/>
          </w:tcPr>
          <w:p w14:paraId="57E6490F" w14:textId="77777777" w:rsidR="00DD1123" w:rsidRPr="0079265C" w:rsidRDefault="00DD1123" w:rsidP="006545A8">
            <w:pPr>
              <w:pStyle w:val="SectionVIHeader"/>
            </w:pPr>
          </w:p>
        </w:tc>
      </w:tr>
      <w:tr w:rsidR="00DD1123" w:rsidRPr="0079265C" w14:paraId="7723AD88" w14:textId="77777777" w:rsidTr="006545A8">
        <w:trPr>
          <w:trHeight w:val="98"/>
        </w:trPr>
        <w:tc>
          <w:tcPr>
            <w:tcW w:w="2700" w:type="dxa"/>
            <w:gridSpan w:val="2"/>
            <w:vMerge/>
          </w:tcPr>
          <w:p w14:paraId="2D29411B" w14:textId="77777777" w:rsidR="00DD1123" w:rsidRPr="0079265C" w:rsidRDefault="00DD1123" w:rsidP="006545A8">
            <w:pPr>
              <w:pStyle w:val="SectionVIHeader"/>
              <w:jc w:val="both"/>
              <w:rPr>
                <w:i/>
                <w:iCs/>
              </w:rPr>
            </w:pPr>
          </w:p>
        </w:tc>
        <w:tc>
          <w:tcPr>
            <w:tcW w:w="4320" w:type="dxa"/>
          </w:tcPr>
          <w:p w14:paraId="22B37B9B" w14:textId="77777777" w:rsidR="00DD1123" w:rsidRPr="00AA127F" w:rsidRDefault="00DD1123" w:rsidP="00DD1123">
            <w:pPr>
              <w:numPr>
                <w:ilvl w:val="0"/>
                <w:numId w:val="238"/>
              </w:numPr>
              <w:spacing w:line="276" w:lineRule="auto"/>
              <w:jc w:val="both"/>
              <w:rPr>
                <w:b/>
                <w:bCs/>
                <w:szCs w:val="20"/>
                <w:lang w:val="en"/>
              </w:rPr>
            </w:pPr>
            <w:r w:rsidRPr="00AA127F">
              <w:rPr>
                <w:b/>
                <w:bCs/>
                <w:szCs w:val="20"/>
                <w:lang w:val="en"/>
              </w:rPr>
              <w:t xml:space="preserve">Combs: </w:t>
            </w:r>
            <w:r w:rsidRPr="00AA127F">
              <w:rPr>
                <w:szCs w:val="20"/>
                <w:lang w:val="en"/>
              </w:rPr>
              <w:t>The system should provide two combs—one with 10 teeth and the other with 14 teeth.</w:t>
            </w:r>
          </w:p>
          <w:p w14:paraId="5A99B822" w14:textId="77777777" w:rsidR="00DD1123" w:rsidRPr="0079265C" w:rsidRDefault="00DD1123" w:rsidP="006545A8">
            <w:pPr>
              <w:spacing w:line="276" w:lineRule="auto"/>
              <w:ind w:left="790"/>
              <w:jc w:val="both"/>
              <w:rPr>
                <w:b/>
                <w:bCs/>
                <w:szCs w:val="20"/>
              </w:rPr>
            </w:pPr>
          </w:p>
        </w:tc>
        <w:tc>
          <w:tcPr>
            <w:tcW w:w="1335" w:type="dxa"/>
          </w:tcPr>
          <w:p w14:paraId="5639CD7D" w14:textId="77777777" w:rsidR="00DD1123" w:rsidRPr="0079265C" w:rsidRDefault="00DD1123" w:rsidP="006545A8">
            <w:pPr>
              <w:pStyle w:val="SectionVIHeader"/>
            </w:pPr>
            <w:r>
              <w:t>M</w:t>
            </w:r>
          </w:p>
        </w:tc>
        <w:tc>
          <w:tcPr>
            <w:tcW w:w="2520" w:type="dxa"/>
          </w:tcPr>
          <w:p w14:paraId="028D05C9" w14:textId="77777777" w:rsidR="00DD1123" w:rsidRPr="0079265C" w:rsidRDefault="00DD1123" w:rsidP="006545A8">
            <w:pPr>
              <w:pStyle w:val="SectionVIHeader"/>
            </w:pPr>
          </w:p>
        </w:tc>
      </w:tr>
      <w:tr w:rsidR="00DD1123" w:rsidRPr="0079265C" w14:paraId="12151992" w14:textId="77777777" w:rsidTr="006545A8">
        <w:trPr>
          <w:trHeight w:val="98"/>
        </w:trPr>
        <w:tc>
          <w:tcPr>
            <w:tcW w:w="2700" w:type="dxa"/>
            <w:gridSpan w:val="2"/>
            <w:vMerge/>
          </w:tcPr>
          <w:p w14:paraId="2EC53F7C" w14:textId="77777777" w:rsidR="00DD1123" w:rsidRPr="00D90CD3" w:rsidRDefault="00DD1123" w:rsidP="006545A8">
            <w:pPr>
              <w:pStyle w:val="SectionVIHeader"/>
              <w:jc w:val="both"/>
              <w:rPr>
                <w:i/>
                <w:iCs/>
              </w:rPr>
            </w:pPr>
          </w:p>
        </w:tc>
        <w:tc>
          <w:tcPr>
            <w:tcW w:w="4320" w:type="dxa"/>
          </w:tcPr>
          <w:p w14:paraId="60213304" w14:textId="77777777" w:rsidR="00DD1123" w:rsidRPr="00AA127F" w:rsidRDefault="00DD1123" w:rsidP="00DD1123">
            <w:pPr>
              <w:pStyle w:val="ListParagraph"/>
              <w:numPr>
                <w:ilvl w:val="0"/>
                <w:numId w:val="238"/>
              </w:numPr>
              <w:spacing w:line="276" w:lineRule="auto"/>
              <w:jc w:val="both"/>
            </w:pPr>
            <w:r w:rsidRPr="38F8ECA2">
              <w:rPr>
                <w:b/>
                <w:bCs/>
              </w:rPr>
              <w:t>Buffer Capacity</w:t>
            </w:r>
            <w:r w:rsidRPr="38F8ECA2">
              <w:t>: The buffer tanks should have a capacity of 600 ml, with an optimal gel run feature and a fill line indicator for buffer levels along the unit side.</w:t>
            </w:r>
          </w:p>
        </w:tc>
        <w:tc>
          <w:tcPr>
            <w:tcW w:w="1335" w:type="dxa"/>
          </w:tcPr>
          <w:p w14:paraId="74AEF86B" w14:textId="77777777" w:rsidR="00DD1123" w:rsidRPr="0079265C" w:rsidRDefault="00DD1123" w:rsidP="006545A8">
            <w:pPr>
              <w:pStyle w:val="SectionVIHeader"/>
            </w:pPr>
            <w:r>
              <w:t>M</w:t>
            </w:r>
          </w:p>
        </w:tc>
        <w:tc>
          <w:tcPr>
            <w:tcW w:w="2520" w:type="dxa"/>
          </w:tcPr>
          <w:p w14:paraId="777D0426" w14:textId="77777777" w:rsidR="00DD1123" w:rsidRPr="0079265C" w:rsidRDefault="00DD1123" w:rsidP="006545A8">
            <w:pPr>
              <w:pStyle w:val="SectionVIHeader"/>
            </w:pPr>
          </w:p>
        </w:tc>
      </w:tr>
      <w:tr w:rsidR="00DD1123" w:rsidRPr="0079265C" w14:paraId="6EC6C772" w14:textId="77777777" w:rsidTr="006545A8">
        <w:trPr>
          <w:trHeight w:val="98"/>
        </w:trPr>
        <w:tc>
          <w:tcPr>
            <w:tcW w:w="2700" w:type="dxa"/>
            <w:gridSpan w:val="2"/>
            <w:vMerge/>
          </w:tcPr>
          <w:p w14:paraId="4E82C1F1" w14:textId="77777777" w:rsidR="00DD1123" w:rsidRPr="00D90CD3" w:rsidRDefault="00DD1123" w:rsidP="006545A8">
            <w:pPr>
              <w:pStyle w:val="SectionVIHeader"/>
              <w:jc w:val="both"/>
              <w:rPr>
                <w:i/>
                <w:iCs/>
              </w:rPr>
            </w:pPr>
          </w:p>
        </w:tc>
        <w:tc>
          <w:tcPr>
            <w:tcW w:w="4320" w:type="dxa"/>
          </w:tcPr>
          <w:p w14:paraId="09571478" w14:textId="77777777" w:rsidR="00DD1123" w:rsidRPr="00AA127F" w:rsidRDefault="00DD1123" w:rsidP="00DD1123">
            <w:pPr>
              <w:numPr>
                <w:ilvl w:val="0"/>
                <w:numId w:val="238"/>
              </w:numPr>
              <w:spacing w:line="276" w:lineRule="auto"/>
              <w:jc w:val="both"/>
            </w:pPr>
            <w:r w:rsidRPr="38F8ECA2">
              <w:rPr>
                <w:b/>
                <w:bCs/>
              </w:rPr>
              <w:t>Electrode Separation</w:t>
            </w:r>
            <w:r w:rsidRPr="38F8ECA2">
              <w:t>: The maximum electrode separation should be 19 cm with a maximum voltage of 150 V, providing 5 volts per cm of electrode separation (5 V x 19 cm = 95 V).</w:t>
            </w:r>
          </w:p>
          <w:p w14:paraId="6CB8F1DE" w14:textId="77777777" w:rsidR="00DD1123" w:rsidRPr="001D6544" w:rsidRDefault="00DD1123" w:rsidP="006545A8">
            <w:pPr>
              <w:spacing w:line="276" w:lineRule="auto"/>
              <w:ind w:left="790"/>
              <w:jc w:val="both"/>
              <w:rPr>
                <w:szCs w:val="20"/>
              </w:rPr>
            </w:pPr>
          </w:p>
        </w:tc>
        <w:tc>
          <w:tcPr>
            <w:tcW w:w="1335" w:type="dxa"/>
          </w:tcPr>
          <w:p w14:paraId="0E23CD49" w14:textId="77777777" w:rsidR="00DD1123" w:rsidRPr="0079265C" w:rsidRDefault="00DD1123" w:rsidP="006545A8">
            <w:pPr>
              <w:pStyle w:val="SectionVIHeader"/>
            </w:pPr>
            <w:r>
              <w:t>M</w:t>
            </w:r>
          </w:p>
        </w:tc>
        <w:tc>
          <w:tcPr>
            <w:tcW w:w="2520" w:type="dxa"/>
          </w:tcPr>
          <w:p w14:paraId="0E8711E9" w14:textId="77777777" w:rsidR="00DD1123" w:rsidRPr="0079265C" w:rsidRDefault="00DD1123" w:rsidP="006545A8">
            <w:pPr>
              <w:pStyle w:val="SectionVIHeader"/>
            </w:pPr>
          </w:p>
        </w:tc>
      </w:tr>
      <w:tr w:rsidR="00DD1123" w:rsidRPr="0079265C" w14:paraId="35091E13" w14:textId="77777777" w:rsidTr="006545A8">
        <w:trPr>
          <w:trHeight w:val="98"/>
        </w:trPr>
        <w:tc>
          <w:tcPr>
            <w:tcW w:w="2700" w:type="dxa"/>
            <w:gridSpan w:val="2"/>
            <w:vMerge/>
          </w:tcPr>
          <w:p w14:paraId="5ADE5C45" w14:textId="77777777" w:rsidR="00DD1123" w:rsidRPr="00D90CD3" w:rsidRDefault="00DD1123" w:rsidP="006545A8">
            <w:pPr>
              <w:pStyle w:val="SectionVIHeader"/>
              <w:jc w:val="both"/>
              <w:rPr>
                <w:i/>
                <w:iCs/>
              </w:rPr>
            </w:pPr>
          </w:p>
        </w:tc>
        <w:tc>
          <w:tcPr>
            <w:tcW w:w="4320" w:type="dxa"/>
          </w:tcPr>
          <w:p w14:paraId="1F86A6A6" w14:textId="77777777" w:rsidR="00DD1123" w:rsidRPr="00AA127F" w:rsidRDefault="00DD1123" w:rsidP="00DD1123">
            <w:pPr>
              <w:numPr>
                <w:ilvl w:val="0"/>
                <w:numId w:val="238"/>
              </w:numPr>
              <w:spacing w:line="276" w:lineRule="auto"/>
              <w:jc w:val="both"/>
              <w:rPr>
                <w:szCs w:val="20"/>
                <w:lang w:val="en"/>
              </w:rPr>
            </w:pPr>
            <w:r w:rsidRPr="00AA127F">
              <w:rPr>
                <w:b/>
                <w:bCs/>
                <w:szCs w:val="20"/>
                <w:lang w:val="en"/>
              </w:rPr>
              <w:t xml:space="preserve">Electrode Durability: </w:t>
            </w:r>
            <w:r w:rsidRPr="00AA127F">
              <w:rPr>
                <w:szCs w:val="20"/>
                <w:lang w:val="en"/>
              </w:rPr>
              <w:t>The buffer chamber should have color-coded, sealed platinum electrodes, which are sturdier and more durable than standard silver electrodes.</w:t>
            </w:r>
          </w:p>
          <w:p w14:paraId="0BB3F125" w14:textId="77777777" w:rsidR="00DD1123" w:rsidRPr="00D90CD3" w:rsidRDefault="00DD1123" w:rsidP="006545A8">
            <w:pPr>
              <w:spacing w:line="276" w:lineRule="auto"/>
              <w:jc w:val="both"/>
              <w:rPr>
                <w:b/>
                <w:bCs/>
                <w:szCs w:val="20"/>
              </w:rPr>
            </w:pPr>
          </w:p>
        </w:tc>
        <w:tc>
          <w:tcPr>
            <w:tcW w:w="1335" w:type="dxa"/>
          </w:tcPr>
          <w:p w14:paraId="1136CCD2" w14:textId="77777777" w:rsidR="00DD1123" w:rsidRPr="0079265C" w:rsidRDefault="00DD1123" w:rsidP="006545A8">
            <w:pPr>
              <w:pStyle w:val="SectionVIHeader"/>
            </w:pPr>
            <w:r>
              <w:t>M</w:t>
            </w:r>
          </w:p>
        </w:tc>
        <w:tc>
          <w:tcPr>
            <w:tcW w:w="2520" w:type="dxa"/>
          </w:tcPr>
          <w:p w14:paraId="7E5C467D" w14:textId="77777777" w:rsidR="00DD1123" w:rsidRPr="0079265C" w:rsidRDefault="00DD1123" w:rsidP="006545A8">
            <w:pPr>
              <w:pStyle w:val="SectionVIHeader"/>
            </w:pPr>
          </w:p>
        </w:tc>
      </w:tr>
      <w:tr w:rsidR="00DD1123" w:rsidRPr="0079265C" w14:paraId="6083F8CC" w14:textId="77777777" w:rsidTr="006545A8">
        <w:trPr>
          <w:trHeight w:val="98"/>
        </w:trPr>
        <w:tc>
          <w:tcPr>
            <w:tcW w:w="2700" w:type="dxa"/>
            <w:gridSpan w:val="2"/>
            <w:vMerge/>
          </w:tcPr>
          <w:p w14:paraId="39D391B3" w14:textId="77777777" w:rsidR="00DD1123" w:rsidRPr="00D90CD3" w:rsidRDefault="00DD1123" w:rsidP="006545A8">
            <w:pPr>
              <w:pStyle w:val="SectionVIHeader"/>
              <w:jc w:val="both"/>
              <w:rPr>
                <w:i/>
                <w:iCs/>
              </w:rPr>
            </w:pPr>
          </w:p>
        </w:tc>
        <w:tc>
          <w:tcPr>
            <w:tcW w:w="4320" w:type="dxa"/>
          </w:tcPr>
          <w:p w14:paraId="04894EDB" w14:textId="77777777" w:rsidR="00DD1123" w:rsidRPr="00AA127F" w:rsidRDefault="00DD1123" w:rsidP="006545A8">
            <w:pPr>
              <w:spacing w:line="276" w:lineRule="auto"/>
              <w:ind w:left="790"/>
              <w:jc w:val="both"/>
              <w:rPr>
                <w:b/>
                <w:bCs/>
                <w:szCs w:val="20"/>
                <w:lang w:val="en"/>
              </w:rPr>
            </w:pPr>
            <w:r w:rsidRPr="00AA127F">
              <w:rPr>
                <w:b/>
                <w:bCs/>
                <w:szCs w:val="20"/>
                <w:lang w:val="en"/>
              </w:rPr>
              <w:t>ELECTROPHORESIS POWER SUPPLY</w:t>
            </w:r>
          </w:p>
          <w:p w14:paraId="22A2DE55" w14:textId="77777777" w:rsidR="00DD1123" w:rsidRPr="00AA127F" w:rsidRDefault="00DD1123" w:rsidP="00DD1123">
            <w:pPr>
              <w:numPr>
                <w:ilvl w:val="0"/>
                <w:numId w:val="239"/>
              </w:numPr>
              <w:spacing w:line="276" w:lineRule="auto"/>
              <w:jc w:val="both"/>
              <w:rPr>
                <w:szCs w:val="20"/>
                <w:lang w:val="en"/>
              </w:rPr>
            </w:pPr>
            <w:r w:rsidRPr="00AA127F">
              <w:rPr>
                <w:szCs w:val="20"/>
                <w:lang w:val="en"/>
              </w:rPr>
              <w:t>Design: The power supply should be ergonomically designed, lightweight, and compact, with approximate dimensions of 300 mm (L) x 200 mm (W) x 100 mm (H), and a weight of around 3.0 kg for easy portability.</w:t>
            </w:r>
          </w:p>
          <w:p w14:paraId="5D383440" w14:textId="77777777" w:rsidR="00DD1123" w:rsidRPr="00AA127F" w:rsidRDefault="00DD1123" w:rsidP="00DD1123">
            <w:pPr>
              <w:numPr>
                <w:ilvl w:val="0"/>
                <w:numId w:val="239"/>
              </w:numPr>
              <w:spacing w:line="276" w:lineRule="auto"/>
              <w:jc w:val="both"/>
            </w:pPr>
            <w:r w:rsidRPr="38F8ECA2">
              <w:t>Safety Features: For enhanced safety, none of the outlets should be directly wired to the Earth. All terminals should be floating with deeply recessed contacts.</w:t>
            </w:r>
          </w:p>
          <w:p w14:paraId="50395F21" w14:textId="77777777" w:rsidR="00DD1123" w:rsidRPr="00AA127F" w:rsidRDefault="00DD1123" w:rsidP="00DD1123">
            <w:pPr>
              <w:numPr>
                <w:ilvl w:val="0"/>
                <w:numId w:val="239"/>
              </w:numPr>
              <w:spacing w:line="276" w:lineRule="auto"/>
              <w:jc w:val="both"/>
              <w:rPr>
                <w:szCs w:val="20"/>
                <w:lang w:val="en"/>
              </w:rPr>
            </w:pPr>
            <w:r w:rsidRPr="00AA127F">
              <w:rPr>
                <w:szCs w:val="20"/>
                <w:lang w:val="en"/>
              </w:rPr>
              <w:t>Durability: The system must be robust and designed to provide uninterrupted service for years.</w:t>
            </w:r>
          </w:p>
          <w:p w14:paraId="440353B3" w14:textId="77777777" w:rsidR="00DD1123" w:rsidRPr="00AA127F" w:rsidRDefault="00DD1123" w:rsidP="00DD1123">
            <w:pPr>
              <w:numPr>
                <w:ilvl w:val="0"/>
                <w:numId w:val="239"/>
              </w:numPr>
              <w:spacing w:line="276" w:lineRule="auto"/>
              <w:jc w:val="both"/>
              <w:rPr>
                <w:szCs w:val="20"/>
                <w:lang w:val="en"/>
              </w:rPr>
            </w:pPr>
            <w:r w:rsidRPr="00AA127F">
              <w:rPr>
                <w:szCs w:val="20"/>
                <w:lang w:val="en"/>
              </w:rPr>
              <w:t xml:space="preserve">Output Control: The power supply should offer control for both voltage and current. It should allow voltage adjustment from 10-400 V (with a minimum requirement of </w:t>
            </w:r>
            <w:r w:rsidRPr="00AA127F">
              <w:rPr>
                <w:szCs w:val="20"/>
                <w:lang w:val="en"/>
              </w:rPr>
              <w:lastRenderedPageBreak/>
              <w:t>250 V for electrophoresis) and current adjustment from 4-400 mA.</w:t>
            </w:r>
          </w:p>
          <w:p w14:paraId="4EAEC448" w14:textId="77777777" w:rsidR="00DD1123" w:rsidRPr="00AA127F" w:rsidRDefault="00DD1123" w:rsidP="00DD1123">
            <w:pPr>
              <w:numPr>
                <w:ilvl w:val="0"/>
                <w:numId w:val="239"/>
              </w:numPr>
              <w:spacing w:line="276" w:lineRule="auto"/>
              <w:jc w:val="both"/>
              <w:rPr>
                <w:szCs w:val="20"/>
                <w:lang w:val="en"/>
              </w:rPr>
            </w:pPr>
            <w:r w:rsidRPr="00AA127F">
              <w:rPr>
                <w:szCs w:val="20"/>
                <w:lang w:val="en"/>
              </w:rPr>
              <w:t>Digital Display: The power supply should feature integrated digital displays to ensure precise output settings, with a 3-digit display for accuracy.</w:t>
            </w:r>
          </w:p>
          <w:p w14:paraId="21ACD839" w14:textId="77777777" w:rsidR="00DD1123" w:rsidRPr="00AA127F" w:rsidRDefault="00DD1123" w:rsidP="00DD1123">
            <w:pPr>
              <w:numPr>
                <w:ilvl w:val="0"/>
                <w:numId w:val="239"/>
              </w:numPr>
              <w:spacing w:line="276" w:lineRule="auto"/>
              <w:jc w:val="both"/>
            </w:pPr>
            <w:r w:rsidRPr="38F8ECA2">
              <w:t>Timer: A built-in timer should be available, programmable from 1 minute to 999 minutes, allowing for unattended runs and eliminating the risk of sample overruns.</w:t>
            </w:r>
          </w:p>
          <w:p w14:paraId="7EEFC2EB" w14:textId="77777777" w:rsidR="00DD1123" w:rsidRPr="00AA127F" w:rsidRDefault="00DD1123" w:rsidP="00DD1123">
            <w:pPr>
              <w:numPr>
                <w:ilvl w:val="0"/>
                <w:numId w:val="239"/>
              </w:numPr>
              <w:spacing w:line="276" w:lineRule="auto"/>
              <w:jc w:val="both"/>
              <w:rPr>
                <w:szCs w:val="20"/>
                <w:lang w:val="en"/>
              </w:rPr>
            </w:pPr>
            <w:r w:rsidRPr="00AA127F">
              <w:rPr>
                <w:szCs w:val="20"/>
                <w:lang w:val="en"/>
              </w:rPr>
              <w:t>Multiple Gel Capability: The system should include four output terminals, allowing multiple gels to be run simultaneously. It should have a power capacity of 75 W.</w:t>
            </w:r>
          </w:p>
          <w:p w14:paraId="4F15A4C3" w14:textId="77777777" w:rsidR="00DD1123" w:rsidRPr="00AA127F" w:rsidRDefault="00DD1123" w:rsidP="006545A8">
            <w:pPr>
              <w:spacing w:line="276" w:lineRule="auto"/>
              <w:ind w:left="790"/>
              <w:jc w:val="both"/>
              <w:rPr>
                <w:szCs w:val="20"/>
              </w:rPr>
            </w:pPr>
          </w:p>
        </w:tc>
        <w:tc>
          <w:tcPr>
            <w:tcW w:w="1335" w:type="dxa"/>
          </w:tcPr>
          <w:p w14:paraId="0C5E9C31" w14:textId="77777777" w:rsidR="00DD1123" w:rsidRPr="0079265C" w:rsidRDefault="00DD1123" w:rsidP="006545A8">
            <w:pPr>
              <w:pStyle w:val="SectionVIHeader"/>
            </w:pPr>
            <w:r>
              <w:lastRenderedPageBreak/>
              <w:t>M</w:t>
            </w:r>
          </w:p>
        </w:tc>
        <w:tc>
          <w:tcPr>
            <w:tcW w:w="2520" w:type="dxa"/>
          </w:tcPr>
          <w:p w14:paraId="249AC4FE" w14:textId="77777777" w:rsidR="00DD1123" w:rsidRPr="0079265C" w:rsidRDefault="00DD1123" w:rsidP="006545A8">
            <w:pPr>
              <w:pStyle w:val="SectionVIHeader"/>
            </w:pPr>
          </w:p>
        </w:tc>
      </w:tr>
      <w:tr w:rsidR="00DD1123" w:rsidRPr="0079265C" w14:paraId="35BE06AC" w14:textId="77777777" w:rsidTr="006545A8">
        <w:trPr>
          <w:trHeight w:val="98"/>
        </w:trPr>
        <w:tc>
          <w:tcPr>
            <w:tcW w:w="2700" w:type="dxa"/>
            <w:gridSpan w:val="2"/>
            <w:vMerge/>
          </w:tcPr>
          <w:p w14:paraId="41EC909D" w14:textId="77777777" w:rsidR="00DD1123" w:rsidRPr="00D90CD3" w:rsidRDefault="00DD1123" w:rsidP="006545A8">
            <w:pPr>
              <w:pStyle w:val="SectionVIHeader"/>
              <w:jc w:val="both"/>
              <w:rPr>
                <w:i/>
                <w:iCs/>
              </w:rPr>
            </w:pPr>
          </w:p>
        </w:tc>
        <w:tc>
          <w:tcPr>
            <w:tcW w:w="4320" w:type="dxa"/>
          </w:tcPr>
          <w:p w14:paraId="2B749D18" w14:textId="77777777" w:rsidR="00DD1123" w:rsidRPr="00AA127F" w:rsidRDefault="00DD1123" w:rsidP="006545A8">
            <w:pPr>
              <w:spacing w:line="276" w:lineRule="auto"/>
              <w:ind w:left="430"/>
              <w:jc w:val="both"/>
              <w:rPr>
                <w:rFonts w:eastAsia="Arial"/>
                <w:b/>
                <w:lang w:val="en"/>
              </w:rPr>
            </w:pPr>
            <w:r w:rsidRPr="00AA127F">
              <w:rPr>
                <w:rFonts w:eastAsia="Arial"/>
                <w:b/>
                <w:lang w:val="en"/>
              </w:rPr>
              <w:t>REAGENTS AND CHEMICALS</w:t>
            </w:r>
          </w:p>
          <w:p w14:paraId="33BB7531" w14:textId="77777777" w:rsidR="00DD1123" w:rsidRPr="00AA127F" w:rsidRDefault="00DD1123" w:rsidP="00DD1123">
            <w:pPr>
              <w:numPr>
                <w:ilvl w:val="0"/>
                <w:numId w:val="240"/>
              </w:numPr>
              <w:spacing w:line="276" w:lineRule="auto"/>
              <w:jc w:val="both"/>
              <w:rPr>
                <w:rFonts w:eastAsia="Arial"/>
                <w:bCs/>
                <w:lang w:val="en"/>
              </w:rPr>
            </w:pPr>
            <w:r w:rsidRPr="00AA127F">
              <w:rPr>
                <w:rFonts w:eastAsia="Arial"/>
                <w:bCs/>
                <w:lang w:val="en"/>
              </w:rPr>
              <w:t>Agarose: Pre-weighed vials of molecular biology-grade agarose, low EEO, DNase, and RNase free.</w:t>
            </w:r>
          </w:p>
          <w:p w14:paraId="398B999D" w14:textId="77777777" w:rsidR="00DD1123" w:rsidRPr="00AA127F" w:rsidRDefault="00DD1123" w:rsidP="00DD1123">
            <w:pPr>
              <w:numPr>
                <w:ilvl w:val="0"/>
                <w:numId w:val="240"/>
              </w:numPr>
              <w:spacing w:line="276" w:lineRule="auto"/>
              <w:jc w:val="both"/>
              <w:rPr>
                <w:rFonts w:eastAsia="Arial"/>
                <w:bCs/>
                <w:lang w:val="en"/>
              </w:rPr>
            </w:pPr>
            <w:r w:rsidRPr="00AA127F">
              <w:rPr>
                <w:rFonts w:eastAsia="Arial"/>
                <w:bCs/>
                <w:lang w:val="en"/>
              </w:rPr>
              <w:t>Buffers: Protein electrophoresis buffer.</w:t>
            </w:r>
          </w:p>
          <w:p w14:paraId="3B90FA72" w14:textId="77777777" w:rsidR="00DD1123" w:rsidRPr="00AA127F" w:rsidRDefault="00DD1123" w:rsidP="00DD1123">
            <w:pPr>
              <w:numPr>
                <w:ilvl w:val="0"/>
                <w:numId w:val="240"/>
              </w:numPr>
              <w:spacing w:line="276" w:lineRule="auto"/>
              <w:jc w:val="both"/>
              <w:rPr>
                <w:rFonts w:eastAsia="Arial"/>
                <w:bCs/>
                <w:lang w:val="en"/>
              </w:rPr>
            </w:pPr>
            <w:r w:rsidRPr="00AA127F">
              <w:rPr>
                <w:rFonts w:eastAsia="Arial"/>
                <w:bCs/>
                <w:lang w:val="en"/>
              </w:rPr>
              <w:t>Staining Solutions: Protein gel staining solution and de-staining solution.</w:t>
            </w:r>
          </w:p>
          <w:p w14:paraId="43E4BC28" w14:textId="77777777" w:rsidR="00DD1123" w:rsidRPr="00AA127F" w:rsidRDefault="00DD1123" w:rsidP="00DD1123">
            <w:pPr>
              <w:numPr>
                <w:ilvl w:val="0"/>
                <w:numId w:val="240"/>
              </w:numPr>
              <w:spacing w:line="276" w:lineRule="auto"/>
              <w:jc w:val="both"/>
              <w:rPr>
                <w:rFonts w:eastAsia="Arial"/>
                <w:bCs/>
                <w:lang w:val="en"/>
              </w:rPr>
            </w:pPr>
            <w:r w:rsidRPr="00AA127F">
              <w:rPr>
                <w:rFonts w:eastAsia="Arial"/>
                <w:bCs/>
                <w:lang w:val="en"/>
              </w:rPr>
              <w:t>Gel Loading Dye: Suitable for loading samples into the gel.</w:t>
            </w:r>
          </w:p>
          <w:p w14:paraId="39133514" w14:textId="77777777" w:rsidR="00DD1123" w:rsidRPr="00D90CD3" w:rsidRDefault="00DD1123" w:rsidP="006545A8">
            <w:pPr>
              <w:spacing w:line="276" w:lineRule="auto"/>
              <w:ind w:left="430"/>
              <w:jc w:val="both"/>
              <w:rPr>
                <w:rFonts w:eastAsia="Arial"/>
                <w:b/>
                <w:lang w:val="en"/>
              </w:rPr>
            </w:pPr>
          </w:p>
        </w:tc>
        <w:tc>
          <w:tcPr>
            <w:tcW w:w="1335" w:type="dxa"/>
          </w:tcPr>
          <w:p w14:paraId="30E82558" w14:textId="77777777" w:rsidR="00DD1123" w:rsidRPr="0079265C" w:rsidRDefault="00DD1123" w:rsidP="006545A8">
            <w:pPr>
              <w:pStyle w:val="SectionVIHeader"/>
            </w:pPr>
            <w:r>
              <w:t>M</w:t>
            </w:r>
          </w:p>
        </w:tc>
        <w:tc>
          <w:tcPr>
            <w:tcW w:w="2520" w:type="dxa"/>
          </w:tcPr>
          <w:p w14:paraId="54ED7C15" w14:textId="77777777" w:rsidR="00DD1123" w:rsidRPr="0079265C" w:rsidRDefault="00DD1123" w:rsidP="006545A8">
            <w:pPr>
              <w:pStyle w:val="SectionVIHeader"/>
            </w:pPr>
          </w:p>
        </w:tc>
      </w:tr>
      <w:tr w:rsidR="00DD1123" w:rsidRPr="0079265C" w14:paraId="6BD2A339" w14:textId="77777777" w:rsidTr="006545A8">
        <w:trPr>
          <w:trHeight w:val="98"/>
        </w:trPr>
        <w:tc>
          <w:tcPr>
            <w:tcW w:w="2700" w:type="dxa"/>
            <w:gridSpan w:val="2"/>
            <w:vMerge/>
          </w:tcPr>
          <w:p w14:paraId="5612D48B" w14:textId="77777777" w:rsidR="00DD1123" w:rsidRPr="00D90CD3" w:rsidRDefault="00DD1123" w:rsidP="006545A8">
            <w:pPr>
              <w:pStyle w:val="SectionVIHeader"/>
              <w:jc w:val="both"/>
              <w:rPr>
                <w:i/>
                <w:iCs/>
              </w:rPr>
            </w:pPr>
          </w:p>
        </w:tc>
        <w:tc>
          <w:tcPr>
            <w:tcW w:w="4320" w:type="dxa"/>
          </w:tcPr>
          <w:p w14:paraId="2B70AD17" w14:textId="77777777" w:rsidR="00DD1123" w:rsidRPr="00AA127F" w:rsidRDefault="00DD1123" w:rsidP="006545A8">
            <w:pPr>
              <w:spacing w:line="276" w:lineRule="auto"/>
              <w:ind w:left="720"/>
              <w:jc w:val="both"/>
              <w:rPr>
                <w:rFonts w:eastAsia="Arial"/>
                <w:b/>
                <w:lang w:val="en"/>
              </w:rPr>
            </w:pPr>
            <w:r w:rsidRPr="00AA127F">
              <w:rPr>
                <w:rFonts w:eastAsia="Arial"/>
                <w:b/>
                <w:lang w:val="en"/>
              </w:rPr>
              <w:t>PLASTICWARE</w:t>
            </w:r>
          </w:p>
          <w:p w14:paraId="1CAD27F8" w14:textId="77777777" w:rsidR="00DD1123" w:rsidRPr="00AA127F" w:rsidRDefault="00DD1123" w:rsidP="00DD1123">
            <w:pPr>
              <w:numPr>
                <w:ilvl w:val="0"/>
                <w:numId w:val="241"/>
              </w:numPr>
              <w:spacing w:line="276" w:lineRule="auto"/>
              <w:jc w:val="both"/>
              <w:rPr>
                <w:rFonts w:eastAsia="Arial"/>
                <w:bCs/>
                <w:lang w:val="pt-BR"/>
              </w:rPr>
            </w:pPr>
            <w:r w:rsidRPr="00AA127F">
              <w:rPr>
                <w:rFonts w:eastAsia="Arial"/>
                <w:bCs/>
                <w:lang w:val="pt-BR"/>
              </w:rPr>
              <w:t>Microfuge Tubes: 2 ml autoclavable tubes.</w:t>
            </w:r>
          </w:p>
          <w:p w14:paraId="39E31C0D" w14:textId="77777777" w:rsidR="00DD1123" w:rsidRPr="00AA127F" w:rsidRDefault="00DD1123" w:rsidP="00DD1123">
            <w:pPr>
              <w:numPr>
                <w:ilvl w:val="0"/>
                <w:numId w:val="241"/>
              </w:numPr>
              <w:spacing w:line="276" w:lineRule="auto"/>
              <w:jc w:val="both"/>
              <w:rPr>
                <w:rFonts w:eastAsia="Arial"/>
                <w:bCs/>
                <w:lang w:val="en"/>
              </w:rPr>
            </w:pPr>
            <w:r w:rsidRPr="00AA127F">
              <w:rPr>
                <w:rFonts w:eastAsia="Arial"/>
                <w:bCs/>
                <w:lang w:val="en"/>
              </w:rPr>
              <w:t>Micropipettes:</w:t>
            </w:r>
          </w:p>
          <w:p w14:paraId="58B7F916" w14:textId="77777777" w:rsidR="00DD1123" w:rsidRPr="00AA127F" w:rsidRDefault="00DD1123" w:rsidP="00DD1123">
            <w:pPr>
              <w:numPr>
                <w:ilvl w:val="1"/>
                <w:numId w:val="241"/>
              </w:numPr>
              <w:spacing w:line="276" w:lineRule="auto"/>
              <w:jc w:val="both"/>
              <w:rPr>
                <w:rFonts w:eastAsia="Arial"/>
                <w:bCs/>
                <w:lang w:val="en"/>
              </w:rPr>
            </w:pPr>
            <w:r w:rsidRPr="00AA127F">
              <w:rPr>
                <w:rFonts w:eastAsia="Arial"/>
                <w:bCs/>
                <w:lang w:val="en"/>
              </w:rPr>
              <w:t>1000 µl</w:t>
            </w:r>
          </w:p>
          <w:p w14:paraId="24DB9D15" w14:textId="77777777" w:rsidR="00DD1123" w:rsidRPr="00AA127F" w:rsidRDefault="00DD1123" w:rsidP="00DD1123">
            <w:pPr>
              <w:numPr>
                <w:ilvl w:val="1"/>
                <w:numId w:val="241"/>
              </w:numPr>
              <w:spacing w:line="276" w:lineRule="auto"/>
              <w:jc w:val="both"/>
              <w:rPr>
                <w:rFonts w:eastAsia="Arial"/>
                <w:bCs/>
                <w:lang w:val="en"/>
              </w:rPr>
            </w:pPr>
            <w:r w:rsidRPr="00AA127F">
              <w:rPr>
                <w:rFonts w:eastAsia="Arial"/>
                <w:bCs/>
                <w:lang w:val="en"/>
              </w:rPr>
              <w:t>200 µl</w:t>
            </w:r>
          </w:p>
          <w:p w14:paraId="1825EB2C" w14:textId="77777777" w:rsidR="00DD1123" w:rsidRPr="00AA127F" w:rsidRDefault="00DD1123" w:rsidP="00DD1123">
            <w:pPr>
              <w:numPr>
                <w:ilvl w:val="1"/>
                <w:numId w:val="241"/>
              </w:numPr>
              <w:spacing w:line="276" w:lineRule="auto"/>
              <w:jc w:val="both"/>
              <w:rPr>
                <w:rFonts w:eastAsia="Arial"/>
                <w:bCs/>
                <w:lang w:val="en"/>
              </w:rPr>
            </w:pPr>
            <w:r w:rsidRPr="00AA127F">
              <w:rPr>
                <w:rFonts w:eastAsia="Arial"/>
                <w:bCs/>
                <w:lang w:val="en"/>
              </w:rPr>
              <w:t>0-10 µl</w:t>
            </w:r>
          </w:p>
          <w:p w14:paraId="01BBC7D6" w14:textId="77777777" w:rsidR="00DD1123" w:rsidRPr="00AA127F" w:rsidRDefault="00DD1123" w:rsidP="00DD1123">
            <w:pPr>
              <w:numPr>
                <w:ilvl w:val="0"/>
                <w:numId w:val="241"/>
              </w:numPr>
              <w:spacing w:line="276" w:lineRule="auto"/>
              <w:jc w:val="both"/>
              <w:rPr>
                <w:rFonts w:eastAsia="Arial"/>
                <w:bCs/>
                <w:lang w:val="en"/>
              </w:rPr>
            </w:pPr>
            <w:r w:rsidRPr="00AA127F">
              <w:rPr>
                <w:rFonts w:eastAsia="Arial"/>
                <w:bCs/>
                <w:lang w:val="en"/>
              </w:rPr>
              <w:t>Pipette Tips:</w:t>
            </w:r>
          </w:p>
          <w:p w14:paraId="1BEE0FD9" w14:textId="77777777" w:rsidR="00DD1123" w:rsidRPr="00AA127F" w:rsidRDefault="00DD1123" w:rsidP="00DD1123">
            <w:pPr>
              <w:numPr>
                <w:ilvl w:val="1"/>
                <w:numId w:val="241"/>
              </w:numPr>
              <w:spacing w:line="276" w:lineRule="auto"/>
              <w:jc w:val="both"/>
              <w:rPr>
                <w:rFonts w:eastAsia="Arial"/>
                <w:bCs/>
                <w:lang w:val="en"/>
              </w:rPr>
            </w:pPr>
            <w:r w:rsidRPr="00AA127F">
              <w:rPr>
                <w:rFonts w:eastAsia="Arial"/>
                <w:bCs/>
                <w:lang w:val="en"/>
              </w:rPr>
              <w:t>1000 µl</w:t>
            </w:r>
          </w:p>
          <w:p w14:paraId="16E2A6AB" w14:textId="77777777" w:rsidR="00DD1123" w:rsidRPr="00AA127F" w:rsidRDefault="00DD1123" w:rsidP="00DD1123">
            <w:pPr>
              <w:numPr>
                <w:ilvl w:val="1"/>
                <w:numId w:val="241"/>
              </w:numPr>
              <w:spacing w:line="276" w:lineRule="auto"/>
              <w:jc w:val="both"/>
              <w:rPr>
                <w:rFonts w:eastAsia="Arial"/>
                <w:bCs/>
                <w:lang w:val="en"/>
              </w:rPr>
            </w:pPr>
            <w:r w:rsidRPr="00AA127F">
              <w:rPr>
                <w:rFonts w:eastAsia="Arial"/>
                <w:bCs/>
                <w:lang w:val="en"/>
              </w:rPr>
              <w:t>200 µl</w:t>
            </w:r>
          </w:p>
          <w:p w14:paraId="1020A665" w14:textId="77777777" w:rsidR="00DD1123" w:rsidRPr="00AA127F" w:rsidRDefault="00DD1123" w:rsidP="00DD1123">
            <w:pPr>
              <w:numPr>
                <w:ilvl w:val="1"/>
                <w:numId w:val="241"/>
              </w:numPr>
              <w:spacing w:line="276" w:lineRule="auto"/>
              <w:jc w:val="both"/>
              <w:rPr>
                <w:rFonts w:eastAsia="Arial"/>
                <w:bCs/>
                <w:lang w:val="en"/>
              </w:rPr>
            </w:pPr>
            <w:r w:rsidRPr="00AA127F">
              <w:rPr>
                <w:rFonts w:eastAsia="Arial"/>
                <w:bCs/>
                <w:lang w:val="en"/>
              </w:rPr>
              <w:lastRenderedPageBreak/>
              <w:t>0-10 µl</w:t>
            </w:r>
          </w:p>
          <w:p w14:paraId="4F9C33FA" w14:textId="77777777" w:rsidR="00DD1123" w:rsidRPr="00AA127F" w:rsidRDefault="00DD1123" w:rsidP="006545A8">
            <w:pPr>
              <w:spacing w:line="276" w:lineRule="auto"/>
              <w:ind w:left="720"/>
              <w:jc w:val="both"/>
              <w:rPr>
                <w:rFonts w:eastAsia="Arial"/>
                <w:bCs/>
                <w:lang w:val="en"/>
              </w:rPr>
            </w:pPr>
          </w:p>
        </w:tc>
        <w:tc>
          <w:tcPr>
            <w:tcW w:w="1335" w:type="dxa"/>
          </w:tcPr>
          <w:p w14:paraId="3682DC02" w14:textId="77777777" w:rsidR="00DD1123" w:rsidRPr="0079265C" w:rsidRDefault="00DD1123" w:rsidP="006545A8">
            <w:pPr>
              <w:pStyle w:val="SectionVIHeader"/>
            </w:pPr>
            <w:r>
              <w:lastRenderedPageBreak/>
              <w:t>M</w:t>
            </w:r>
          </w:p>
        </w:tc>
        <w:tc>
          <w:tcPr>
            <w:tcW w:w="2520" w:type="dxa"/>
          </w:tcPr>
          <w:p w14:paraId="553EF891" w14:textId="77777777" w:rsidR="00DD1123" w:rsidRPr="0079265C" w:rsidRDefault="00DD1123" w:rsidP="006545A8">
            <w:pPr>
              <w:pStyle w:val="SectionVIHeader"/>
            </w:pPr>
          </w:p>
        </w:tc>
      </w:tr>
      <w:tr w:rsidR="00DD1123" w:rsidRPr="0079265C" w14:paraId="1E26D4D2" w14:textId="77777777" w:rsidTr="006545A8">
        <w:trPr>
          <w:trHeight w:val="98"/>
        </w:trPr>
        <w:tc>
          <w:tcPr>
            <w:tcW w:w="2700" w:type="dxa"/>
            <w:gridSpan w:val="2"/>
            <w:vMerge/>
          </w:tcPr>
          <w:p w14:paraId="0ACCA5AA" w14:textId="77777777" w:rsidR="00DD1123" w:rsidRPr="00D90CD3" w:rsidRDefault="00DD1123" w:rsidP="006545A8">
            <w:pPr>
              <w:pStyle w:val="SectionVIHeader"/>
              <w:jc w:val="both"/>
              <w:rPr>
                <w:i/>
                <w:iCs/>
              </w:rPr>
            </w:pPr>
          </w:p>
        </w:tc>
        <w:tc>
          <w:tcPr>
            <w:tcW w:w="4320" w:type="dxa"/>
          </w:tcPr>
          <w:p w14:paraId="67FC2A38" w14:textId="77777777" w:rsidR="00DD1123" w:rsidRPr="00AA127F" w:rsidRDefault="00DD1123" w:rsidP="006545A8">
            <w:pPr>
              <w:spacing w:line="276" w:lineRule="auto"/>
              <w:ind w:left="430"/>
              <w:jc w:val="both"/>
              <w:rPr>
                <w:rFonts w:eastAsia="Arial"/>
                <w:b/>
                <w:bCs/>
                <w:lang w:val="en"/>
              </w:rPr>
            </w:pPr>
            <w:r w:rsidRPr="00AA127F">
              <w:rPr>
                <w:rFonts w:eastAsia="Arial"/>
                <w:b/>
                <w:bCs/>
                <w:lang w:val="en"/>
              </w:rPr>
              <w:t>ELECTROPHORESIS SYSTEM (SUMMARY)</w:t>
            </w:r>
          </w:p>
          <w:p w14:paraId="4FECA0C7" w14:textId="77777777" w:rsidR="00DD1123" w:rsidRPr="00AA127F" w:rsidRDefault="00DD1123" w:rsidP="00DD1123">
            <w:pPr>
              <w:numPr>
                <w:ilvl w:val="0"/>
                <w:numId w:val="242"/>
              </w:numPr>
              <w:spacing w:line="276" w:lineRule="auto"/>
              <w:jc w:val="both"/>
              <w:rPr>
                <w:rFonts w:eastAsia="Arial"/>
                <w:bCs/>
                <w:lang w:val="en"/>
              </w:rPr>
            </w:pPr>
            <w:r w:rsidRPr="00AA127F">
              <w:rPr>
                <w:rFonts w:eastAsia="Arial"/>
                <w:b/>
                <w:bCs/>
                <w:lang w:val="en"/>
              </w:rPr>
              <w:t>Mini Horizontal Gel Box</w:t>
            </w:r>
            <w:r w:rsidRPr="00AA127F">
              <w:rPr>
                <w:rFonts w:eastAsia="Arial"/>
                <w:bCs/>
                <w:lang w:val="en"/>
              </w:rPr>
              <w:t>: 9 x 11 cm gel, rapid cast tray with two comb slots (10- and 14-tooth combs, 1.5 mm thick), 600 ml buffer capacity, color-coded platinum electrodes.</w:t>
            </w:r>
          </w:p>
          <w:p w14:paraId="43E0C47D" w14:textId="77777777" w:rsidR="00DD1123" w:rsidRPr="00AA127F" w:rsidRDefault="00DD1123" w:rsidP="00DD1123">
            <w:pPr>
              <w:numPr>
                <w:ilvl w:val="0"/>
                <w:numId w:val="242"/>
              </w:numPr>
              <w:spacing w:line="276" w:lineRule="auto"/>
              <w:jc w:val="both"/>
              <w:rPr>
                <w:rFonts w:eastAsia="Arial"/>
                <w:bCs/>
                <w:lang w:val="en"/>
              </w:rPr>
            </w:pPr>
            <w:r w:rsidRPr="00AA127F">
              <w:rPr>
                <w:rFonts w:eastAsia="Arial"/>
                <w:b/>
                <w:bCs/>
                <w:lang w:val="en"/>
              </w:rPr>
              <w:t>Electrophoresis Power Supply</w:t>
            </w:r>
            <w:r w:rsidRPr="00AA127F">
              <w:rPr>
                <w:rFonts w:eastAsia="Arial"/>
                <w:bCs/>
                <w:lang w:val="en"/>
              </w:rPr>
              <w:t>: 0-300 V, constant voltage, constant current, programmable timer (1 to 999 minutes), and adjustable voltage range (10-300 V).</w:t>
            </w:r>
          </w:p>
          <w:p w14:paraId="20DED338" w14:textId="77777777" w:rsidR="00DD1123" w:rsidRPr="001D6544" w:rsidRDefault="00DD1123" w:rsidP="006545A8">
            <w:pPr>
              <w:spacing w:line="276" w:lineRule="auto"/>
              <w:ind w:left="430"/>
              <w:jc w:val="both"/>
              <w:rPr>
                <w:rFonts w:eastAsia="Arial"/>
                <w:bCs/>
                <w:lang w:val="en"/>
              </w:rPr>
            </w:pPr>
          </w:p>
        </w:tc>
        <w:tc>
          <w:tcPr>
            <w:tcW w:w="1335" w:type="dxa"/>
          </w:tcPr>
          <w:p w14:paraId="1F59BCB9" w14:textId="77777777" w:rsidR="00DD1123" w:rsidRPr="0079265C" w:rsidRDefault="00DD1123" w:rsidP="006545A8">
            <w:pPr>
              <w:pStyle w:val="SectionVIHeader"/>
            </w:pPr>
            <w:r>
              <w:t>M</w:t>
            </w:r>
          </w:p>
        </w:tc>
        <w:tc>
          <w:tcPr>
            <w:tcW w:w="2520" w:type="dxa"/>
          </w:tcPr>
          <w:p w14:paraId="50A9D395" w14:textId="77777777" w:rsidR="00DD1123" w:rsidRPr="0079265C" w:rsidRDefault="00DD1123" w:rsidP="006545A8">
            <w:pPr>
              <w:pStyle w:val="SectionVIHeader"/>
            </w:pPr>
          </w:p>
        </w:tc>
      </w:tr>
      <w:tr w:rsidR="00DD1123" w:rsidRPr="0079265C" w14:paraId="7526F481" w14:textId="77777777" w:rsidTr="006545A8">
        <w:trPr>
          <w:trHeight w:val="98"/>
        </w:trPr>
        <w:tc>
          <w:tcPr>
            <w:tcW w:w="2700" w:type="dxa"/>
            <w:gridSpan w:val="2"/>
            <w:vMerge/>
          </w:tcPr>
          <w:p w14:paraId="52BF4006" w14:textId="77777777" w:rsidR="00DD1123" w:rsidRPr="00D90CD3" w:rsidRDefault="00DD1123" w:rsidP="006545A8">
            <w:pPr>
              <w:pStyle w:val="SectionVIHeader"/>
              <w:jc w:val="both"/>
              <w:rPr>
                <w:i/>
                <w:iCs/>
              </w:rPr>
            </w:pPr>
          </w:p>
        </w:tc>
        <w:tc>
          <w:tcPr>
            <w:tcW w:w="4320" w:type="dxa"/>
          </w:tcPr>
          <w:p w14:paraId="0E0807D1" w14:textId="77777777" w:rsidR="00DD1123" w:rsidRPr="00AA127F" w:rsidRDefault="00DD1123" w:rsidP="006545A8">
            <w:pPr>
              <w:spacing w:line="276" w:lineRule="auto"/>
              <w:ind w:left="720"/>
              <w:jc w:val="both"/>
              <w:rPr>
                <w:rFonts w:eastAsia="Arial"/>
                <w:b/>
                <w:lang w:val="en"/>
              </w:rPr>
            </w:pPr>
            <w:r w:rsidRPr="00AA127F">
              <w:rPr>
                <w:rFonts w:eastAsia="Arial"/>
                <w:b/>
                <w:lang w:val="en"/>
              </w:rPr>
              <w:t>CONDITIONS</w:t>
            </w:r>
          </w:p>
          <w:p w14:paraId="65208409" w14:textId="77777777" w:rsidR="00DD1123" w:rsidRPr="00AA127F" w:rsidRDefault="00DD1123" w:rsidP="00DD1123">
            <w:pPr>
              <w:numPr>
                <w:ilvl w:val="0"/>
                <w:numId w:val="243"/>
              </w:numPr>
              <w:spacing w:line="276" w:lineRule="auto"/>
              <w:jc w:val="both"/>
              <w:rPr>
                <w:rFonts w:eastAsia="Arial"/>
                <w:bCs/>
                <w:lang w:val="en"/>
              </w:rPr>
            </w:pPr>
            <w:r w:rsidRPr="00AA127F">
              <w:rPr>
                <w:rFonts w:eastAsia="Arial"/>
                <w:bCs/>
                <w:lang w:val="en"/>
              </w:rPr>
              <w:t>Certifications: The manufacturing company should be WHO-GMP approved, ISO certified, and the product must conform to BIS standards.</w:t>
            </w:r>
          </w:p>
          <w:p w14:paraId="2B76466E" w14:textId="77777777" w:rsidR="00DD1123" w:rsidRPr="00AA127F" w:rsidRDefault="00DD1123" w:rsidP="00DD1123">
            <w:pPr>
              <w:numPr>
                <w:ilvl w:val="0"/>
                <w:numId w:val="243"/>
              </w:numPr>
              <w:spacing w:line="276" w:lineRule="auto"/>
              <w:jc w:val="both"/>
              <w:rPr>
                <w:rFonts w:eastAsia="Arial"/>
              </w:rPr>
            </w:pPr>
            <w:r w:rsidRPr="38F8ECA2">
              <w:rPr>
                <w:rFonts w:eastAsia="Arial"/>
              </w:rPr>
              <w:t>Vendor Requirements: The vendor must supply the electrophoresis gel system, power supply, molecular biology reagents, and plasticware on a regular basis.</w:t>
            </w:r>
          </w:p>
          <w:p w14:paraId="7378B8C8" w14:textId="77777777" w:rsidR="00DD1123" w:rsidRPr="00AA127F" w:rsidRDefault="00DD1123" w:rsidP="00DD1123">
            <w:pPr>
              <w:numPr>
                <w:ilvl w:val="0"/>
                <w:numId w:val="243"/>
              </w:numPr>
              <w:spacing w:line="276" w:lineRule="auto"/>
              <w:jc w:val="both"/>
              <w:rPr>
                <w:rFonts w:eastAsia="Arial"/>
              </w:rPr>
            </w:pPr>
            <w:r w:rsidRPr="38F8ECA2">
              <w:rPr>
                <w:rFonts w:eastAsia="Arial"/>
              </w:rPr>
              <w:t>Training: The vendor should provide training on-site or regionally at no additional costWarranty: The manufacturer should provide a 2-year warranty post-installation.</w:t>
            </w:r>
          </w:p>
          <w:p w14:paraId="7955D427" w14:textId="77777777" w:rsidR="00DD1123" w:rsidRPr="00AA127F" w:rsidRDefault="00DD1123" w:rsidP="00DD1123">
            <w:pPr>
              <w:numPr>
                <w:ilvl w:val="0"/>
                <w:numId w:val="243"/>
              </w:numPr>
              <w:spacing w:line="276" w:lineRule="auto"/>
              <w:jc w:val="both"/>
              <w:rPr>
                <w:rFonts w:eastAsia="Arial"/>
              </w:rPr>
            </w:pPr>
            <w:r w:rsidRPr="38F8ECA2">
              <w:rPr>
                <w:rFonts w:eastAsia="Arial"/>
              </w:rPr>
              <w:t>Maintenance: The vendor must offer an annual maintenance contract for at least 5 years after the expiration of the warranty period.</w:t>
            </w:r>
          </w:p>
          <w:p w14:paraId="6CB8D3FA" w14:textId="77777777" w:rsidR="00DD1123" w:rsidRPr="00AA127F" w:rsidRDefault="00DD1123" w:rsidP="006545A8">
            <w:pPr>
              <w:spacing w:line="276" w:lineRule="auto"/>
              <w:ind w:left="720"/>
              <w:jc w:val="both"/>
              <w:rPr>
                <w:rFonts w:eastAsia="Arial"/>
                <w:bCs/>
                <w:lang w:val="en"/>
              </w:rPr>
            </w:pPr>
          </w:p>
        </w:tc>
        <w:tc>
          <w:tcPr>
            <w:tcW w:w="1335" w:type="dxa"/>
          </w:tcPr>
          <w:p w14:paraId="09A908BF" w14:textId="77777777" w:rsidR="00DD1123" w:rsidRPr="0079265C" w:rsidRDefault="00DD1123" w:rsidP="006545A8">
            <w:pPr>
              <w:pStyle w:val="SectionVIHeader"/>
            </w:pPr>
            <w:r>
              <w:t>M</w:t>
            </w:r>
          </w:p>
        </w:tc>
        <w:tc>
          <w:tcPr>
            <w:tcW w:w="2520" w:type="dxa"/>
          </w:tcPr>
          <w:p w14:paraId="34C142A8" w14:textId="77777777" w:rsidR="00DD1123" w:rsidRPr="0079265C" w:rsidRDefault="00DD1123" w:rsidP="006545A8">
            <w:pPr>
              <w:pStyle w:val="SectionVIHeader"/>
            </w:pPr>
          </w:p>
        </w:tc>
      </w:tr>
      <w:tr w:rsidR="00DD1123" w:rsidRPr="0079265C" w14:paraId="50081311" w14:textId="77777777" w:rsidTr="006545A8">
        <w:trPr>
          <w:trHeight w:val="98"/>
        </w:trPr>
        <w:tc>
          <w:tcPr>
            <w:tcW w:w="2700" w:type="dxa"/>
            <w:gridSpan w:val="2"/>
            <w:vMerge w:val="restart"/>
          </w:tcPr>
          <w:p w14:paraId="727EF205" w14:textId="77777777" w:rsidR="00DD1123" w:rsidRPr="00D90CD3" w:rsidRDefault="00DD1123" w:rsidP="006545A8">
            <w:pPr>
              <w:pStyle w:val="SectionVIHeader"/>
              <w:jc w:val="both"/>
              <w:rPr>
                <w:i/>
                <w:iCs/>
              </w:rPr>
            </w:pPr>
          </w:p>
        </w:tc>
        <w:tc>
          <w:tcPr>
            <w:tcW w:w="4320" w:type="dxa"/>
          </w:tcPr>
          <w:p w14:paraId="0B179F15" w14:textId="77777777" w:rsidR="00DD1123" w:rsidRPr="00AA127F" w:rsidRDefault="00DD1123" w:rsidP="006545A8">
            <w:pPr>
              <w:spacing w:line="276" w:lineRule="auto"/>
              <w:ind w:left="720"/>
              <w:jc w:val="both"/>
              <w:rPr>
                <w:rFonts w:eastAsia="Arial"/>
                <w:b/>
                <w:lang w:val="en"/>
              </w:rPr>
            </w:pPr>
            <w:r w:rsidRPr="00AA127F">
              <w:rPr>
                <w:rFonts w:eastAsia="Arial"/>
                <w:b/>
                <w:lang w:val="en"/>
              </w:rPr>
              <w:t>IMAGING SYSTEM REQUIREMENT</w:t>
            </w:r>
          </w:p>
          <w:p w14:paraId="243EA672" w14:textId="77777777" w:rsidR="00DD1123" w:rsidRPr="00AA127F" w:rsidRDefault="00DD1123" w:rsidP="006545A8">
            <w:pPr>
              <w:spacing w:line="276" w:lineRule="auto"/>
              <w:ind w:left="720"/>
              <w:jc w:val="both"/>
              <w:rPr>
                <w:rFonts w:eastAsia="Arial"/>
                <w:bCs/>
                <w:lang w:val="en"/>
              </w:rPr>
            </w:pPr>
            <w:r w:rsidRPr="00AA127F">
              <w:rPr>
                <w:rFonts w:eastAsia="Arial"/>
                <w:bCs/>
                <w:lang w:val="en"/>
              </w:rPr>
              <w:lastRenderedPageBreak/>
              <w:t>The entire electrophoresis system should be supplied with the following gel imaging equipment:</w:t>
            </w:r>
          </w:p>
          <w:p w14:paraId="128437A3" w14:textId="77777777" w:rsidR="00DD1123" w:rsidRPr="00AA127F" w:rsidRDefault="00DD1123" w:rsidP="006545A8">
            <w:pPr>
              <w:spacing w:line="276" w:lineRule="auto"/>
              <w:ind w:left="720"/>
              <w:jc w:val="both"/>
              <w:rPr>
                <w:rFonts w:eastAsia="Arial"/>
                <w:bCs/>
                <w:lang w:val="en"/>
              </w:rPr>
            </w:pPr>
            <w:r w:rsidRPr="00AA127F">
              <w:rPr>
                <w:rFonts w:eastAsia="Arial"/>
                <w:bCs/>
                <w:lang w:val="en"/>
              </w:rPr>
              <w:t>Imaging System</w:t>
            </w:r>
          </w:p>
          <w:p w14:paraId="755721FB" w14:textId="77777777" w:rsidR="00DD1123" w:rsidRPr="00AA127F" w:rsidRDefault="00DD1123" w:rsidP="00DD1123">
            <w:pPr>
              <w:numPr>
                <w:ilvl w:val="0"/>
                <w:numId w:val="244"/>
              </w:numPr>
              <w:spacing w:line="276" w:lineRule="auto"/>
              <w:jc w:val="both"/>
              <w:rPr>
                <w:rFonts w:eastAsia="Arial"/>
              </w:rPr>
            </w:pPr>
            <w:r w:rsidRPr="38F8ECA2">
              <w:rPr>
                <w:rFonts w:eastAsia="Arial"/>
              </w:rPr>
              <w:t>Detection Modes: Capable of both fluorescence and chemiluminescence detection, making it suitable for a wide variety of applications including protein and nucleic acid analysis.</w:t>
            </w:r>
          </w:p>
          <w:p w14:paraId="2ABF9C1C" w14:textId="77777777" w:rsidR="00DD1123" w:rsidRPr="00AA127F" w:rsidRDefault="00DD1123" w:rsidP="00DD1123">
            <w:pPr>
              <w:numPr>
                <w:ilvl w:val="0"/>
                <w:numId w:val="244"/>
              </w:numPr>
              <w:spacing w:line="276" w:lineRule="auto"/>
              <w:jc w:val="both"/>
              <w:rPr>
                <w:rFonts w:eastAsia="Arial"/>
                <w:bCs/>
                <w:lang w:val="en"/>
              </w:rPr>
            </w:pPr>
            <w:r w:rsidRPr="00AA127F">
              <w:rPr>
                <w:rFonts w:eastAsia="Arial"/>
                <w:bCs/>
                <w:lang w:val="en"/>
              </w:rPr>
              <w:t>Imaging Resolution: High-resolution imaging with a 9.1 MP camera for clear, detailed images.</w:t>
            </w:r>
          </w:p>
          <w:p w14:paraId="13D4B6D1" w14:textId="77777777" w:rsidR="00DD1123" w:rsidRPr="00AA127F" w:rsidRDefault="00DD1123" w:rsidP="00DD1123">
            <w:pPr>
              <w:numPr>
                <w:ilvl w:val="0"/>
                <w:numId w:val="244"/>
              </w:numPr>
              <w:spacing w:line="276" w:lineRule="auto"/>
              <w:jc w:val="both"/>
              <w:rPr>
                <w:rFonts w:eastAsia="Arial"/>
                <w:bCs/>
                <w:lang w:val="en"/>
              </w:rPr>
            </w:pPr>
            <w:r w:rsidRPr="00AA127F">
              <w:rPr>
                <w:rFonts w:eastAsia="Arial"/>
                <w:bCs/>
                <w:lang w:val="en"/>
              </w:rPr>
              <w:t>Touchscreen Display: Features a large 12.1-inch touchscreen for easy interaction and navigation through the system’s functions.</w:t>
            </w:r>
          </w:p>
          <w:p w14:paraId="62761ED4" w14:textId="77777777" w:rsidR="00DD1123" w:rsidRPr="00AA127F" w:rsidRDefault="00DD1123" w:rsidP="00DD1123">
            <w:pPr>
              <w:numPr>
                <w:ilvl w:val="0"/>
                <w:numId w:val="244"/>
              </w:numPr>
              <w:spacing w:line="276" w:lineRule="auto"/>
              <w:jc w:val="both"/>
              <w:rPr>
                <w:rFonts w:eastAsia="Arial"/>
                <w:bCs/>
                <w:lang w:val="en"/>
              </w:rPr>
            </w:pPr>
            <w:r w:rsidRPr="00AA127F">
              <w:rPr>
                <w:rFonts w:eastAsia="Arial"/>
                <w:bCs/>
                <w:lang w:val="en"/>
              </w:rPr>
              <w:t>Pre-set Protocols: Equipped with pre-set protocols and automated image capture settings for common applications, reducing setup time.</w:t>
            </w:r>
          </w:p>
          <w:p w14:paraId="68899FFA" w14:textId="77777777" w:rsidR="00DD1123" w:rsidRPr="00AA127F" w:rsidRDefault="00DD1123" w:rsidP="00DD1123">
            <w:pPr>
              <w:numPr>
                <w:ilvl w:val="0"/>
                <w:numId w:val="244"/>
              </w:numPr>
              <w:spacing w:line="276" w:lineRule="auto"/>
              <w:jc w:val="both"/>
              <w:rPr>
                <w:rFonts w:eastAsia="Arial"/>
                <w:bCs/>
                <w:lang w:val="en"/>
              </w:rPr>
            </w:pPr>
            <w:r w:rsidRPr="00AA127F">
              <w:rPr>
                <w:rFonts w:eastAsia="Arial"/>
                <w:bCs/>
                <w:lang w:val="en"/>
              </w:rPr>
              <w:t>Multi-channel Detection: The system offers multi-channel fluorescence detection, supporting up to 5 fluorescent channels for multiplex analysis.</w:t>
            </w:r>
          </w:p>
          <w:p w14:paraId="02CB286B" w14:textId="77777777" w:rsidR="00DD1123" w:rsidRPr="00AA127F" w:rsidRDefault="00DD1123" w:rsidP="00DD1123">
            <w:pPr>
              <w:numPr>
                <w:ilvl w:val="0"/>
                <w:numId w:val="244"/>
              </w:numPr>
              <w:spacing w:line="276" w:lineRule="auto"/>
              <w:jc w:val="both"/>
              <w:rPr>
                <w:rFonts w:eastAsia="Arial"/>
                <w:bCs/>
                <w:lang w:val="en"/>
              </w:rPr>
            </w:pPr>
            <w:r w:rsidRPr="00AA127F">
              <w:rPr>
                <w:rFonts w:eastAsia="Arial"/>
                <w:bCs/>
                <w:lang w:val="en"/>
              </w:rPr>
              <w:t>Imaging Area: Supports a large imaging area of 22.5 x 18.0 cm, suitable for various gel sizes.</w:t>
            </w:r>
          </w:p>
          <w:p w14:paraId="46DA483E" w14:textId="77777777" w:rsidR="00DD1123" w:rsidRPr="00AA127F" w:rsidRDefault="00DD1123" w:rsidP="00DD1123">
            <w:pPr>
              <w:numPr>
                <w:ilvl w:val="0"/>
                <w:numId w:val="244"/>
              </w:numPr>
              <w:spacing w:line="276" w:lineRule="auto"/>
              <w:jc w:val="both"/>
              <w:rPr>
                <w:rFonts w:eastAsia="Arial"/>
                <w:bCs/>
                <w:lang w:val="en"/>
              </w:rPr>
            </w:pPr>
            <w:r w:rsidRPr="00AA127F">
              <w:rPr>
                <w:rFonts w:eastAsia="Arial"/>
                <w:bCs/>
                <w:lang w:val="en"/>
              </w:rPr>
              <w:t>Data Transfer: Equipped with USB and Ethernet connectivity for easy data transfer and remote operation.</w:t>
            </w:r>
          </w:p>
          <w:p w14:paraId="3F125548" w14:textId="77777777" w:rsidR="00DD1123" w:rsidRPr="00AA127F" w:rsidRDefault="00DD1123" w:rsidP="00DD1123">
            <w:pPr>
              <w:numPr>
                <w:ilvl w:val="0"/>
                <w:numId w:val="244"/>
              </w:numPr>
              <w:spacing w:line="276" w:lineRule="auto"/>
              <w:jc w:val="both"/>
              <w:rPr>
                <w:rFonts w:eastAsia="Arial"/>
                <w:bCs/>
                <w:lang w:val="en"/>
              </w:rPr>
            </w:pPr>
            <w:r w:rsidRPr="00AA127F">
              <w:rPr>
                <w:rFonts w:eastAsia="Arial"/>
                <w:bCs/>
                <w:lang w:val="en"/>
              </w:rPr>
              <w:t>User-Friendly Software: Includes intuitive software for image analysis, quantification, and report generation.</w:t>
            </w:r>
          </w:p>
          <w:p w14:paraId="3D5E8512" w14:textId="77777777" w:rsidR="00DD1123" w:rsidRPr="00AA127F" w:rsidRDefault="00DD1123" w:rsidP="00DD1123">
            <w:pPr>
              <w:numPr>
                <w:ilvl w:val="0"/>
                <w:numId w:val="244"/>
              </w:numPr>
              <w:spacing w:line="276" w:lineRule="auto"/>
              <w:jc w:val="both"/>
              <w:rPr>
                <w:rFonts w:eastAsia="Arial"/>
              </w:rPr>
            </w:pPr>
            <w:r w:rsidRPr="38F8ECA2">
              <w:rPr>
                <w:rFonts w:eastAsia="Arial"/>
              </w:rPr>
              <w:t xml:space="preserve">Compact Design: The system is compact and easy to fit into laboratory spaces, with efficient </w:t>
            </w:r>
            <w:r w:rsidRPr="38F8ECA2">
              <w:rPr>
                <w:rFonts w:eastAsia="Arial"/>
              </w:rPr>
              <w:lastRenderedPageBreak/>
              <w:t>cooling mechanisms to maintain long-term performance.</w:t>
            </w:r>
          </w:p>
          <w:p w14:paraId="6E23DC2D" w14:textId="77777777" w:rsidR="00DD1123" w:rsidRPr="00AA127F" w:rsidRDefault="00DD1123" w:rsidP="006545A8">
            <w:pPr>
              <w:spacing w:line="276" w:lineRule="auto"/>
              <w:ind w:left="720"/>
              <w:jc w:val="both"/>
              <w:rPr>
                <w:rFonts w:eastAsia="Arial"/>
                <w:bCs/>
                <w:lang w:val="en"/>
              </w:rPr>
            </w:pPr>
          </w:p>
        </w:tc>
        <w:tc>
          <w:tcPr>
            <w:tcW w:w="1335" w:type="dxa"/>
          </w:tcPr>
          <w:p w14:paraId="70C2A5FA" w14:textId="77777777" w:rsidR="00DD1123" w:rsidRPr="0079265C" w:rsidRDefault="00DD1123" w:rsidP="006545A8">
            <w:pPr>
              <w:pStyle w:val="SectionVIHeader"/>
            </w:pPr>
            <w:r>
              <w:lastRenderedPageBreak/>
              <w:t>M</w:t>
            </w:r>
          </w:p>
        </w:tc>
        <w:tc>
          <w:tcPr>
            <w:tcW w:w="2520" w:type="dxa"/>
          </w:tcPr>
          <w:p w14:paraId="76665CEE" w14:textId="77777777" w:rsidR="00DD1123" w:rsidRPr="0079265C" w:rsidRDefault="00DD1123" w:rsidP="006545A8">
            <w:pPr>
              <w:pStyle w:val="SectionVIHeader"/>
            </w:pPr>
          </w:p>
        </w:tc>
      </w:tr>
      <w:tr w:rsidR="00DD1123" w:rsidRPr="0079265C" w14:paraId="417AFBAA" w14:textId="77777777" w:rsidTr="006545A8">
        <w:trPr>
          <w:trHeight w:val="98"/>
        </w:trPr>
        <w:tc>
          <w:tcPr>
            <w:tcW w:w="2700" w:type="dxa"/>
            <w:gridSpan w:val="2"/>
            <w:vMerge/>
          </w:tcPr>
          <w:p w14:paraId="60D04FB6" w14:textId="77777777" w:rsidR="00DD1123" w:rsidRPr="00D90CD3" w:rsidRDefault="00DD1123" w:rsidP="006545A8">
            <w:pPr>
              <w:pStyle w:val="SectionVIHeader"/>
              <w:jc w:val="both"/>
              <w:rPr>
                <w:i/>
                <w:iCs/>
              </w:rPr>
            </w:pPr>
          </w:p>
        </w:tc>
        <w:tc>
          <w:tcPr>
            <w:tcW w:w="4320" w:type="dxa"/>
          </w:tcPr>
          <w:p w14:paraId="328EDF78" w14:textId="77777777" w:rsidR="00DD1123" w:rsidRPr="00AA127F" w:rsidRDefault="00DD1123" w:rsidP="006545A8">
            <w:pPr>
              <w:spacing w:line="276" w:lineRule="auto"/>
              <w:ind w:left="720"/>
              <w:jc w:val="both"/>
              <w:rPr>
                <w:rFonts w:eastAsia="Arial"/>
                <w:b/>
                <w:u w:val="single"/>
                <w:lang w:val="en"/>
              </w:rPr>
            </w:pPr>
            <w:r w:rsidRPr="00AA127F">
              <w:rPr>
                <w:rFonts w:eastAsia="Arial"/>
                <w:b/>
                <w:u w:val="single"/>
                <w:lang w:val="en"/>
              </w:rPr>
              <w:t>The equipment to include</w:t>
            </w:r>
          </w:p>
          <w:p w14:paraId="2E1FDD14" w14:textId="77777777" w:rsidR="00DD1123" w:rsidRPr="00AA127F" w:rsidRDefault="00DD1123" w:rsidP="00DD1123">
            <w:pPr>
              <w:numPr>
                <w:ilvl w:val="0"/>
                <w:numId w:val="166"/>
              </w:numPr>
              <w:spacing w:line="276" w:lineRule="auto"/>
              <w:jc w:val="both"/>
              <w:rPr>
                <w:rFonts w:eastAsia="Arial"/>
              </w:rPr>
            </w:pPr>
            <w:r w:rsidRPr="38F8ECA2">
              <w:rPr>
                <w:rFonts w:eastAsia="Arial"/>
              </w:rPr>
              <w:t>Commissioning and training. Offer must include 3 working Days On-Site Software/application training by a qualified personnel</w:t>
            </w:r>
          </w:p>
          <w:p w14:paraId="177123FB" w14:textId="77777777" w:rsidR="00DD1123" w:rsidRPr="00AA127F" w:rsidRDefault="00DD1123" w:rsidP="00DD1123">
            <w:pPr>
              <w:numPr>
                <w:ilvl w:val="0"/>
                <w:numId w:val="166"/>
              </w:numPr>
              <w:spacing w:line="276" w:lineRule="auto"/>
              <w:jc w:val="both"/>
              <w:rPr>
                <w:rFonts w:eastAsia="Arial"/>
                <w:bCs/>
                <w:lang w:val="en"/>
              </w:rPr>
            </w:pPr>
            <w:r w:rsidRPr="00AA127F">
              <w:rPr>
                <w:rFonts w:eastAsia="Arial"/>
                <w:bCs/>
                <w:lang w:val="en"/>
              </w:rPr>
              <w:t xml:space="preserve">After sales support </w:t>
            </w:r>
          </w:p>
          <w:p w14:paraId="6A7E143F" w14:textId="77777777" w:rsidR="00DD1123" w:rsidRPr="00AA127F" w:rsidRDefault="00DD1123" w:rsidP="00DD1123">
            <w:pPr>
              <w:numPr>
                <w:ilvl w:val="0"/>
                <w:numId w:val="166"/>
              </w:numPr>
              <w:spacing w:line="276" w:lineRule="auto"/>
              <w:jc w:val="both"/>
              <w:rPr>
                <w:rFonts w:eastAsia="Arial"/>
                <w:bCs/>
                <w:lang w:val="en"/>
              </w:rPr>
            </w:pPr>
            <w:r w:rsidRPr="00AA127F">
              <w:rPr>
                <w:rFonts w:eastAsia="Arial"/>
                <w:bCs/>
              </w:rPr>
              <w:t>Must show proof of trained and certified technical service personnel.</w:t>
            </w:r>
          </w:p>
          <w:p w14:paraId="01DB9A58" w14:textId="77777777" w:rsidR="00DD1123" w:rsidRPr="001D6544" w:rsidRDefault="00DD1123" w:rsidP="006545A8">
            <w:pPr>
              <w:spacing w:line="276" w:lineRule="auto"/>
              <w:ind w:left="720"/>
              <w:jc w:val="both"/>
              <w:rPr>
                <w:rFonts w:eastAsia="Arial"/>
                <w:b/>
                <w:lang w:val="en"/>
              </w:rPr>
            </w:pPr>
            <w:r w:rsidRPr="00AA127F">
              <w:rPr>
                <w:rFonts w:eastAsia="Arial"/>
                <w:bCs/>
              </w:rPr>
              <w:t>Must provide a preventive maintenance plan including salient spare parts and pricing that will be required to operate the equipment optimally for one year.</w:t>
            </w:r>
          </w:p>
        </w:tc>
        <w:tc>
          <w:tcPr>
            <w:tcW w:w="1335" w:type="dxa"/>
          </w:tcPr>
          <w:p w14:paraId="60BCD332" w14:textId="77777777" w:rsidR="00DD1123" w:rsidRPr="0079265C" w:rsidRDefault="00DD1123" w:rsidP="006545A8">
            <w:pPr>
              <w:pStyle w:val="SectionVIHeader"/>
            </w:pPr>
            <w:r>
              <w:t>M</w:t>
            </w:r>
          </w:p>
        </w:tc>
        <w:tc>
          <w:tcPr>
            <w:tcW w:w="2520" w:type="dxa"/>
          </w:tcPr>
          <w:p w14:paraId="46FF0BF8" w14:textId="77777777" w:rsidR="00DD1123" w:rsidRPr="0079265C" w:rsidRDefault="00DD1123" w:rsidP="006545A8">
            <w:pPr>
              <w:pStyle w:val="SectionVIHeader"/>
            </w:pPr>
          </w:p>
        </w:tc>
      </w:tr>
    </w:tbl>
    <w:p w14:paraId="696FEF4F" w14:textId="77777777" w:rsidR="00DD1123" w:rsidRDefault="00DD1123">
      <w:pPr>
        <w:pStyle w:val="SectionVIHeader"/>
      </w:pPr>
    </w:p>
    <w:p w14:paraId="54CBBC56" w14:textId="77777777" w:rsidR="00DD1123" w:rsidRDefault="00DD1123">
      <w:pPr>
        <w:pStyle w:val="SectionVIHeader"/>
      </w:pPr>
    </w:p>
    <w:p w14:paraId="3A97B3E7" w14:textId="77777777" w:rsidR="00DD1123" w:rsidRDefault="00DD1123">
      <w:pPr>
        <w:pStyle w:val="SectionVIHeader"/>
      </w:pPr>
    </w:p>
    <w:p w14:paraId="0FDF7257" w14:textId="77777777" w:rsidR="00DD1123" w:rsidRDefault="00DD1123">
      <w:pPr>
        <w:pStyle w:val="SectionVIHeader"/>
      </w:pPr>
    </w:p>
    <w:p w14:paraId="0C4DEC0C" w14:textId="77777777" w:rsidR="00DD1123" w:rsidRDefault="00DD1123">
      <w:pPr>
        <w:pStyle w:val="SectionVIHeader"/>
      </w:pPr>
    </w:p>
    <w:p w14:paraId="3A207A3A" w14:textId="77777777" w:rsidR="00DD1123" w:rsidRDefault="00DD1123">
      <w:pPr>
        <w:pStyle w:val="SectionVIHeader"/>
      </w:pPr>
    </w:p>
    <w:p w14:paraId="709AAB9F" w14:textId="77777777" w:rsidR="00DD1123" w:rsidRDefault="00DD1123">
      <w:pPr>
        <w:pStyle w:val="SectionVIHeader"/>
      </w:pPr>
    </w:p>
    <w:p w14:paraId="37C74B56" w14:textId="77777777" w:rsidR="00DD1123" w:rsidRDefault="00DD1123">
      <w:pPr>
        <w:pStyle w:val="SectionVIHeader"/>
      </w:pPr>
    </w:p>
    <w:p w14:paraId="12BB8EA4" w14:textId="77777777" w:rsidR="00DD1123" w:rsidRDefault="00DD1123">
      <w:pPr>
        <w:pStyle w:val="SectionVIHeader"/>
      </w:pPr>
    </w:p>
    <w:p w14:paraId="5FC1C041" w14:textId="77777777" w:rsidR="00DD1123" w:rsidRDefault="00DD1123">
      <w:pPr>
        <w:pStyle w:val="SectionVIHeader"/>
      </w:pPr>
    </w:p>
    <w:p w14:paraId="26D16C73" w14:textId="77777777" w:rsidR="00DD1123" w:rsidRDefault="00DD1123">
      <w:pPr>
        <w:pStyle w:val="SectionVIHeader"/>
      </w:pPr>
    </w:p>
    <w:p w14:paraId="729D8733" w14:textId="77777777" w:rsidR="00DD1123" w:rsidRDefault="00DD1123">
      <w:pPr>
        <w:pStyle w:val="SectionVIHeader"/>
      </w:pPr>
    </w:p>
    <w:p w14:paraId="4C50B95B" w14:textId="77777777" w:rsidR="00DD1123" w:rsidRDefault="00DD1123">
      <w:pPr>
        <w:pStyle w:val="SectionVIHeader"/>
      </w:pPr>
    </w:p>
    <w:p w14:paraId="33355D37" w14:textId="77777777" w:rsidR="00DD1123" w:rsidRDefault="00DD1123" w:rsidP="00DD1123">
      <w:pPr>
        <w:pStyle w:val="SectionVIHeader"/>
      </w:pPr>
      <w:r>
        <w:t xml:space="preserve">LOT3, ITEM No: 9 </w:t>
      </w:r>
      <w:r w:rsidRPr="00935EB3">
        <w:rPr>
          <w:lang w:val="en"/>
        </w:rPr>
        <w:t>Compound Microscope</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DD1123" w:rsidRPr="004F6AC6" w14:paraId="3EA8B8FC" w14:textId="77777777" w:rsidTr="006545A8">
        <w:tc>
          <w:tcPr>
            <w:tcW w:w="795" w:type="dxa"/>
          </w:tcPr>
          <w:p w14:paraId="2145C925" w14:textId="77777777" w:rsidR="00DD1123" w:rsidRPr="004F6AC6" w:rsidRDefault="00DD1123" w:rsidP="006545A8">
            <w:pPr>
              <w:pStyle w:val="SectionVIHeader"/>
              <w:rPr>
                <w:sz w:val="24"/>
                <w:szCs w:val="20"/>
              </w:rPr>
            </w:pPr>
            <w:r w:rsidRPr="004F6AC6">
              <w:rPr>
                <w:sz w:val="24"/>
                <w:szCs w:val="20"/>
              </w:rPr>
              <w:t>Item No</w:t>
            </w:r>
          </w:p>
        </w:tc>
        <w:tc>
          <w:tcPr>
            <w:tcW w:w="1905" w:type="dxa"/>
          </w:tcPr>
          <w:p w14:paraId="0D4252D5" w14:textId="77777777" w:rsidR="00DD1123" w:rsidRPr="004F6AC6" w:rsidRDefault="00DD1123" w:rsidP="006545A8">
            <w:pPr>
              <w:pStyle w:val="SectionVIHeader"/>
              <w:rPr>
                <w:sz w:val="24"/>
                <w:szCs w:val="20"/>
              </w:rPr>
            </w:pPr>
            <w:r w:rsidRPr="004F6AC6">
              <w:rPr>
                <w:sz w:val="24"/>
                <w:szCs w:val="20"/>
              </w:rPr>
              <w:t>Name of Goods or Related Service</w:t>
            </w:r>
          </w:p>
        </w:tc>
        <w:tc>
          <w:tcPr>
            <w:tcW w:w="4320" w:type="dxa"/>
          </w:tcPr>
          <w:p w14:paraId="4470664F" w14:textId="77777777" w:rsidR="00DD1123" w:rsidRPr="004F6AC6" w:rsidRDefault="00DD1123" w:rsidP="006545A8">
            <w:pPr>
              <w:pStyle w:val="SectionVIHeader"/>
              <w:rPr>
                <w:sz w:val="24"/>
                <w:szCs w:val="20"/>
              </w:rPr>
            </w:pPr>
            <w:r w:rsidRPr="004F6AC6">
              <w:rPr>
                <w:sz w:val="24"/>
                <w:szCs w:val="20"/>
              </w:rPr>
              <w:t>Technical Specifications and Standards</w:t>
            </w:r>
          </w:p>
        </w:tc>
        <w:tc>
          <w:tcPr>
            <w:tcW w:w="1335" w:type="dxa"/>
          </w:tcPr>
          <w:p w14:paraId="2711AFA1" w14:textId="77777777" w:rsidR="00DD1123" w:rsidRPr="004F6AC6" w:rsidRDefault="00DD1123" w:rsidP="006545A8">
            <w:pPr>
              <w:pStyle w:val="SectionVIHeader"/>
              <w:rPr>
                <w:sz w:val="24"/>
                <w:szCs w:val="20"/>
              </w:rPr>
            </w:pPr>
            <w:r w:rsidRPr="004F6AC6">
              <w:rPr>
                <w:sz w:val="24"/>
                <w:szCs w:val="20"/>
              </w:rPr>
              <w:t>Mandatory</w:t>
            </w:r>
          </w:p>
        </w:tc>
        <w:tc>
          <w:tcPr>
            <w:tcW w:w="2520" w:type="dxa"/>
          </w:tcPr>
          <w:p w14:paraId="6C8B7F8A" w14:textId="77777777" w:rsidR="00DD1123" w:rsidRPr="004F6AC6" w:rsidRDefault="00DD1123" w:rsidP="006545A8">
            <w:pPr>
              <w:pStyle w:val="SectionVIHeader"/>
              <w:rPr>
                <w:sz w:val="24"/>
                <w:szCs w:val="20"/>
              </w:rPr>
            </w:pPr>
            <w:r w:rsidRPr="004F6AC6">
              <w:rPr>
                <w:sz w:val="24"/>
                <w:szCs w:val="20"/>
              </w:rPr>
              <w:t>Technical Specifications and Standards offered by supplier</w:t>
            </w:r>
          </w:p>
        </w:tc>
      </w:tr>
      <w:tr w:rsidR="00DD1123" w:rsidRPr="004F6AC6" w14:paraId="1B43A7C5" w14:textId="77777777" w:rsidTr="006545A8">
        <w:trPr>
          <w:trHeight w:val="104"/>
        </w:trPr>
        <w:tc>
          <w:tcPr>
            <w:tcW w:w="2700" w:type="dxa"/>
            <w:gridSpan w:val="2"/>
            <w:vMerge w:val="restart"/>
          </w:tcPr>
          <w:p w14:paraId="69CD6C18" w14:textId="77777777" w:rsidR="00DD1123" w:rsidRPr="004F6AC6" w:rsidRDefault="00DD1123" w:rsidP="006545A8">
            <w:pPr>
              <w:pStyle w:val="SectionVIHeader"/>
              <w:rPr>
                <w:bCs/>
                <w:sz w:val="24"/>
              </w:rPr>
            </w:pPr>
            <w:r>
              <w:rPr>
                <w:bCs/>
                <w:sz w:val="24"/>
              </w:rPr>
              <w:t xml:space="preserve">Lot 3 </w:t>
            </w:r>
            <w:r w:rsidRPr="005D50A2">
              <w:rPr>
                <w:bCs/>
                <w:sz w:val="24"/>
              </w:rPr>
              <w:t xml:space="preserve">Item No </w:t>
            </w:r>
            <w:r>
              <w:rPr>
                <w:bCs/>
                <w:sz w:val="24"/>
              </w:rPr>
              <w:t>9</w:t>
            </w:r>
            <w:r w:rsidRPr="005D50A2">
              <w:rPr>
                <w:bCs/>
                <w:sz w:val="24"/>
              </w:rPr>
              <w:t xml:space="preserve">: </w:t>
            </w:r>
            <w:r w:rsidRPr="005D50A2">
              <w:rPr>
                <w:bCs/>
                <w:sz w:val="24"/>
                <w:lang w:val="en"/>
              </w:rPr>
              <w:t>Compound Microscope</w:t>
            </w:r>
          </w:p>
        </w:tc>
        <w:tc>
          <w:tcPr>
            <w:tcW w:w="4320" w:type="dxa"/>
          </w:tcPr>
          <w:p w14:paraId="08B8B8AD" w14:textId="77777777" w:rsidR="00DD1123" w:rsidRPr="004F6AC6" w:rsidRDefault="00DD1123" w:rsidP="00DD1123">
            <w:pPr>
              <w:pStyle w:val="SectionVIHeader"/>
              <w:numPr>
                <w:ilvl w:val="0"/>
                <w:numId w:val="248"/>
              </w:numPr>
              <w:jc w:val="both"/>
              <w:rPr>
                <w:b w:val="0"/>
                <w:sz w:val="24"/>
              </w:rPr>
            </w:pPr>
            <w:r w:rsidRPr="00935EB3">
              <w:rPr>
                <w:bCs/>
                <w:sz w:val="24"/>
                <w:lang w:val="en"/>
              </w:rPr>
              <w:t>Application:</w:t>
            </w:r>
            <w:r w:rsidRPr="00935EB3">
              <w:rPr>
                <w:b w:val="0"/>
                <w:sz w:val="24"/>
                <w:lang w:val="en"/>
              </w:rPr>
              <w:t xml:space="preserve"> Ideal for routine light microscopy applications in educational, clinical, and research settings, including biology and medical research.</w:t>
            </w:r>
          </w:p>
        </w:tc>
        <w:tc>
          <w:tcPr>
            <w:tcW w:w="1335" w:type="dxa"/>
          </w:tcPr>
          <w:p w14:paraId="3191842A" w14:textId="77777777" w:rsidR="00DD1123" w:rsidRPr="004F6AC6" w:rsidRDefault="00DD1123" w:rsidP="006545A8">
            <w:pPr>
              <w:pStyle w:val="SectionVIHeader"/>
            </w:pPr>
            <w:r>
              <w:t>M</w:t>
            </w:r>
          </w:p>
        </w:tc>
        <w:tc>
          <w:tcPr>
            <w:tcW w:w="2520" w:type="dxa"/>
          </w:tcPr>
          <w:p w14:paraId="36880564" w14:textId="77777777" w:rsidR="00DD1123" w:rsidRPr="004F6AC6" w:rsidRDefault="00DD1123" w:rsidP="006545A8">
            <w:pPr>
              <w:pStyle w:val="SectionVIHeader"/>
            </w:pPr>
          </w:p>
        </w:tc>
      </w:tr>
      <w:tr w:rsidR="00DD1123" w:rsidRPr="004F6AC6" w14:paraId="6A0701A6" w14:textId="77777777" w:rsidTr="006545A8">
        <w:trPr>
          <w:trHeight w:val="98"/>
        </w:trPr>
        <w:tc>
          <w:tcPr>
            <w:tcW w:w="2700" w:type="dxa"/>
            <w:gridSpan w:val="2"/>
            <w:vMerge/>
          </w:tcPr>
          <w:p w14:paraId="0D87ED43" w14:textId="77777777" w:rsidR="00DD1123" w:rsidRPr="004F6AC6" w:rsidRDefault="00DD1123" w:rsidP="006545A8">
            <w:pPr>
              <w:pStyle w:val="SectionVIHeader"/>
              <w:rPr>
                <w:i/>
                <w:iCs/>
                <w:sz w:val="24"/>
              </w:rPr>
            </w:pPr>
          </w:p>
        </w:tc>
        <w:tc>
          <w:tcPr>
            <w:tcW w:w="4320" w:type="dxa"/>
          </w:tcPr>
          <w:p w14:paraId="32A5DBC3" w14:textId="77777777" w:rsidR="00DD1123" w:rsidRPr="00672ED9" w:rsidRDefault="00DD1123" w:rsidP="00DD1123">
            <w:pPr>
              <w:pStyle w:val="SectionVIHeader"/>
              <w:numPr>
                <w:ilvl w:val="0"/>
                <w:numId w:val="248"/>
              </w:numPr>
              <w:jc w:val="left"/>
              <w:rPr>
                <w:sz w:val="24"/>
                <w:lang w:val="en"/>
              </w:rPr>
            </w:pPr>
            <w:r w:rsidRPr="00672ED9">
              <w:rPr>
                <w:sz w:val="24"/>
                <w:lang w:val="en"/>
              </w:rPr>
              <w:t>Optical System</w:t>
            </w:r>
          </w:p>
          <w:p w14:paraId="1FEC9910" w14:textId="77777777" w:rsidR="00DD1123" w:rsidRPr="00672ED9" w:rsidRDefault="00DD1123" w:rsidP="00DD1123">
            <w:pPr>
              <w:pStyle w:val="SectionVIHeader"/>
              <w:numPr>
                <w:ilvl w:val="1"/>
                <w:numId w:val="248"/>
              </w:numPr>
              <w:jc w:val="left"/>
              <w:rPr>
                <w:sz w:val="24"/>
                <w:lang w:val="en"/>
              </w:rPr>
            </w:pPr>
            <w:r w:rsidRPr="00672ED9">
              <w:rPr>
                <w:sz w:val="24"/>
                <w:lang w:val="en"/>
              </w:rPr>
              <w:t>Objective Lenses:</w:t>
            </w:r>
          </w:p>
          <w:p w14:paraId="52B8D0C1" w14:textId="77777777" w:rsidR="00DD1123" w:rsidRPr="00672ED9" w:rsidRDefault="00DD1123" w:rsidP="00DD1123">
            <w:pPr>
              <w:pStyle w:val="SectionVIHeader"/>
              <w:numPr>
                <w:ilvl w:val="2"/>
                <w:numId w:val="248"/>
              </w:numPr>
              <w:jc w:val="left"/>
              <w:rPr>
                <w:b w:val="0"/>
                <w:sz w:val="24"/>
              </w:rPr>
            </w:pPr>
            <w:r w:rsidRPr="38F8ECA2">
              <w:rPr>
                <w:b w:val="0"/>
                <w:sz w:val="24"/>
              </w:rPr>
              <w:t>Types: Achromatic objectives with various magnifications (e.g., 4x, 10x, 40x, 100x oil immersion).</w:t>
            </w:r>
          </w:p>
          <w:p w14:paraId="172D6311" w14:textId="77777777" w:rsidR="00DD1123" w:rsidRPr="00672ED9" w:rsidRDefault="00DD1123" w:rsidP="00DD1123">
            <w:pPr>
              <w:pStyle w:val="SectionVIHeader"/>
              <w:numPr>
                <w:ilvl w:val="2"/>
                <w:numId w:val="248"/>
              </w:numPr>
              <w:jc w:val="left"/>
              <w:rPr>
                <w:b w:val="0"/>
                <w:sz w:val="24"/>
              </w:rPr>
            </w:pPr>
            <w:r w:rsidRPr="38F8ECA2">
              <w:rPr>
                <w:b w:val="0"/>
                <w:sz w:val="24"/>
              </w:rPr>
              <w:t>Numerical Aperture (NA): Ranges depending on objective lens; up to 1.25 for oil immersion objectives.</w:t>
            </w:r>
          </w:p>
          <w:p w14:paraId="433E4CAE" w14:textId="77777777" w:rsidR="00DD1123" w:rsidRPr="00672ED9" w:rsidRDefault="00DD1123" w:rsidP="00DD1123">
            <w:pPr>
              <w:pStyle w:val="SectionVIHeader"/>
              <w:numPr>
                <w:ilvl w:val="1"/>
                <w:numId w:val="248"/>
              </w:numPr>
              <w:jc w:val="left"/>
              <w:rPr>
                <w:b w:val="0"/>
                <w:bCs/>
                <w:sz w:val="24"/>
                <w:lang w:val="en"/>
              </w:rPr>
            </w:pPr>
            <w:r w:rsidRPr="00672ED9">
              <w:rPr>
                <w:b w:val="0"/>
                <w:bCs/>
                <w:sz w:val="24"/>
                <w:lang w:val="en"/>
              </w:rPr>
              <w:t>Eyepieces:</w:t>
            </w:r>
          </w:p>
          <w:p w14:paraId="48109051" w14:textId="77777777" w:rsidR="00DD1123" w:rsidRPr="00672ED9" w:rsidRDefault="00DD1123" w:rsidP="00DD1123">
            <w:pPr>
              <w:pStyle w:val="SectionVIHeader"/>
              <w:numPr>
                <w:ilvl w:val="2"/>
                <w:numId w:val="248"/>
              </w:numPr>
              <w:jc w:val="left"/>
              <w:rPr>
                <w:b w:val="0"/>
                <w:bCs/>
                <w:sz w:val="24"/>
                <w:lang w:val="en"/>
              </w:rPr>
            </w:pPr>
            <w:r w:rsidRPr="00672ED9">
              <w:rPr>
                <w:b w:val="0"/>
                <w:bCs/>
                <w:sz w:val="24"/>
                <w:lang w:val="en"/>
              </w:rPr>
              <w:t>Types: Widefield eyepieces with 10x magnification.</w:t>
            </w:r>
          </w:p>
          <w:p w14:paraId="3E7D5CDA" w14:textId="77777777" w:rsidR="00DD1123" w:rsidRPr="00672ED9" w:rsidRDefault="00DD1123" w:rsidP="00DD1123">
            <w:pPr>
              <w:pStyle w:val="SectionVIHeader"/>
              <w:numPr>
                <w:ilvl w:val="2"/>
                <w:numId w:val="248"/>
              </w:numPr>
              <w:jc w:val="left"/>
              <w:rPr>
                <w:b w:val="0"/>
                <w:bCs/>
                <w:sz w:val="24"/>
                <w:lang w:val="en"/>
              </w:rPr>
            </w:pPr>
            <w:r w:rsidRPr="00672ED9">
              <w:rPr>
                <w:b w:val="0"/>
                <w:bCs/>
                <w:sz w:val="24"/>
                <w:lang w:val="en"/>
              </w:rPr>
              <w:t>Field of View: Wide field of view (e.g., 22 mm).</w:t>
            </w:r>
          </w:p>
          <w:p w14:paraId="6A5FE079" w14:textId="77777777" w:rsidR="00DD1123" w:rsidRPr="00672ED9" w:rsidRDefault="00DD1123" w:rsidP="00DD1123">
            <w:pPr>
              <w:pStyle w:val="SectionVIHeader"/>
              <w:numPr>
                <w:ilvl w:val="1"/>
                <w:numId w:val="248"/>
              </w:numPr>
              <w:jc w:val="left"/>
              <w:rPr>
                <w:b w:val="0"/>
                <w:bCs/>
                <w:sz w:val="24"/>
                <w:lang w:val="en"/>
              </w:rPr>
            </w:pPr>
            <w:r w:rsidRPr="00672ED9">
              <w:rPr>
                <w:b w:val="0"/>
                <w:bCs/>
                <w:sz w:val="24"/>
                <w:lang w:val="en"/>
              </w:rPr>
              <w:lastRenderedPageBreak/>
              <w:t>Illumination:</w:t>
            </w:r>
          </w:p>
          <w:p w14:paraId="7B337485" w14:textId="77777777" w:rsidR="00DD1123" w:rsidRPr="00672ED9" w:rsidRDefault="00DD1123" w:rsidP="00DD1123">
            <w:pPr>
              <w:pStyle w:val="SectionVIHeader"/>
              <w:numPr>
                <w:ilvl w:val="2"/>
                <w:numId w:val="248"/>
              </w:numPr>
              <w:jc w:val="left"/>
              <w:rPr>
                <w:b w:val="0"/>
                <w:bCs/>
                <w:sz w:val="24"/>
                <w:lang w:val="en"/>
              </w:rPr>
            </w:pPr>
            <w:r w:rsidRPr="00672ED9">
              <w:rPr>
                <w:b w:val="0"/>
                <w:bCs/>
                <w:sz w:val="24"/>
                <w:lang w:val="en"/>
              </w:rPr>
              <w:t>Type: LED illumination with adjustable intensity.</w:t>
            </w:r>
          </w:p>
          <w:p w14:paraId="000A081C" w14:textId="77777777" w:rsidR="00DD1123" w:rsidRPr="004F6AC6" w:rsidRDefault="00DD1123" w:rsidP="00DD1123">
            <w:pPr>
              <w:pStyle w:val="SectionVIHeader"/>
              <w:numPr>
                <w:ilvl w:val="2"/>
                <w:numId w:val="248"/>
              </w:numPr>
              <w:jc w:val="left"/>
              <w:rPr>
                <w:b w:val="0"/>
                <w:bCs/>
                <w:sz w:val="24"/>
              </w:rPr>
            </w:pPr>
            <w:r w:rsidRPr="00672ED9">
              <w:rPr>
                <w:b w:val="0"/>
                <w:bCs/>
                <w:sz w:val="24"/>
                <w:lang w:val="en"/>
              </w:rPr>
              <w:t>Color Temperature: Provides bright and clear illumination suitable for various specimens.</w:t>
            </w:r>
          </w:p>
        </w:tc>
        <w:tc>
          <w:tcPr>
            <w:tcW w:w="1335" w:type="dxa"/>
          </w:tcPr>
          <w:p w14:paraId="1BE5BBF8" w14:textId="77777777" w:rsidR="00DD1123" w:rsidRPr="004F6AC6" w:rsidRDefault="00DD1123" w:rsidP="006545A8">
            <w:pPr>
              <w:pStyle w:val="SectionVIHeader"/>
            </w:pPr>
            <w:r>
              <w:lastRenderedPageBreak/>
              <w:t>M</w:t>
            </w:r>
          </w:p>
        </w:tc>
        <w:tc>
          <w:tcPr>
            <w:tcW w:w="2520" w:type="dxa"/>
          </w:tcPr>
          <w:p w14:paraId="5768C97F" w14:textId="77777777" w:rsidR="00DD1123" w:rsidRPr="004F6AC6" w:rsidRDefault="00DD1123" w:rsidP="006545A8">
            <w:pPr>
              <w:pStyle w:val="SectionVIHeader"/>
            </w:pPr>
          </w:p>
        </w:tc>
      </w:tr>
      <w:tr w:rsidR="00DD1123" w:rsidRPr="004F6AC6" w14:paraId="46FBB4F0" w14:textId="77777777" w:rsidTr="006545A8">
        <w:trPr>
          <w:trHeight w:val="98"/>
        </w:trPr>
        <w:tc>
          <w:tcPr>
            <w:tcW w:w="2700" w:type="dxa"/>
            <w:gridSpan w:val="2"/>
            <w:vMerge/>
          </w:tcPr>
          <w:p w14:paraId="29D72874" w14:textId="77777777" w:rsidR="00DD1123" w:rsidRPr="004F6AC6" w:rsidRDefault="00DD1123" w:rsidP="006545A8">
            <w:pPr>
              <w:pStyle w:val="SectionVIHeader"/>
              <w:rPr>
                <w:i/>
                <w:iCs/>
                <w:sz w:val="24"/>
              </w:rPr>
            </w:pPr>
          </w:p>
        </w:tc>
        <w:tc>
          <w:tcPr>
            <w:tcW w:w="4320" w:type="dxa"/>
          </w:tcPr>
          <w:p w14:paraId="3E37BA3D" w14:textId="77777777" w:rsidR="00DD1123" w:rsidRPr="00672ED9" w:rsidRDefault="00DD1123" w:rsidP="00DD1123">
            <w:pPr>
              <w:pStyle w:val="SectionVIHeader"/>
              <w:numPr>
                <w:ilvl w:val="0"/>
                <w:numId w:val="248"/>
              </w:numPr>
              <w:jc w:val="both"/>
              <w:rPr>
                <w:bCs/>
                <w:sz w:val="24"/>
                <w:lang w:val="en"/>
              </w:rPr>
            </w:pPr>
            <w:r w:rsidRPr="00672ED9">
              <w:rPr>
                <w:bCs/>
                <w:sz w:val="24"/>
                <w:lang w:val="en"/>
              </w:rPr>
              <w:t>Mechanical Features</w:t>
            </w:r>
          </w:p>
          <w:p w14:paraId="7AF096AA" w14:textId="77777777" w:rsidR="00DD1123" w:rsidRPr="00672ED9" w:rsidRDefault="00DD1123" w:rsidP="00DD1123">
            <w:pPr>
              <w:pStyle w:val="SectionVIHeader"/>
              <w:numPr>
                <w:ilvl w:val="1"/>
                <w:numId w:val="248"/>
              </w:numPr>
              <w:jc w:val="both"/>
              <w:rPr>
                <w:bCs/>
                <w:sz w:val="24"/>
                <w:lang w:val="en"/>
              </w:rPr>
            </w:pPr>
            <w:r w:rsidRPr="00672ED9">
              <w:rPr>
                <w:bCs/>
                <w:sz w:val="24"/>
                <w:lang w:val="en"/>
              </w:rPr>
              <w:t>Stage:</w:t>
            </w:r>
          </w:p>
          <w:p w14:paraId="7AD0F629"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Type: Rectangular stage with mechanical control.</w:t>
            </w:r>
          </w:p>
          <w:p w14:paraId="3D806D38"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Size: 175 x 140 mm.</w:t>
            </w:r>
          </w:p>
          <w:p w14:paraId="02EACD99"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Travel Range: X and Y mechanical stage with a range of 75 x 50 mm.</w:t>
            </w:r>
          </w:p>
          <w:p w14:paraId="04DE084E" w14:textId="77777777" w:rsidR="00DD1123" w:rsidRPr="00672ED9" w:rsidRDefault="00DD1123" w:rsidP="00DD1123">
            <w:pPr>
              <w:pStyle w:val="SectionVIHeader"/>
              <w:numPr>
                <w:ilvl w:val="1"/>
                <w:numId w:val="248"/>
              </w:numPr>
              <w:jc w:val="both"/>
              <w:rPr>
                <w:b w:val="0"/>
                <w:sz w:val="24"/>
                <w:lang w:val="en"/>
              </w:rPr>
            </w:pPr>
            <w:r w:rsidRPr="00672ED9">
              <w:rPr>
                <w:b w:val="0"/>
                <w:sz w:val="24"/>
                <w:lang w:val="en"/>
              </w:rPr>
              <w:t>Focus Mechanism:</w:t>
            </w:r>
          </w:p>
          <w:p w14:paraId="54F141C6"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Type: Coaxial coarse and fine focusing knobs.</w:t>
            </w:r>
          </w:p>
          <w:p w14:paraId="4675248F"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Focusing Range: Smooth and precise focusing with minimal backlash.</w:t>
            </w:r>
          </w:p>
          <w:p w14:paraId="17085220" w14:textId="77777777" w:rsidR="00DD1123" w:rsidRPr="00672ED9" w:rsidRDefault="00DD1123" w:rsidP="00DD1123">
            <w:pPr>
              <w:pStyle w:val="SectionVIHeader"/>
              <w:numPr>
                <w:ilvl w:val="1"/>
                <w:numId w:val="248"/>
              </w:numPr>
              <w:jc w:val="both"/>
              <w:rPr>
                <w:b w:val="0"/>
                <w:sz w:val="24"/>
                <w:lang w:val="en"/>
              </w:rPr>
            </w:pPr>
            <w:r w:rsidRPr="00672ED9">
              <w:rPr>
                <w:b w:val="0"/>
                <w:sz w:val="24"/>
                <w:lang w:val="en"/>
              </w:rPr>
              <w:t>Condenser:</w:t>
            </w:r>
          </w:p>
          <w:p w14:paraId="354356BD"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Type: Abbe condenser with adjustable iris diaphragm.</w:t>
            </w:r>
          </w:p>
          <w:p w14:paraId="73636494" w14:textId="77777777" w:rsidR="00DD1123" w:rsidRPr="00672ED9" w:rsidRDefault="00DD1123" w:rsidP="00DD1123">
            <w:pPr>
              <w:pStyle w:val="SectionVIHeader"/>
              <w:numPr>
                <w:ilvl w:val="2"/>
                <w:numId w:val="248"/>
              </w:numPr>
              <w:jc w:val="both"/>
              <w:rPr>
                <w:b w:val="0"/>
                <w:sz w:val="24"/>
              </w:rPr>
            </w:pPr>
            <w:r w:rsidRPr="38F8ECA2">
              <w:rPr>
                <w:b w:val="0"/>
                <w:sz w:val="24"/>
              </w:rPr>
              <w:t xml:space="preserve">NA: Typically, 1.25, adjustable for </w:t>
            </w:r>
            <w:r w:rsidRPr="38F8ECA2">
              <w:rPr>
                <w:b w:val="0"/>
                <w:sz w:val="24"/>
              </w:rPr>
              <w:lastRenderedPageBreak/>
              <w:t>different objective lenses.</w:t>
            </w:r>
          </w:p>
          <w:p w14:paraId="47166C63" w14:textId="77777777" w:rsidR="00DD1123" w:rsidRPr="004F6AC6" w:rsidRDefault="00DD1123" w:rsidP="006545A8">
            <w:pPr>
              <w:pStyle w:val="SectionVIHeader"/>
              <w:jc w:val="both"/>
              <w:rPr>
                <w:b w:val="0"/>
                <w:sz w:val="24"/>
              </w:rPr>
            </w:pPr>
          </w:p>
        </w:tc>
        <w:tc>
          <w:tcPr>
            <w:tcW w:w="1335" w:type="dxa"/>
          </w:tcPr>
          <w:p w14:paraId="4248FE16" w14:textId="77777777" w:rsidR="00DD1123" w:rsidRPr="004F6AC6" w:rsidRDefault="00DD1123" w:rsidP="006545A8">
            <w:pPr>
              <w:pStyle w:val="SectionVIHeader"/>
            </w:pPr>
            <w:r>
              <w:lastRenderedPageBreak/>
              <w:t>M</w:t>
            </w:r>
          </w:p>
        </w:tc>
        <w:tc>
          <w:tcPr>
            <w:tcW w:w="2520" w:type="dxa"/>
          </w:tcPr>
          <w:p w14:paraId="05486FF5" w14:textId="77777777" w:rsidR="00DD1123" w:rsidRPr="004F6AC6" w:rsidRDefault="00DD1123" w:rsidP="006545A8">
            <w:pPr>
              <w:pStyle w:val="SectionVIHeader"/>
            </w:pPr>
          </w:p>
        </w:tc>
      </w:tr>
      <w:tr w:rsidR="00DD1123" w:rsidRPr="004F6AC6" w14:paraId="67EA2095" w14:textId="77777777" w:rsidTr="006545A8">
        <w:trPr>
          <w:trHeight w:val="98"/>
        </w:trPr>
        <w:tc>
          <w:tcPr>
            <w:tcW w:w="2700" w:type="dxa"/>
            <w:gridSpan w:val="2"/>
            <w:vMerge/>
          </w:tcPr>
          <w:p w14:paraId="41593819" w14:textId="77777777" w:rsidR="00DD1123" w:rsidRPr="004F6AC6" w:rsidRDefault="00DD1123" w:rsidP="006545A8">
            <w:pPr>
              <w:pStyle w:val="SectionVIHeader"/>
              <w:rPr>
                <w:i/>
                <w:iCs/>
                <w:sz w:val="24"/>
              </w:rPr>
            </w:pPr>
          </w:p>
        </w:tc>
        <w:tc>
          <w:tcPr>
            <w:tcW w:w="4320" w:type="dxa"/>
          </w:tcPr>
          <w:p w14:paraId="16C9F9EA" w14:textId="77777777" w:rsidR="00DD1123" w:rsidRPr="00672ED9" w:rsidRDefault="00DD1123" w:rsidP="00DD1123">
            <w:pPr>
              <w:pStyle w:val="SectionVIHeader"/>
              <w:numPr>
                <w:ilvl w:val="0"/>
                <w:numId w:val="248"/>
              </w:numPr>
              <w:jc w:val="both"/>
              <w:rPr>
                <w:sz w:val="24"/>
                <w:lang w:val="en"/>
              </w:rPr>
            </w:pPr>
            <w:r w:rsidRPr="00672ED9">
              <w:rPr>
                <w:sz w:val="24"/>
                <w:lang w:val="en"/>
              </w:rPr>
              <w:t>Optical Quality</w:t>
            </w:r>
          </w:p>
          <w:p w14:paraId="5D854FE3" w14:textId="77777777" w:rsidR="00DD1123" w:rsidRPr="00672ED9" w:rsidRDefault="00DD1123" w:rsidP="00DD1123">
            <w:pPr>
              <w:pStyle w:val="SectionVIHeader"/>
              <w:numPr>
                <w:ilvl w:val="1"/>
                <w:numId w:val="248"/>
              </w:numPr>
              <w:jc w:val="both"/>
              <w:rPr>
                <w:b w:val="0"/>
                <w:bCs/>
                <w:sz w:val="24"/>
                <w:lang w:val="en"/>
              </w:rPr>
            </w:pPr>
            <w:r w:rsidRPr="00672ED9">
              <w:rPr>
                <w:b w:val="0"/>
                <w:bCs/>
                <w:sz w:val="24"/>
                <w:lang w:val="en"/>
              </w:rPr>
              <w:t>Resolution:</w:t>
            </w:r>
          </w:p>
          <w:p w14:paraId="5E56950C" w14:textId="77777777" w:rsidR="00DD1123" w:rsidRPr="00672ED9" w:rsidRDefault="00DD1123" w:rsidP="00DD1123">
            <w:pPr>
              <w:pStyle w:val="SectionVIHeader"/>
              <w:numPr>
                <w:ilvl w:val="2"/>
                <w:numId w:val="248"/>
              </w:numPr>
              <w:jc w:val="both"/>
              <w:rPr>
                <w:b w:val="0"/>
                <w:sz w:val="24"/>
              </w:rPr>
            </w:pPr>
            <w:r w:rsidRPr="38F8ECA2">
              <w:rPr>
                <w:b w:val="0"/>
                <w:sz w:val="24"/>
              </w:rPr>
              <w:t>High Resolution: Capable of resolving fine details in specimens.</w:t>
            </w:r>
          </w:p>
          <w:p w14:paraId="3AA0E88B" w14:textId="77777777" w:rsidR="00DD1123" w:rsidRPr="00672ED9" w:rsidRDefault="00DD1123" w:rsidP="00DD1123">
            <w:pPr>
              <w:pStyle w:val="SectionVIHeader"/>
              <w:numPr>
                <w:ilvl w:val="1"/>
                <w:numId w:val="248"/>
              </w:numPr>
              <w:jc w:val="both"/>
              <w:rPr>
                <w:b w:val="0"/>
                <w:bCs/>
                <w:sz w:val="24"/>
                <w:lang w:val="en"/>
              </w:rPr>
            </w:pPr>
            <w:r w:rsidRPr="00672ED9">
              <w:rPr>
                <w:b w:val="0"/>
                <w:bCs/>
                <w:sz w:val="24"/>
                <w:lang w:val="en"/>
              </w:rPr>
              <w:t>Contrast:</w:t>
            </w:r>
          </w:p>
          <w:p w14:paraId="4A05E7A6" w14:textId="77777777" w:rsidR="00DD1123" w:rsidRPr="00672ED9" w:rsidRDefault="00DD1123" w:rsidP="00DD1123">
            <w:pPr>
              <w:pStyle w:val="SectionVIHeader"/>
              <w:numPr>
                <w:ilvl w:val="2"/>
                <w:numId w:val="248"/>
              </w:numPr>
              <w:jc w:val="both"/>
              <w:rPr>
                <w:sz w:val="24"/>
                <w:lang w:val="en"/>
              </w:rPr>
            </w:pPr>
            <w:r w:rsidRPr="00672ED9">
              <w:rPr>
                <w:b w:val="0"/>
                <w:bCs/>
                <w:sz w:val="24"/>
                <w:lang w:val="en"/>
              </w:rPr>
              <w:t>Contrast Methods: Brightfield microscopy, with optional contrast techniques availab</w:t>
            </w:r>
            <w:r w:rsidRPr="00672ED9">
              <w:rPr>
                <w:sz w:val="24"/>
                <w:lang w:val="en"/>
              </w:rPr>
              <w:t>le.</w:t>
            </w:r>
          </w:p>
          <w:p w14:paraId="5F94AC43" w14:textId="77777777" w:rsidR="00DD1123" w:rsidRPr="004F6AC6" w:rsidRDefault="00DD1123" w:rsidP="006545A8">
            <w:pPr>
              <w:pStyle w:val="SectionVIHeader"/>
              <w:jc w:val="both"/>
              <w:rPr>
                <w:b w:val="0"/>
                <w:sz w:val="24"/>
              </w:rPr>
            </w:pPr>
          </w:p>
        </w:tc>
        <w:tc>
          <w:tcPr>
            <w:tcW w:w="1335" w:type="dxa"/>
          </w:tcPr>
          <w:p w14:paraId="65A161D3" w14:textId="77777777" w:rsidR="00DD1123" w:rsidRPr="004F6AC6" w:rsidRDefault="00DD1123" w:rsidP="006545A8">
            <w:pPr>
              <w:pStyle w:val="SectionVIHeader"/>
            </w:pPr>
            <w:r>
              <w:t>M</w:t>
            </w:r>
          </w:p>
        </w:tc>
        <w:tc>
          <w:tcPr>
            <w:tcW w:w="2520" w:type="dxa"/>
          </w:tcPr>
          <w:p w14:paraId="7B32D389" w14:textId="77777777" w:rsidR="00DD1123" w:rsidRPr="004F6AC6" w:rsidRDefault="00DD1123" w:rsidP="006545A8">
            <w:pPr>
              <w:pStyle w:val="SectionVIHeader"/>
            </w:pPr>
          </w:p>
        </w:tc>
      </w:tr>
      <w:tr w:rsidR="00DD1123" w:rsidRPr="004F6AC6" w14:paraId="6AAB2BCF" w14:textId="77777777" w:rsidTr="006545A8">
        <w:trPr>
          <w:trHeight w:val="98"/>
        </w:trPr>
        <w:tc>
          <w:tcPr>
            <w:tcW w:w="2700" w:type="dxa"/>
            <w:gridSpan w:val="2"/>
            <w:vMerge/>
          </w:tcPr>
          <w:p w14:paraId="1BF0F109" w14:textId="77777777" w:rsidR="00DD1123" w:rsidRPr="004F6AC6" w:rsidRDefault="00DD1123" w:rsidP="006545A8">
            <w:pPr>
              <w:pStyle w:val="SectionVIHeader"/>
              <w:rPr>
                <w:i/>
                <w:iCs/>
                <w:sz w:val="24"/>
              </w:rPr>
            </w:pPr>
          </w:p>
        </w:tc>
        <w:tc>
          <w:tcPr>
            <w:tcW w:w="4320" w:type="dxa"/>
          </w:tcPr>
          <w:p w14:paraId="055BB83F" w14:textId="77777777" w:rsidR="00DD1123" w:rsidRPr="00672ED9" w:rsidRDefault="00DD1123" w:rsidP="00DD1123">
            <w:pPr>
              <w:pStyle w:val="SectionVIHeader"/>
              <w:numPr>
                <w:ilvl w:val="0"/>
                <w:numId w:val="248"/>
              </w:numPr>
              <w:jc w:val="both"/>
              <w:rPr>
                <w:bCs/>
                <w:sz w:val="24"/>
                <w:lang w:val="en"/>
              </w:rPr>
            </w:pPr>
            <w:r w:rsidRPr="00672ED9">
              <w:rPr>
                <w:bCs/>
                <w:sz w:val="24"/>
                <w:lang w:val="en"/>
              </w:rPr>
              <w:t>Accessories and Options</w:t>
            </w:r>
          </w:p>
          <w:p w14:paraId="2AB7F16D" w14:textId="77777777" w:rsidR="00DD1123" w:rsidRPr="00672ED9" w:rsidRDefault="00DD1123" w:rsidP="00DD1123">
            <w:pPr>
              <w:pStyle w:val="SectionVIHeader"/>
              <w:numPr>
                <w:ilvl w:val="1"/>
                <w:numId w:val="248"/>
              </w:numPr>
              <w:jc w:val="both"/>
              <w:rPr>
                <w:b w:val="0"/>
                <w:sz w:val="24"/>
                <w:lang w:val="en"/>
              </w:rPr>
            </w:pPr>
            <w:r w:rsidRPr="00672ED9">
              <w:rPr>
                <w:b w:val="0"/>
                <w:sz w:val="24"/>
                <w:lang w:val="en"/>
              </w:rPr>
              <w:t>Camera Integration:</w:t>
            </w:r>
          </w:p>
          <w:p w14:paraId="6DB5A056"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 xml:space="preserve"> Compatible with digital cameras for image capture and documentation.</w:t>
            </w:r>
          </w:p>
          <w:p w14:paraId="6BD4F6DB" w14:textId="77777777" w:rsidR="00DD1123" w:rsidRPr="00672ED9" w:rsidRDefault="00DD1123" w:rsidP="00DD1123">
            <w:pPr>
              <w:pStyle w:val="SectionVIHeader"/>
              <w:numPr>
                <w:ilvl w:val="1"/>
                <w:numId w:val="248"/>
              </w:numPr>
              <w:jc w:val="both"/>
              <w:rPr>
                <w:b w:val="0"/>
                <w:sz w:val="24"/>
                <w:lang w:val="en"/>
              </w:rPr>
            </w:pPr>
            <w:r w:rsidRPr="00672ED9">
              <w:rPr>
                <w:b w:val="0"/>
                <w:sz w:val="24"/>
                <w:lang w:val="en"/>
              </w:rPr>
              <w:t>Microscope Slides:</w:t>
            </w:r>
          </w:p>
          <w:p w14:paraId="640F13E3"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Type: Standard slide and cover slip dimensions.</w:t>
            </w:r>
          </w:p>
          <w:p w14:paraId="317ACDB2" w14:textId="77777777" w:rsidR="00DD1123" w:rsidRPr="00672ED9" w:rsidRDefault="00DD1123" w:rsidP="00DD1123">
            <w:pPr>
              <w:pStyle w:val="SectionVIHeader"/>
              <w:numPr>
                <w:ilvl w:val="1"/>
                <w:numId w:val="248"/>
              </w:numPr>
              <w:jc w:val="both"/>
              <w:rPr>
                <w:b w:val="0"/>
                <w:sz w:val="24"/>
                <w:lang w:val="en"/>
              </w:rPr>
            </w:pPr>
            <w:r w:rsidRPr="00672ED9">
              <w:rPr>
                <w:b w:val="0"/>
                <w:sz w:val="24"/>
                <w:lang w:val="en"/>
              </w:rPr>
              <w:t>Additional Filters:</w:t>
            </w:r>
          </w:p>
          <w:p w14:paraId="4F320486" w14:textId="77777777" w:rsidR="00DD1123" w:rsidRPr="00672ED9" w:rsidRDefault="00DD1123" w:rsidP="00DD1123">
            <w:pPr>
              <w:pStyle w:val="SectionVIHeader"/>
              <w:numPr>
                <w:ilvl w:val="2"/>
                <w:numId w:val="248"/>
              </w:numPr>
              <w:jc w:val="both"/>
              <w:rPr>
                <w:b w:val="0"/>
                <w:sz w:val="24"/>
              </w:rPr>
            </w:pPr>
            <w:r w:rsidRPr="38F8ECA2">
              <w:rPr>
                <w:b w:val="0"/>
                <w:sz w:val="24"/>
              </w:rPr>
              <w:t xml:space="preserve">Color and polarizing filters </w:t>
            </w:r>
            <w:r w:rsidRPr="38F8ECA2">
              <w:rPr>
                <w:b w:val="0"/>
                <w:sz w:val="24"/>
              </w:rPr>
              <w:lastRenderedPageBreak/>
              <w:t>available as accessories.</w:t>
            </w:r>
          </w:p>
          <w:p w14:paraId="4CE460DF" w14:textId="77777777" w:rsidR="00DD1123" w:rsidRPr="004F6AC6" w:rsidRDefault="00DD1123" w:rsidP="006545A8">
            <w:pPr>
              <w:pStyle w:val="SectionVIHeader"/>
              <w:jc w:val="both"/>
              <w:rPr>
                <w:b w:val="0"/>
                <w:sz w:val="24"/>
              </w:rPr>
            </w:pPr>
          </w:p>
        </w:tc>
        <w:tc>
          <w:tcPr>
            <w:tcW w:w="1335" w:type="dxa"/>
          </w:tcPr>
          <w:p w14:paraId="70651CD5" w14:textId="77777777" w:rsidR="00DD1123" w:rsidRPr="004F6AC6" w:rsidRDefault="00DD1123" w:rsidP="006545A8">
            <w:pPr>
              <w:pStyle w:val="SectionVIHeader"/>
            </w:pPr>
            <w:r>
              <w:lastRenderedPageBreak/>
              <w:t>M</w:t>
            </w:r>
          </w:p>
        </w:tc>
        <w:tc>
          <w:tcPr>
            <w:tcW w:w="2520" w:type="dxa"/>
          </w:tcPr>
          <w:p w14:paraId="720FFEB4" w14:textId="77777777" w:rsidR="00DD1123" w:rsidRPr="004F6AC6" w:rsidRDefault="00DD1123" w:rsidP="006545A8">
            <w:pPr>
              <w:pStyle w:val="SectionVIHeader"/>
            </w:pPr>
          </w:p>
        </w:tc>
      </w:tr>
      <w:tr w:rsidR="00DD1123" w:rsidRPr="004F6AC6" w14:paraId="4B65AB09" w14:textId="77777777" w:rsidTr="006545A8">
        <w:trPr>
          <w:trHeight w:val="98"/>
        </w:trPr>
        <w:tc>
          <w:tcPr>
            <w:tcW w:w="2700" w:type="dxa"/>
            <w:gridSpan w:val="2"/>
            <w:vMerge/>
          </w:tcPr>
          <w:p w14:paraId="43BC9E1C" w14:textId="77777777" w:rsidR="00DD1123" w:rsidRPr="004F6AC6" w:rsidRDefault="00DD1123" w:rsidP="006545A8">
            <w:pPr>
              <w:pStyle w:val="SectionVIHeader"/>
              <w:rPr>
                <w:i/>
                <w:iCs/>
                <w:sz w:val="24"/>
              </w:rPr>
            </w:pPr>
          </w:p>
        </w:tc>
        <w:tc>
          <w:tcPr>
            <w:tcW w:w="4320" w:type="dxa"/>
          </w:tcPr>
          <w:p w14:paraId="360A5FF4" w14:textId="77777777" w:rsidR="00DD1123" w:rsidRPr="00672ED9" w:rsidRDefault="00DD1123" w:rsidP="00DD1123">
            <w:pPr>
              <w:pStyle w:val="SectionVIHeader"/>
              <w:numPr>
                <w:ilvl w:val="0"/>
                <w:numId w:val="248"/>
              </w:numPr>
              <w:jc w:val="both"/>
              <w:rPr>
                <w:bCs/>
                <w:sz w:val="24"/>
                <w:lang w:val="en"/>
              </w:rPr>
            </w:pPr>
            <w:r w:rsidRPr="00672ED9">
              <w:rPr>
                <w:bCs/>
                <w:sz w:val="24"/>
                <w:lang w:val="en"/>
              </w:rPr>
              <w:t>Physical Specifications</w:t>
            </w:r>
          </w:p>
          <w:p w14:paraId="470FEDEE" w14:textId="77777777" w:rsidR="00DD1123" w:rsidRPr="00672ED9" w:rsidRDefault="00DD1123" w:rsidP="00DD1123">
            <w:pPr>
              <w:pStyle w:val="SectionVIHeader"/>
              <w:numPr>
                <w:ilvl w:val="1"/>
                <w:numId w:val="248"/>
              </w:numPr>
              <w:jc w:val="both"/>
              <w:rPr>
                <w:b w:val="0"/>
                <w:sz w:val="24"/>
                <w:lang w:val="en"/>
              </w:rPr>
            </w:pPr>
            <w:r w:rsidRPr="00672ED9">
              <w:rPr>
                <w:b w:val="0"/>
                <w:sz w:val="24"/>
                <w:lang w:val="en"/>
              </w:rPr>
              <w:t>Dimensions:</w:t>
            </w:r>
          </w:p>
          <w:p w14:paraId="49279894"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Base: Compact and robust base suitable for laboratory benches.</w:t>
            </w:r>
          </w:p>
          <w:p w14:paraId="0F154CCC" w14:textId="77777777" w:rsidR="00DD1123" w:rsidRPr="00672ED9" w:rsidRDefault="00DD1123" w:rsidP="00DD1123">
            <w:pPr>
              <w:pStyle w:val="SectionVIHeader"/>
              <w:numPr>
                <w:ilvl w:val="1"/>
                <w:numId w:val="248"/>
              </w:numPr>
              <w:jc w:val="both"/>
              <w:rPr>
                <w:b w:val="0"/>
                <w:sz w:val="24"/>
                <w:lang w:val="en"/>
              </w:rPr>
            </w:pPr>
            <w:r w:rsidRPr="00672ED9">
              <w:rPr>
                <w:b w:val="0"/>
                <w:sz w:val="24"/>
                <w:lang w:val="en"/>
              </w:rPr>
              <w:t>Weight:</w:t>
            </w:r>
          </w:p>
          <w:p w14:paraId="3F2FD838"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Approximate: 10-15 kg, depending on configuration and accessories.</w:t>
            </w:r>
          </w:p>
          <w:p w14:paraId="2986B955" w14:textId="77777777" w:rsidR="00DD1123" w:rsidRPr="004F6AC6" w:rsidRDefault="00DD1123" w:rsidP="006545A8">
            <w:pPr>
              <w:pStyle w:val="SectionVIHeader"/>
              <w:jc w:val="both"/>
              <w:rPr>
                <w:b w:val="0"/>
                <w:sz w:val="24"/>
              </w:rPr>
            </w:pPr>
          </w:p>
        </w:tc>
        <w:tc>
          <w:tcPr>
            <w:tcW w:w="1335" w:type="dxa"/>
          </w:tcPr>
          <w:p w14:paraId="3080B551" w14:textId="77777777" w:rsidR="00DD1123" w:rsidRPr="004F6AC6" w:rsidRDefault="00DD1123" w:rsidP="006545A8">
            <w:pPr>
              <w:pStyle w:val="SectionVIHeader"/>
            </w:pPr>
            <w:r>
              <w:t>M</w:t>
            </w:r>
          </w:p>
        </w:tc>
        <w:tc>
          <w:tcPr>
            <w:tcW w:w="2520" w:type="dxa"/>
          </w:tcPr>
          <w:p w14:paraId="54B8AA2F" w14:textId="77777777" w:rsidR="00DD1123" w:rsidRPr="004F6AC6" w:rsidRDefault="00DD1123" w:rsidP="006545A8">
            <w:pPr>
              <w:pStyle w:val="SectionVIHeader"/>
            </w:pPr>
          </w:p>
        </w:tc>
      </w:tr>
      <w:tr w:rsidR="00DD1123" w:rsidRPr="004F6AC6" w14:paraId="10E461D3" w14:textId="77777777" w:rsidTr="006545A8">
        <w:trPr>
          <w:trHeight w:val="98"/>
        </w:trPr>
        <w:tc>
          <w:tcPr>
            <w:tcW w:w="2700" w:type="dxa"/>
            <w:gridSpan w:val="2"/>
            <w:vMerge/>
          </w:tcPr>
          <w:p w14:paraId="165F4992" w14:textId="77777777" w:rsidR="00DD1123" w:rsidRPr="004F6AC6" w:rsidRDefault="00DD1123" w:rsidP="006545A8">
            <w:pPr>
              <w:pStyle w:val="SectionVIHeader"/>
              <w:rPr>
                <w:i/>
                <w:iCs/>
                <w:sz w:val="24"/>
              </w:rPr>
            </w:pPr>
          </w:p>
        </w:tc>
        <w:tc>
          <w:tcPr>
            <w:tcW w:w="4320" w:type="dxa"/>
          </w:tcPr>
          <w:p w14:paraId="60961C96" w14:textId="77777777" w:rsidR="00DD1123" w:rsidRPr="00672ED9" w:rsidRDefault="00DD1123" w:rsidP="00DD1123">
            <w:pPr>
              <w:pStyle w:val="SectionVIHeader"/>
              <w:numPr>
                <w:ilvl w:val="0"/>
                <w:numId w:val="248"/>
              </w:numPr>
              <w:jc w:val="both"/>
              <w:rPr>
                <w:bCs/>
                <w:sz w:val="24"/>
                <w:lang w:val="en"/>
              </w:rPr>
            </w:pPr>
            <w:r w:rsidRPr="00672ED9">
              <w:rPr>
                <w:bCs/>
                <w:sz w:val="24"/>
                <w:lang w:val="en"/>
              </w:rPr>
              <w:t>Power and Electrical Requirements</w:t>
            </w:r>
          </w:p>
          <w:p w14:paraId="79D38952" w14:textId="77777777" w:rsidR="00DD1123" w:rsidRPr="00672ED9" w:rsidRDefault="00DD1123" w:rsidP="00DD1123">
            <w:pPr>
              <w:pStyle w:val="SectionVIHeader"/>
              <w:numPr>
                <w:ilvl w:val="1"/>
                <w:numId w:val="248"/>
              </w:numPr>
              <w:jc w:val="both"/>
              <w:rPr>
                <w:b w:val="0"/>
                <w:sz w:val="24"/>
                <w:lang w:val="en"/>
              </w:rPr>
            </w:pPr>
            <w:r w:rsidRPr="00672ED9">
              <w:rPr>
                <w:b w:val="0"/>
                <w:sz w:val="24"/>
                <w:lang w:val="en"/>
              </w:rPr>
              <w:t>Power Supply:</w:t>
            </w:r>
          </w:p>
          <w:p w14:paraId="4347FF08"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Voltage: 100-240V AC, 50/60Hz.</w:t>
            </w:r>
          </w:p>
          <w:p w14:paraId="3C0FB3A4" w14:textId="77777777" w:rsidR="00DD1123" w:rsidRPr="00672ED9" w:rsidRDefault="00DD1123" w:rsidP="00DD1123">
            <w:pPr>
              <w:pStyle w:val="SectionVIHeader"/>
              <w:numPr>
                <w:ilvl w:val="2"/>
                <w:numId w:val="248"/>
              </w:numPr>
              <w:jc w:val="both"/>
              <w:rPr>
                <w:b w:val="0"/>
                <w:sz w:val="24"/>
                <w:lang w:val="en"/>
              </w:rPr>
            </w:pPr>
            <w:r w:rsidRPr="00672ED9">
              <w:rPr>
                <w:b w:val="0"/>
                <w:sz w:val="24"/>
                <w:lang w:val="en"/>
              </w:rPr>
              <w:t>Power Consumption: Low power consumption with LED illumination.</w:t>
            </w:r>
          </w:p>
          <w:p w14:paraId="416B7D55" w14:textId="77777777" w:rsidR="00DD1123" w:rsidRPr="004F6AC6" w:rsidRDefault="00DD1123" w:rsidP="006545A8">
            <w:pPr>
              <w:pStyle w:val="SectionVIHeader"/>
              <w:jc w:val="both"/>
              <w:rPr>
                <w:b w:val="0"/>
                <w:bCs/>
                <w:sz w:val="24"/>
              </w:rPr>
            </w:pPr>
          </w:p>
        </w:tc>
        <w:tc>
          <w:tcPr>
            <w:tcW w:w="1335" w:type="dxa"/>
          </w:tcPr>
          <w:p w14:paraId="53B40F27" w14:textId="77777777" w:rsidR="00DD1123" w:rsidRPr="004F6AC6" w:rsidRDefault="00DD1123" w:rsidP="006545A8">
            <w:pPr>
              <w:pStyle w:val="SectionVIHeader"/>
            </w:pPr>
            <w:r>
              <w:t>M</w:t>
            </w:r>
          </w:p>
        </w:tc>
        <w:tc>
          <w:tcPr>
            <w:tcW w:w="2520" w:type="dxa"/>
          </w:tcPr>
          <w:p w14:paraId="3DB62CE0" w14:textId="77777777" w:rsidR="00DD1123" w:rsidRPr="004F6AC6" w:rsidRDefault="00DD1123" w:rsidP="006545A8">
            <w:pPr>
              <w:pStyle w:val="SectionVIHeader"/>
            </w:pPr>
          </w:p>
        </w:tc>
      </w:tr>
      <w:tr w:rsidR="00DD1123" w:rsidRPr="004F6AC6" w14:paraId="7AFF4A30" w14:textId="77777777" w:rsidTr="006545A8">
        <w:trPr>
          <w:trHeight w:val="98"/>
        </w:trPr>
        <w:tc>
          <w:tcPr>
            <w:tcW w:w="2700" w:type="dxa"/>
            <w:gridSpan w:val="2"/>
            <w:vMerge/>
          </w:tcPr>
          <w:p w14:paraId="248983F7" w14:textId="77777777" w:rsidR="00DD1123" w:rsidRPr="004F6AC6" w:rsidRDefault="00DD1123" w:rsidP="006545A8">
            <w:pPr>
              <w:pStyle w:val="SectionVIHeader"/>
              <w:rPr>
                <w:i/>
                <w:iCs/>
                <w:sz w:val="24"/>
              </w:rPr>
            </w:pPr>
          </w:p>
        </w:tc>
        <w:tc>
          <w:tcPr>
            <w:tcW w:w="4320" w:type="dxa"/>
          </w:tcPr>
          <w:p w14:paraId="4A9869EE" w14:textId="77777777" w:rsidR="00DD1123" w:rsidRPr="00672ED9" w:rsidRDefault="00DD1123" w:rsidP="00DD1123">
            <w:pPr>
              <w:pStyle w:val="SectionVIHeader"/>
              <w:numPr>
                <w:ilvl w:val="0"/>
                <w:numId w:val="248"/>
              </w:numPr>
              <w:jc w:val="both"/>
              <w:rPr>
                <w:sz w:val="24"/>
                <w:lang w:val="en"/>
              </w:rPr>
            </w:pPr>
            <w:r w:rsidRPr="00672ED9">
              <w:rPr>
                <w:sz w:val="24"/>
                <w:lang w:val="en"/>
              </w:rPr>
              <w:t>Maintenance and Support</w:t>
            </w:r>
          </w:p>
          <w:p w14:paraId="5424A913" w14:textId="77777777" w:rsidR="00DD1123" w:rsidRPr="00672ED9" w:rsidRDefault="00DD1123" w:rsidP="00DD1123">
            <w:pPr>
              <w:pStyle w:val="SectionVIHeader"/>
              <w:numPr>
                <w:ilvl w:val="1"/>
                <w:numId w:val="248"/>
              </w:numPr>
              <w:jc w:val="both"/>
              <w:rPr>
                <w:b w:val="0"/>
                <w:bCs/>
                <w:sz w:val="24"/>
                <w:lang w:val="en"/>
              </w:rPr>
            </w:pPr>
            <w:r w:rsidRPr="00672ED9">
              <w:rPr>
                <w:b w:val="0"/>
                <w:bCs/>
                <w:sz w:val="24"/>
                <w:lang w:val="en"/>
              </w:rPr>
              <w:t>Warranty:</w:t>
            </w:r>
          </w:p>
          <w:p w14:paraId="1D772109" w14:textId="77777777" w:rsidR="00DD1123" w:rsidRPr="00672ED9" w:rsidRDefault="00DD1123" w:rsidP="00DD1123">
            <w:pPr>
              <w:pStyle w:val="SectionVIHeader"/>
              <w:numPr>
                <w:ilvl w:val="2"/>
                <w:numId w:val="248"/>
              </w:numPr>
              <w:jc w:val="both"/>
              <w:rPr>
                <w:b w:val="0"/>
                <w:bCs/>
                <w:sz w:val="24"/>
                <w:lang w:val="en"/>
              </w:rPr>
            </w:pPr>
            <w:r w:rsidRPr="00672ED9">
              <w:rPr>
                <w:b w:val="0"/>
                <w:bCs/>
                <w:sz w:val="24"/>
                <w:lang w:val="en"/>
              </w:rPr>
              <w:t xml:space="preserve">Standard Warranty: 2 years, with </w:t>
            </w:r>
            <w:r w:rsidRPr="00672ED9">
              <w:rPr>
                <w:b w:val="0"/>
                <w:bCs/>
                <w:sz w:val="24"/>
                <w:lang w:val="en"/>
              </w:rPr>
              <w:lastRenderedPageBreak/>
              <w:t>options for extended service plans.</w:t>
            </w:r>
          </w:p>
          <w:p w14:paraId="7E3B15A8" w14:textId="77777777" w:rsidR="00DD1123" w:rsidRPr="00672ED9" w:rsidRDefault="00DD1123" w:rsidP="00DD1123">
            <w:pPr>
              <w:pStyle w:val="SectionVIHeader"/>
              <w:numPr>
                <w:ilvl w:val="1"/>
                <w:numId w:val="248"/>
              </w:numPr>
              <w:jc w:val="both"/>
              <w:rPr>
                <w:b w:val="0"/>
                <w:bCs/>
                <w:sz w:val="24"/>
                <w:lang w:val="en"/>
              </w:rPr>
            </w:pPr>
            <w:r w:rsidRPr="00672ED9">
              <w:rPr>
                <w:b w:val="0"/>
                <w:bCs/>
                <w:sz w:val="24"/>
                <w:lang w:val="en"/>
              </w:rPr>
              <w:t>Maintenance:</w:t>
            </w:r>
          </w:p>
          <w:p w14:paraId="3BBAC17F" w14:textId="77777777" w:rsidR="00DD1123" w:rsidRPr="004F6AC6" w:rsidRDefault="00DD1123" w:rsidP="00DD1123">
            <w:pPr>
              <w:pStyle w:val="SectionVIHeader"/>
              <w:numPr>
                <w:ilvl w:val="2"/>
                <w:numId w:val="248"/>
              </w:numPr>
              <w:jc w:val="both"/>
              <w:rPr>
                <w:b w:val="0"/>
                <w:sz w:val="24"/>
              </w:rPr>
            </w:pPr>
            <w:r w:rsidRPr="00672ED9">
              <w:rPr>
                <w:b w:val="0"/>
                <w:bCs/>
                <w:sz w:val="24"/>
                <w:lang w:val="en"/>
              </w:rPr>
              <w:t>Cleaning: Regular cleaning of optics and mechanical parts recommended.</w:t>
            </w:r>
          </w:p>
        </w:tc>
        <w:tc>
          <w:tcPr>
            <w:tcW w:w="1335" w:type="dxa"/>
          </w:tcPr>
          <w:p w14:paraId="069DFB88" w14:textId="77777777" w:rsidR="00DD1123" w:rsidRPr="004F6AC6" w:rsidRDefault="00DD1123" w:rsidP="006545A8">
            <w:pPr>
              <w:pStyle w:val="SectionVIHeader"/>
            </w:pPr>
            <w:r>
              <w:lastRenderedPageBreak/>
              <w:t>M</w:t>
            </w:r>
          </w:p>
        </w:tc>
        <w:tc>
          <w:tcPr>
            <w:tcW w:w="2520" w:type="dxa"/>
          </w:tcPr>
          <w:p w14:paraId="75C75470" w14:textId="77777777" w:rsidR="00DD1123" w:rsidRPr="004F6AC6" w:rsidRDefault="00DD1123" w:rsidP="006545A8">
            <w:pPr>
              <w:pStyle w:val="SectionVIHeader"/>
            </w:pPr>
          </w:p>
        </w:tc>
      </w:tr>
      <w:tr w:rsidR="00DD1123" w:rsidRPr="004F6AC6" w14:paraId="67BE119C" w14:textId="77777777" w:rsidTr="006545A8">
        <w:trPr>
          <w:trHeight w:val="98"/>
        </w:trPr>
        <w:tc>
          <w:tcPr>
            <w:tcW w:w="2700" w:type="dxa"/>
            <w:gridSpan w:val="2"/>
          </w:tcPr>
          <w:p w14:paraId="2ECE1D3B" w14:textId="77777777" w:rsidR="00DD1123" w:rsidRPr="005D50A2" w:rsidRDefault="00DD1123" w:rsidP="006545A8">
            <w:pPr>
              <w:pStyle w:val="SectionVIHeader"/>
              <w:rPr>
                <w:i/>
                <w:iCs/>
                <w:sz w:val="24"/>
              </w:rPr>
            </w:pPr>
          </w:p>
        </w:tc>
        <w:tc>
          <w:tcPr>
            <w:tcW w:w="4320" w:type="dxa"/>
          </w:tcPr>
          <w:p w14:paraId="34443BC6" w14:textId="77777777" w:rsidR="00DD1123" w:rsidRPr="005D50A2" w:rsidRDefault="00DD1123" w:rsidP="006545A8">
            <w:pPr>
              <w:spacing w:line="276" w:lineRule="auto"/>
              <w:rPr>
                <w:rFonts w:eastAsia="Arial"/>
                <w:b/>
                <w:u w:val="single"/>
                <w:lang w:val="en"/>
              </w:rPr>
            </w:pPr>
            <w:r w:rsidRPr="005D50A2">
              <w:rPr>
                <w:rFonts w:eastAsia="Arial"/>
                <w:b/>
                <w:u w:val="single"/>
                <w:lang w:val="en"/>
              </w:rPr>
              <w:t>The equipment to include</w:t>
            </w:r>
          </w:p>
          <w:p w14:paraId="38B5DE84" w14:textId="77777777" w:rsidR="00DD1123" w:rsidRPr="005D50A2" w:rsidRDefault="00DD1123" w:rsidP="00DD1123">
            <w:pPr>
              <w:numPr>
                <w:ilvl w:val="0"/>
                <w:numId w:val="166"/>
              </w:numPr>
              <w:spacing w:line="276" w:lineRule="auto"/>
              <w:ind w:left="450"/>
              <w:rPr>
                <w:rFonts w:eastAsia="Arial"/>
              </w:rPr>
            </w:pPr>
            <w:r w:rsidRPr="38F8ECA2">
              <w:rPr>
                <w:rFonts w:eastAsia="Arial"/>
              </w:rPr>
              <w:t>Commissioning and training. Offer must include 3 working Days On-Site Software/application training by a qualified personnel</w:t>
            </w:r>
          </w:p>
          <w:p w14:paraId="342641A6" w14:textId="77777777" w:rsidR="00DD1123" w:rsidRPr="005D50A2" w:rsidRDefault="00DD1123" w:rsidP="00DD1123">
            <w:pPr>
              <w:numPr>
                <w:ilvl w:val="0"/>
                <w:numId w:val="166"/>
              </w:numPr>
              <w:spacing w:line="276" w:lineRule="auto"/>
              <w:ind w:left="450"/>
              <w:rPr>
                <w:rFonts w:eastAsia="Arial"/>
                <w:b/>
                <w:lang w:val="en"/>
              </w:rPr>
            </w:pPr>
            <w:r w:rsidRPr="005D50A2">
              <w:rPr>
                <w:rFonts w:eastAsia="Arial"/>
                <w:lang w:val="en"/>
              </w:rPr>
              <w:t>After sales support</w:t>
            </w:r>
            <w:r w:rsidRPr="005D50A2">
              <w:rPr>
                <w:rFonts w:eastAsia="Arial"/>
                <w:b/>
                <w:lang w:val="en"/>
              </w:rPr>
              <w:t xml:space="preserve"> </w:t>
            </w:r>
          </w:p>
          <w:p w14:paraId="3AB15306" w14:textId="77777777" w:rsidR="00DD1123" w:rsidRPr="005D50A2" w:rsidRDefault="00DD1123" w:rsidP="00DD1123">
            <w:pPr>
              <w:numPr>
                <w:ilvl w:val="0"/>
                <w:numId w:val="166"/>
              </w:numPr>
              <w:spacing w:line="276" w:lineRule="auto"/>
              <w:ind w:left="450"/>
              <w:rPr>
                <w:rFonts w:eastAsia="Arial"/>
                <w:b/>
                <w:lang w:val="en"/>
              </w:rPr>
            </w:pPr>
            <w:r w:rsidRPr="005D50A2">
              <w:t>Must show proof of trained and certified technical service personnel.</w:t>
            </w:r>
          </w:p>
          <w:p w14:paraId="3FCADF3A" w14:textId="77777777" w:rsidR="00DD1123" w:rsidRPr="005D50A2" w:rsidRDefault="00DD1123" w:rsidP="006545A8">
            <w:pPr>
              <w:pStyle w:val="SectionVIHeader"/>
              <w:ind w:left="720"/>
              <w:jc w:val="both"/>
              <w:rPr>
                <w:sz w:val="24"/>
                <w:lang w:val="en"/>
              </w:rPr>
            </w:pPr>
            <w:r w:rsidRPr="005D50A2">
              <w:rPr>
                <w:sz w:val="24"/>
              </w:rPr>
              <w:t>Must provide a preventive maintenance plan including salient spare parts and pricing that will be required to operate the equipment optimally for one year.</w:t>
            </w:r>
          </w:p>
        </w:tc>
        <w:tc>
          <w:tcPr>
            <w:tcW w:w="1335" w:type="dxa"/>
          </w:tcPr>
          <w:p w14:paraId="64E289F0" w14:textId="77777777" w:rsidR="00DD1123" w:rsidRPr="004F6AC6" w:rsidRDefault="00DD1123" w:rsidP="006545A8">
            <w:pPr>
              <w:pStyle w:val="SectionVIHeader"/>
            </w:pPr>
            <w:r>
              <w:t>M</w:t>
            </w:r>
          </w:p>
        </w:tc>
        <w:tc>
          <w:tcPr>
            <w:tcW w:w="2520" w:type="dxa"/>
          </w:tcPr>
          <w:p w14:paraId="61D29C2B" w14:textId="77777777" w:rsidR="00DD1123" w:rsidRPr="004F6AC6" w:rsidRDefault="00DD1123" w:rsidP="006545A8">
            <w:pPr>
              <w:pStyle w:val="SectionVIHeader"/>
            </w:pPr>
          </w:p>
        </w:tc>
      </w:tr>
    </w:tbl>
    <w:p w14:paraId="168D6474" w14:textId="77777777" w:rsidR="00DD1123" w:rsidRDefault="00DD1123">
      <w:pPr>
        <w:pStyle w:val="SectionVIHeader"/>
      </w:pPr>
    </w:p>
    <w:p w14:paraId="25BFDAD7" w14:textId="77777777" w:rsidR="00DD1123" w:rsidRDefault="00DD1123">
      <w:pPr>
        <w:pStyle w:val="SectionVIHeader"/>
      </w:pPr>
    </w:p>
    <w:p w14:paraId="3ECE7060" w14:textId="77777777" w:rsidR="00DD1123" w:rsidRDefault="00DD1123">
      <w:pPr>
        <w:pStyle w:val="SectionVIHeader"/>
      </w:pPr>
    </w:p>
    <w:p w14:paraId="15AE7571" w14:textId="77777777" w:rsidR="00DD1123" w:rsidRDefault="00DD1123">
      <w:pPr>
        <w:pStyle w:val="SectionVIHeader"/>
      </w:pPr>
    </w:p>
    <w:p w14:paraId="31DD4906" w14:textId="77777777" w:rsidR="00DD1123" w:rsidRDefault="00DD1123">
      <w:pPr>
        <w:pStyle w:val="SectionVIHeader"/>
      </w:pPr>
    </w:p>
    <w:p w14:paraId="24EF3C03" w14:textId="77777777" w:rsidR="00DD1123" w:rsidRDefault="00DD1123">
      <w:pPr>
        <w:pStyle w:val="SectionVIHeader"/>
      </w:pPr>
    </w:p>
    <w:p w14:paraId="295B8759" w14:textId="77777777" w:rsidR="00DD1123" w:rsidRDefault="00DD1123">
      <w:pPr>
        <w:pStyle w:val="SectionVIHeader"/>
      </w:pPr>
    </w:p>
    <w:p w14:paraId="4ADAD21A" w14:textId="77777777" w:rsidR="00DD1123" w:rsidRDefault="00DD1123">
      <w:pPr>
        <w:pStyle w:val="SectionVIHeader"/>
      </w:pPr>
    </w:p>
    <w:p w14:paraId="38130BC1" w14:textId="77777777" w:rsidR="00DD1123" w:rsidRDefault="00DD1123">
      <w:pPr>
        <w:pStyle w:val="SectionVIHeader"/>
      </w:pPr>
    </w:p>
    <w:p w14:paraId="0B1BB9C7" w14:textId="77777777" w:rsidR="00DD1123" w:rsidRDefault="00DD1123" w:rsidP="00DD1123">
      <w:pPr>
        <w:pStyle w:val="SectionVIHeader"/>
      </w:pPr>
      <w:r>
        <w:lastRenderedPageBreak/>
        <w:t xml:space="preserve">LOT 3, ITEM No: 10 </w:t>
      </w:r>
      <w:r w:rsidRPr="00A106DA">
        <w:t>Digital Imaging System</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DD1123" w:rsidRPr="004F6AC6" w14:paraId="6E40E81D" w14:textId="77777777" w:rsidTr="006545A8">
        <w:tc>
          <w:tcPr>
            <w:tcW w:w="795" w:type="dxa"/>
          </w:tcPr>
          <w:p w14:paraId="41B2AD48" w14:textId="77777777" w:rsidR="00DD1123" w:rsidRPr="004F6AC6" w:rsidRDefault="00DD1123" w:rsidP="006545A8">
            <w:pPr>
              <w:pStyle w:val="SectionVIHeader"/>
              <w:rPr>
                <w:sz w:val="24"/>
              </w:rPr>
            </w:pPr>
            <w:r w:rsidRPr="004F6AC6">
              <w:rPr>
                <w:sz w:val="24"/>
              </w:rPr>
              <w:t>Item No</w:t>
            </w:r>
          </w:p>
        </w:tc>
        <w:tc>
          <w:tcPr>
            <w:tcW w:w="1905" w:type="dxa"/>
          </w:tcPr>
          <w:p w14:paraId="7EAE8083" w14:textId="77777777" w:rsidR="00DD1123" w:rsidRPr="004F6AC6" w:rsidRDefault="00DD1123" w:rsidP="006545A8">
            <w:pPr>
              <w:pStyle w:val="SectionVIHeader"/>
              <w:rPr>
                <w:sz w:val="24"/>
              </w:rPr>
            </w:pPr>
            <w:r w:rsidRPr="004F6AC6">
              <w:rPr>
                <w:sz w:val="24"/>
              </w:rPr>
              <w:t>Name of Goods or Related Service</w:t>
            </w:r>
          </w:p>
        </w:tc>
        <w:tc>
          <w:tcPr>
            <w:tcW w:w="4320" w:type="dxa"/>
          </w:tcPr>
          <w:p w14:paraId="07852E3C" w14:textId="77777777" w:rsidR="00DD1123" w:rsidRPr="004F6AC6" w:rsidRDefault="00DD1123" w:rsidP="006545A8">
            <w:pPr>
              <w:pStyle w:val="SectionVIHeader"/>
              <w:rPr>
                <w:sz w:val="24"/>
              </w:rPr>
            </w:pPr>
            <w:r w:rsidRPr="004F6AC6">
              <w:rPr>
                <w:sz w:val="24"/>
              </w:rPr>
              <w:t>Technical Specifications and Standards</w:t>
            </w:r>
          </w:p>
        </w:tc>
        <w:tc>
          <w:tcPr>
            <w:tcW w:w="1335" w:type="dxa"/>
          </w:tcPr>
          <w:p w14:paraId="1B4B6507" w14:textId="77777777" w:rsidR="00DD1123" w:rsidRPr="004F6AC6" w:rsidRDefault="00DD1123" w:rsidP="006545A8">
            <w:pPr>
              <w:pStyle w:val="SectionVIHeader"/>
              <w:rPr>
                <w:sz w:val="24"/>
              </w:rPr>
            </w:pPr>
            <w:r w:rsidRPr="004F6AC6">
              <w:rPr>
                <w:sz w:val="24"/>
              </w:rPr>
              <w:t>Mandatory</w:t>
            </w:r>
          </w:p>
        </w:tc>
        <w:tc>
          <w:tcPr>
            <w:tcW w:w="2520" w:type="dxa"/>
          </w:tcPr>
          <w:p w14:paraId="366F7DFB" w14:textId="77777777" w:rsidR="00DD1123" w:rsidRPr="004F6AC6" w:rsidRDefault="00DD1123" w:rsidP="006545A8">
            <w:pPr>
              <w:pStyle w:val="SectionVIHeader"/>
              <w:rPr>
                <w:sz w:val="24"/>
              </w:rPr>
            </w:pPr>
            <w:r w:rsidRPr="004F6AC6">
              <w:rPr>
                <w:sz w:val="24"/>
              </w:rPr>
              <w:t>Technical Specifications and Standards offered by supplier</w:t>
            </w:r>
          </w:p>
        </w:tc>
      </w:tr>
      <w:tr w:rsidR="00DD1123" w:rsidRPr="004F6AC6" w14:paraId="6FC09CEF" w14:textId="77777777" w:rsidTr="006545A8">
        <w:trPr>
          <w:trHeight w:val="104"/>
        </w:trPr>
        <w:tc>
          <w:tcPr>
            <w:tcW w:w="2700" w:type="dxa"/>
            <w:gridSpan w:val="2"/>
            <w:vMerge w:val="restart"/>
          </w:tcPr>
          <w:p w14:paraId="4B1589E2" w14:textId="77777777" w:rsidR="00DD1123" w:rsidRPr="004F6AC6" w:rsidRDefault="00DD1123" w:rsidP="006545A8">
            <w:pPr>
              <w:pStyle w:val="SectionVIHeader"/>
              <w:rPr>
                <w:bCs/>
                <w:sz w:val="24"/>
              </w:rPr>
            </w:pPr>
            <w:r>
              <w:rPr>
                <w:bCs/>
                <w:sz w:val="24"/>
              </w:rPr>
              <w:t xml:space="preserve">Lot 3 </w:t>
            </w:r>
            <w:r w:rsidRPr="005D50A2">
              <w:rPr>
                <w:bCs/>
                <w:sz w:val="24"/>
              </w:rPr>
              <w:t>Item No</w:t>
            </w:r>
            <w:r>
              <w:rPr>
                <w:bCs/>
                <w:sz w:val="24"/>
              </w:rPr>
              <w:t xml:space="preserve"> 10</w:t>
            </w:r>
            <w:r w:rsidRPr="005D50A2">
              <w:rPr>
                <w:bCs/>
                <w:sz w:val="24"/>
              </w:rPr>
              <w:t xml:space="preserve"> : </w:t>
            </w:r>
            <w:r w:rsidRPr="005D50A2">
              <w:rPr>
                <w:bCs/>
                <w:sz w:val="24"/>
                <w:lang w:val="en"/>
              </w:rPr>
              <w:t>Digital Imaging System</w:t>
            </w:r>
          </w:p>
        </w:tc>
        <w:tc>
          <w:tcPr>
            <w:tcW w:w="4320" w:type="dxa"/>
          </w:tcPr>
          <w:p w14:paraId="14578BEE" w14:textId="77777777" w:rsidR="00DD1123" w:rsidRPr="004F6AC6" w:rsidRDefault="00DD1123" w:rsidP="006545A8">
            <w:pPr>
              <w:pStyle w:val="SectionVIHeader"/>
              <w:jc w:val="both"/>
              <w:rPr>
                <w:b w:val="0"/>
                <w:sz w:val="24"/>
              </w:rPr>
            </w:pPr>
            <w:r w:rsidRPr="00A106DA">
              <w:rPr>
                <w:b w:val="0"/>
                <w:bCs/>
                <w:sz w:val="24"/>
                <w:lang w:val="en"/>
              </w:rPr>
              <w:t>High resolution, fast processing, wide range of imaging options</w:t>
            </w:r>
          </w:p>
        </w:tc>
        <w:tc>
          <w:tcPr>
            <w:tcW w:w="1335" w:type="dxa"/>
          </w:tcPr>
          <w:p w14:paraId="7D9FE15B" w14:textId="77777777" w:rsidR="00DD1123" w:rsidRPr="004F6AC6" w:rsidRDefault="00DD1123" w:rsidP="006545A8">
            <w:pPr>
              <w:pStyle w:val="SectionVIHeader"/>
              <w:rPr>
                <w:sz w:val="24"/>
              </w:rPr>
            </w:pPr>
            <w:r>
              <w:rPr>
                <w:sz w:val="24"/>
              </w:rPr>
              <w:t>M</w:t>
            </w:r>
          </w:p>
        </w:tc>
        <w:tc>
          <w:tcPr>
            <w:tcW w:w="2520" w:type="dxa"/>
          </w:tcPr>
          <w:p w14:paraId="79954D3A" w14:textId="77777777" w:rsidR="00DD1123" w:rsidRPr="004F6AC6" w:rsidRDefault="00DD1123" w:rsidP="006545A8">
            <w:pPr>
              <w:pStyle w:val="SectionVIHeader"/>
              <w:rPr>
                <w:sz w:val="24"/>
              </w:rPr>
            </w:pPr>
          </w:p>
        </w:tc>
      </w:tr>
      <w:tr w:rsidR="00DD1123" w:rsidRPr="004F6AC6" w14:paraId="042BA20A" w14:textId="77777777" w:rsidTr="006545A8">
        <w:trPr>
          <w:trHeight w:val="98"/>
        </w:trPr>
        <w:tc>
          <w:tcPr>
            <w:tcW w:w="2700" w:type="dxa"/>
            <w:gridSpan w:val="2"/>
            <w:vMerge/>
          </w:tcPr>
          <w:p w14:paraId="4B516832" w14:textId="77777777" w:rsidR="00DD1123" w:rsidRPr="004F6AC6" w:rsidRDefault="00DD1123" w:rsidP="006545A8">
            <w:pPr>
              <w:pStyle w:val="SectionVIHeader"/>
              <w:rPr>
                <w:i/>
                <w:iCs/>
                <w:sz w:val="24"/>
              </w:rPr>
            </w:pPr>
          </w:p>
        </w:tc>
        <w:tc>
          <w:tcPr>
            <w:tcW w:w="4320" w:type="dxa"/>
          </w:tcPr>
          <w:p w14:paraId="0D172B3F" w14:textId="77777777" w:rsidR="00DD1123" w:rsidRPr="004F6AC6" w:rsidRDefault="00DD1123" w:rsidP="006545A8">
            <w:pPr>
              <w:pStyle w:val="SectionVIHeader"/>
              <w:jc w:val="both"/>
              <w:rPr>
                <w:b w:val="0"/>
                <w:sz w:val="24"/>
              </w:rPr>
            </w:pPr>
            <w:r w:rsidRPr="00A106DA">
              <w:rPr>
                <w:b w:val="0"/>
                <w:sz w:val="24"/>
                <w:lang w:val="en"/>
              </w:rPr>
              <w:t>Documentation System; 230V; 60Hz 4 0MP imaging 16bit camera with 73% QE @425nm with motor driven zoom f1 2 lens 12 5 - 75mm with Feedback 7 Position motor driven filter wheel with UV chemi filter top darkroom cover</w:t>
            </w:r>
          </w:p>
        </w:tc>
        <w:tc>
          <w:tcPr>
            <w:tcW w:w="1335" w:type="dxa"/>
          </w:tcPr>
          <w:p w14:paraId="4CE2C4A3" w14:textId="77777777" w:rsidR="00DD1123" w:rsidRPr="004F6AC6" w:rsidRDefault="00DD1123" w:rsidP="006545A8">
            <w:pPr>
              <w:pStyle w:val="SectionVIHeader"/>
              <w:rPr>
                <w:sz w:val="24"/>
              </w:rPr>
            </w:pPr>
            <w:r>
              <w:rPr>
                <w:sz w:val="24"/>
              </w:rPr>
              <w:t>M</w:t>
            </w:r>
          </w:p>
        </w:tc>
        <w:tc>
          <w:tcPr>
            <w:tcW w:w="2520" w:type="dxa"/>
          </w:tcPr>
          <w:p w14:paraId="329E7642" w14:textId="77777777" w:rsidR="00DD1123" w:rsidRPr="004F6AC6" w:rsidRDefault="00DD1123" w:rsidP="006545A8">
            <w:pPr>
              <w:pStyle w:val="SectionVIHeader"/>
              <w:rPr>
                <w:sz w:val="24"/>
              </w:rPr>
            </w:pPr>
          </w:p>
        </w:tc>
      </w:tr>
      <w:tr w:rsidR="00DD1123" w:rsidRPr="004F6AC6" w14:paraId="325E62BB" w14:textId="77777777" w:rsidTr="006545A8">
        <w:trPr>
          <w:trHeight w:val="98"/>
        </w:trPr>
        <w:tc>
          <w:tcPr>
            <w:tcW w:w="2700" w:type="dxa"/>
            <w:gridSpan w:val="2"/>
            <w:vMerge/>
          </w:tcPr>
          <w:p w14:paraId="18F407DE" w14:textId="77777777" w:rsidR="00DD1123" w:rsidRPr="004F6AC6" w:rsidRDefault="00DD1123" w:rsidP="006545A8">
            <w:pPr>
              <w:pStyle w:val="SectionVIHeader"/>
              <w:rPr>
                <w:i/>
                <w:iCs/>
                <w:sz w:val="24"/>
              </w:rPr>
            </w:pPr>
          </w:p>
        </w:tc>
        <w:tc>
          <w:tcPr>
            <w:tcW w:w="4320" w:type="dxa"/>
          </w:tcPr>
          <w:p w14:paraId="64DE85E5" w14:textId="77777777" w:rsidR="00DD1123" w:rsidRPr="004F6AC6" w:rsidRDefault="00DD1123" w:rsidP="006545A8">
            <w:pPr>
              <w:pStyle w:val="SectionVIHeader"/>
              <w:jc w:val="both"/>
              <w:rPr>
                <w:b w:val="0"/>
                <w:bCs/>
                <w:sz w:val="24"/>
              </w:rPr>
            </w:pPr>
            <w:r w:rsidRPr="00A106DA">
              <w:rPr>
                <w:b w:val="0"/>
                <w:bCs/>
                <w:sz w:val="24"/>
                <w:lang w:val="en"/>
              </w:rPr>
              <w:t>Max image size 30 5 x 22 7cm Includes epi LED white lights With GeneSys software &amp; unlimited copies of GeneTools</w:t>
            </w:r>
          </w:p>
        </w:tc>
        <w:tc>
          <w:tcPr>
            <w:tcW w:w="1335" w:type="dxa"/>
          </w:tcPr>
          <w:p w14:paraId="47C38F83" w14:textId="77777777" w:rsidR="00DD1123" w:rsidRPr="004F6AC6" w:rsidRDefault="00DD1123" w:rsidP="006545A8">
            <w:pPr>
              <w:pStyle w:val="SectionVIHeader"/>
              <w:rPr>
                <w:sz w:val="24"/>
              </w:rPr>
            </w:pPr>
            <w:r>
              <w:rPr>
                <w:sz w:val="24"/>
              </w:rPr>
              <w:t>M</w:t>
            </w:r>
          </w:p>
        </w:tc>
        <w:tc>
          <w:tcPr>
            <w:tcW w:w="2520" w:type="dxa"/>
          </w:tcPr>
          <w:p w14:paraId="34656EF4" w14:textId="77777777" w:rsidR="00DD1123" w:rsidRPr="004F6AC6" w:rsidRDefault="00DD1123" w:rsidP="006545A8">
            <w:pPr>
              <w:pStyle w:val="SectionVIHeader"/>
              <w:rPr>
                <w:sz w:val="24"/>
              </w:rPr>
            </w:pPr>
          </w:p>
        </w:tc>
      </w:tr>
      <w:tr w:rsidR="00DD1123" w:rsidRPr="004F6AC6" w14:paraId="182B7212" w14:textId="77777777" w:rsidTr="006545A8">
        <w:trPr>
          <w:trHeight w:val="98"/>
        </w:trPr>
        <w:tc>
          <w:tcPr>
            <w:tcW w:w="2700" w:type="dxa"/>
            <w:gridSpan w:val="2"/>
            <w:vMerge/>
          </w:tcPr>
          <w:p w14:paraId="69FE5C79" w14:textId="77777777" w:rsidR="00DD1123" w:rsidRPr="004F6AC6" w:rsidRDefault="00DD1123" w:rsidP="006545A8">
            <w:pPr>
              <w:pStyle w:val="SectionVIHeader"/>
              <w:rPr>
                <w:i/>
                <w:iCs/>
                <w:sz w:val="24"/>
              </w:rPr>
            </w:pPr>
          </w:p>
        </w:tc>
        <w:tc>
          <w:tcPr>
            <w:tcW w:w="4320" w:type="dxa"/>
          </w:tcPr>
          <w:p w14:paraId="5E2E852B" w14:textId="77777777" w:rsidR="00DD1123" w:rsidRPr="004F6AC6" w:rsidRDefault="00DD1123" w:rsidP="006545A8">
            <w:pPr>
              <w:pStyle w:val="SectionVIHeader"/>
              <w:jc w:val="both"/>
              <w:rPr>
                <w:b w:val="0"/>
                <w:sz w:val="24"/>
              </w:rPr>
            </w:pPr>
            <w:r w:rsidRPr="005D50A2">
              <w:rPr>
                <w:b w:val="0"/>
                <w:sz w:val="24"/>
                <w:lang w:val="en"/>
              </w:rPr>
              <w:t>Max viewing area 30 5 x 23cm No transilluminator or white light converter supplied please select from list below PC required</w:t>
            </w:r>
          </w:p>
        </w:tc>
        <w:tc>
          <w:tcPr>
            <w:tcW w:w="1335" w:type="dxa"/>
          </w:tcPr>
          <w:p w14:paraId="39B79C16" w14:textId="77777777" w:rsidR="00DD1123" w:rsidRPr="004F6AC6" w:rsidRDefault="00DD1123" w:rsidP="006545A8">
            <w:pPr>
              <w:pStyle w:val="SectionVIHeader"/>
              <w:rPr>
                <w:sz w:val="24"/>
              </w:rPr>
            </w:pPr>
            <w:r>
              <w:rPr>
                <w:sz w:val="24"/>
              </w:rPr>
              <w:t>M</w:t>
            </w:r>
          </w:p>
        </w:tc>
        <w:tc>
          <w:tcPr>
            <w:tcW w:w="2520" w:type="dxa"/>
          </w:tcPr>
          <w:p w14:paraId="53EBCD2F" w14:textId="77777777" w:rsidR="00DD1123" w:rsidRPr="004F6AC6" w:rsidRDefault="00DD1123" w:rsidP="006545A8">
            <w:pPr>
              <w:pStyle w:val="SectionVIHeader"/>
              <w:rPr>
                <w:sz w:val="24"/>
              </w:rPr>
            </w:pPr>
          </w:p>
        </w:tc>
      </w:tr>
      <w:tr w:rsidR="00DD1123" w:rsidRPr="004F6AC6" w14:paraId="68FA0C78" w14:textId="77777777" w:rsidTr="006545A8">
        <w:trPr>
          <w:trHeight w:val="98"/>
        </w:trPr>
        <w:tc>
          <w:tcPr>
            <w:tcW w:w="2700" w:type="dxa"/>
            <w:gridSpan w:val="2"/>
            <w:vMerge/>
          </w:tcPr>
          <w:p w14:paraId="55C3E8E4" w14:textId="77777777" w:rsidR="00DD1123" w:rsidRPr="004F6AC6" w:rsidRDefault="00DD1123" w:rsidP="006545A8">
            <w:pPr>
              <w:pStyle w:val="SectionVIHeader"/>
              <w:rPr>
                <w:i/>
                <w:iCs/>
                <w:sz w:val="24"/>
              </w:rPr>
            </w:pPr>
          </w:p>
        </w:tc>
        <w:tc>
          <w:tcPr>
            <w:tcW w:w="4320" w:type="dxa"/>
          </w:tcPr>
          <w:p w14:paraId="57CA5030" w14:textId="77777777" w:rsidR="00DD1123" w:rsidRPr="004F6AC6" w:rsidRDefault="00DD1123" w:rsidP="006545A8">
            <w:pPr>
              <w:pStyle w:val="SectionVIHeader"/>
              <w:jc w:val="both"/>
              <w:rPr>
                <w:b w:val="0"/>
                <w:bCs/>
                <w:sz w:val="24"/>
              </w:rPr>
            </w:pPr>
            <w:r w:rsidRPr="00A106DA">
              <w:rPr>
                <w:b w:val="0"/>
                <w:bCs/>
                <w:sz w:val="24"/>
                <w:lang w:val="en"/>
              </w:rPr>
              <w:t>LS-PC: Desktop Personal Computer Package for Equipment DELL OPTIPLEX 7010 Tower i5; 16GB RAM; 256GB SSD NvME; 8x DVD drive; 21.5" Screen; WINDOWS 11 Pro; Keyboard and Mouse.</w:t>
            </w:r>
          </w:p>
        </w:tc>
        <w:tc>
          <w:tcPr>
            <w:tcW w:w="1335" w:type="dxa"/>
          </w:tcPr>
          <w:p w14:paraId="077327B8" w14:textId="77777777" w:rsidR="00DD1123" w:rsidRPr="004F6AC6" w:rsidRDefault="00DD1123" w:rsidP="006545A8">
            <w:pPr>
              <w:pStyle w:val="SectionVIHeader"/>
              <w:rPr>
                <w:sz w:val="24"/>
              </w:rPr>
            </w:pPr>
            <w:r>
              <w:rPr>
                <w:sz w:val="24"/>
              </w:rPr>
              <w:t>M</w:t>
            </w:r>
          </w:p>
        </w:tc>
        <w:tc>
          <w:tcPr>
            <w:tcW w:w="2520" w:type="dxa"/>
          </w:tcPr>
          <w:p w14:paraId="67C76EFF" w14:textId="77777777" w:rsidR="00DD1123" w:rsidRPr="004F6AC6" w:rsidRDefault="00DD1123" w:rsidP="006545A8">
            <w:pPr>
              <w:pStyle w:val="SectionVIHeader"/>
              <w:rPr>
                <w:sz w:val="24"/>
              </w:rPr>
            </w:pPr>
          </w:p>
        </w:tc>
      </w:tr>
      <w:tr w:rsidR="00DD1123" w:rsidRPr="004F6AC6" w14:paraId="2A767478" w14:textId="77777777" w:rsidTr="006545A8">
        <w:trPr>
          <w:trHeight w:val="98"/>
        </w:trPr>
        <w:tc>
          <w:tcPr>
            <w:tcW w:w="2700" w:type="dxa"/>
            <w:gridSpan w:val="2"/>
            <w:vMerge/>
          </w:tcPr>
          <w:p w14:paraId="5BBD3DA5" w14:textId="77777777" w:rsidR="00DD1123" w:rsidRPr="004F6AC6" w:rsidRDefault="00DD1123" w:rsidP="006545A8">
            <w:pPr>
              <w:pStyle w:val="SectionVIHeader"/>
              <w:rPr>
                <w:i/>
                <w:iCs/>
                <w:sz w:val="24"/>
              </w:rPr>
            </w:pPr>
          </w:p>
        </w:tc>
        <w:tc>
          <w:tcPr>
            <w:tcW w:w="4320" w:type="dxa"/>
          </w:tcPr>
          <w:p w14:paraId="05F2CBEB" w14:textId="77777777" w:rsidR="00DD1123" w:rsidRPr="004F6AC6" w:rsidRDefault="00DD1123" w:rsidP="006545A8">
            <w:pPr>
              <w:pStyle w:val="SectionVIHeader"/>
              <w:jc w:val="both"/>
              <w:rPr>
                <w:b w:val="0"/>
                <w:sz w:val="24"/>
              </w:rPr>
            </w:pPr>
            <w:r w:rsidRPr="005D50A2">
              <w:rPr>
                <w:b w:val="0"/>
                <w:sz w:val="24"/>
                <w:lang w:val="en"/>
              </w:rPr>
              <w:t>GX-2020LM-E: Transilluminator (20x20cm; 302/365nm) 230V; 50Hz + runners Dual wavelength slide-out trans</w:t>
            </w:r>
          </w:p>
        </w:tc>
        <w:tc>
          <w:tcPr>
            <w:tcW w:w="1335" w:type="dxa"/>
          </w:tcPr>
          <w:p w14:paraId="4E85BC34" w14:textId="77777777" w:rsidR="00DD1123" w:rsidRPr="004F6AC6" w:rsidRDefault="00DD1123" w:rsidP="006545A8">
            <w:pPr>
              <w:pStyle w:val="SectionVIHeader"/>
              <w:rPr>
                <w:sz w:val="24"/>
              </w:rPr>
            </w:pPr>
            <w:r>
              <w:rPr>
                <w:sz w:val="24"/>
              </w:rPr>
              <w:t>M</w:t>
            </w:r>
          </w:p>
        </w:tc>
        <w:tc>
          <w:tcPr>
            <w:tcW w:w="2520" w:type="dxa"/>
          </w:tcPr>
          <w:p w14:paraId="7B91FBD1" w14:textId="77777777" w:rsidR="00DD1123" w:rsidRPr="004F6AC6" w:rsidRDefault="00DD1123" w:rsidP="006545A8">
            <w:pPr>
              <w:pStyle w:val="SectionVIHeader"/>
              <w:rPr>
                <w:sz w:val="24"/>
              </w:rPr>
            </w:pPr>
          </w:p>
        </w:tc>
      </w:tr>
      <w:tr w:rsidR="00DD1123" w:rsidRPr="004F6AC6" w14:paraId="1B13401C" w14:textId="77777777" w:rsidTr="006545A8">
        <w:trPr>
          <w:trHeight w:val="98"/>
        </w:trPr>
        <w:tc>
          <w:tcPr>
            <w:tcW w:w="2700" w:type="dxa"/>
            <w:gridSpan w:val="2"/>
            <w:vMerge/>
          </w:tcPr>
          <w:p w14:paraId="1D5ED6AB" w14:textId="77777777" w:rsidR="00DD1123" w:rsidRPr="004F6AC6" w:rsidRDefault="00DD1123" w:rsidP="006545A8">
            <w:pPr>
              <w:pStyle w:val="SectionVIHeader"/>
              <w:rPr>
                <w:i/>
                <w:iCs/>
                <w:sz w:val="24"/>
              </w:rPr>
            </w:pPr>
          </w:p>
        </w:tc>
        <w:tc>
          <w:tcPr>
            <w:tcW w:w="4320" w:type="dxa"/>
          </w:tcPr>
          <w:p w14:paraId="5A5E2501" w14:textId="77777777" w:rsidR="00DD1123" w:rsidRPr="004F6AC6" w:rsidRDefault="00DD1123" w:rsidP="006545A8">
            <w:pPr>
              <w:pStyle w:val="SectionVIHeader"/>
              <w:jc w:val="both"/>
              <w:rPr>
                <w:b w:val="0"/>
                <w:bCs/>
                <w:sz w:val="24"/>
              </w:rPr>
            </w:pPr>
            <w:r w:rsidRPr="005D50A2">
              <w:rPr>
                <w:b w:val="0"/>
                <w:bCs/>
                <w:sz w:val="24"/>
                <w:lang w:val="en"/>
              </w:rPr>
              <w:t>CONVERTBLUE-2530: UV to Blue light converter; Size 25x30cm Blue Light Size 25x30cm suitable for DNA safe dyesilluminators</w:t>
            </w:r>
          </w:p>
        </w:tc>
        <w:tc>
          <w:tcPr>
            <w:tcW w:w="1335" w:type="dxa"/>
          </w:tcPr>
          <w:p w14:paraId="68BE6AC2" w14:textId="77777777" w:rsidR="00DD1123" w:rsidRPr="004F6AC6" w:rsidRDefault="00DD1123" w:rsidP="006545A8">
            <w:pPr>
              <w:pStyle w:val="SectionVIHeader"/>
              <w:rPr>
                <w:sz w:val="24"/>
              </w:rPr>
            </w:pPr>
            <w:r>
              <w:rPr>
                <w:sz w:val="24"/>
              </w:rPr>
              <w:t>M</w:t>
            </w:r>
          </w:p>
        </w:tc>
        <w:tc>
          <w:tcPr>
            <w:tcW w:w="2520" w:type="dxa"/>
          </w:tcPr>
          <w:p w14:paraId="6C1274AF" w14:textId="77777777" w:rsidR="00DD1123" w:rsidRPr="004F6AC6" w:rsidRDefault="00DD1123" w:rsidP="006545A8">
            <w:pPr>
              <w:pStyle w:val="SectionVIHeader"/>
              <w:rPr>
                <w:sz w:val="24"/>
              </w:rPr>
            </w:pPr>
          </w:p>
        </w:tc>
      </w:tr>
      <w:tr w:rsidR="00DD1123" w:rsidRPr="004F6AC6" w14:paraId="73DB42A7" w14:textId="77777777" w:rsidTr="006545A8">
        <w:trPr>
          <w:trHeight w:val="98"/>
        </w:trPr>
        <w:tc>
          <w:tcPr>
            <w:tcW w:w="2700" w:type="dxa"/>
            <w:gridSpan w:val="2"/>
            <w:vMerge/>
          </w:tcPr>
          <w:p w14:paraId="4C8F2041" w14:textId="77777777" w:rsidR="00DD1123" w:rsidRPr="004F6AC6" w:rsidRDefault="00DD1123" w:rsidP="006545A8">
            <w:pPr>
              <w:pStyle w:val="SectionVIHeader"/>
              <w:rPr>
                <w:i/>
                <w:iCs/>
                <w:sz w:val="24"/>
              </w:rPr>
            </w:pPr>
          </w:p>
        </w:tc>
        <w:tc>
          <w:tcPr>
            <w:tcW w:w="4320" w:type="dxa"/>
          </w:tcPr>
          <w:p w14:paraId="29D52C4A" w14:textId="77777777" w:rsidR="00DD1123" w:rsidRPr="004F6AC6" w:rsidRDefault="00DD1123" w:rsidP="006545A8">
            <w:pPr>
              <w:pStyle w:val="SectionVIHeader"/>
              <w:jc w:val="both"/>
              <w:rPr>
                <w:b w:val="0"/>
                <w:sz w:val="24"/>
              </w:rPr>
            </w:pPr>
            <w:r w:rsidRPr="005D50A2">
              <w:rPr>
                <w:b w:val="0"/>
                <w:sz w:val="24"/>
                <w:lang w:val="en"/>
              </w:rPr>
              <w:t>GX-CONVERT5: Viisible light converter; Size 30.5x33cm White Light</w:t>
            </w:r>
          </w:p>
        </w:tc>
        <w:tc>
          <w:tcPr>
            <w:tcW w:w="1335" w:type="dxa"/>
          </w:tcPr>
          <w:p w14:paraId="7210E214" w14:textId="77777777" w:rsidR="00DD1123" w:rsidRPr="004F6AC6" w:rsidRDefault="00DD1123" w:rsidP="006545A8">
            <w:pPr>
              <w:pStyle w:val="SectionVIHeader"/>
              <w:rPr>
                <w:sz w:val="24"/>
              </w:rPr>
            </w:pPr>
          </w:p>
        </w:tc>
        <w:tc>
          <w:tcPr>
            <w:tcW w:w="2520" w:type="dxa"/>
          </w:tcPr>
          <w:p w14:paraId="0CBE193F" w14:textId="77777777" w:rsidR="00DD1123" w:rsidRPr="004F6AC6" w:rsidRDefault="00DD1123" w:rsidP="006545A8">
            <w:pPr>
              <w:pStyle w:val="SectionVIHeader"/>
              <w:rPr>
                <w:sz w:val="24"/>
              </w:rPr>
            </w:pPr>
          </w:p>
        </w:tc>
      </w:tr>
      <w:tr w:rsidR="00DD1123" w:rsidRPr="005D50A2" w14:paraId="4FC764E8" w14:textId="77777777" w:rsidTr="006545A8">
        <w:trPr>
          <w:trHeight w:val="98"/>
        </w:trPr>
        <w:tc>
          <w:tcPr>
            <w:tcW w:w="2700" w:type="dxa"/>
            <w:gridSpan w:val="2"/>
          </w:tcPr>
          <w:p w14:paraId="3D98E66C" w14:textId="77777777" w:rsidR="00DD1123" w:rsidRPr="005D50A2" w:rsidRDefault="00DD1123" w:rsidP="006545A8">
            <w:pPr>
              <w:pStyle w:val="SectionVIHeader"/>
              <w:rPr>
                <w:i/>
                <w:iCs/>
                <w:sz w:val="24"/>
              </w:rPr>
            </w:pPr>
          </w:p>
        </w:tc>
        <w:tc>
          <w:tcPr>
            <w:tcW w:w="4320" w:type="dxa"/>
          </w:tcPr>
          <w:p w14:paraId="2DCC8A7D" w14:textId="77777777" w:rsidR="00DD1123" w:rsidRPr="005D50A2" w:rsidRDefault="00DD1123" w:rsidP="006545A8">
            <w:pPr>
              <w:pStyle w:val="SectionVIHeader"/>
              <w:jc w:val="both"/>
              <w:rPr>
                <w:b w:val="0"/>
                <w:sz w:val="24"/>
              </w:rPr>
            </w:pPr>
            <w:r w:rsidRPr="38F8ECA2">
              <w:rPr>
                <w:b w:val="0"/>
                <w:sz w:val="24"/>
              </w:rPr>
              <w:t>GX-NFS-EPILED-SET: Neutral field screen &amp; neutral density filter. Corrects for any uneven Illumination by acquiring a neutral-field reference image with the same intensity illumination as the experiment. For use with EPI-LED lighting</w:t>
            </w:r>
          </w:p>
        </w:tc>
        <w:tc>
          <w:tcPr>
            <w:tcW w:w="1335" w:type="dxa"/>
          </w:tcPr>
          <w:p w14:paraId="1AE99B4E" w14:textId="77777777" w:rsidR="00DD1123" w:rsidRPr="005D50A2" w:rsidRDefault="00DD1123" w:rsidP="006545A8">
            <w:pPr>
              <w:pStyle w:val="SectionVIHeader"/>
              <w:rPr>
                <w:sz w:val="24"/>
              </w:rPr>
            </w:pPr>
            <w:r>
              <w:rPr>
                <w:sz w:val="24"/>
              </w:rPr>
              <w:t>M</w:t>
            </w:r>
          </w:p>
        </w:tc>
        <w:tc>
          <w:tcPr>
            <w:tcW w:w="2520" w:type="dxa"/>
          </w:tcPr>
          <w:p w14:paraId="0EF7B42A" w14:textId="77777777" w:rsidR="00DD1123" w:rsidRPr="005D50A2" w:rsidRDefault="00DD1123" w:rsidP="006545A8">
            <w:pPr>
              <w:pStyle w:val="SectionVIHeader"/>
              <w:rPr>
                <w:sz w:val="24"/>
              </w:rPr>
            </w:pPr>
          </w:p>
        </w:tc>
      </w:tr>
    </w:tbl>
    <w:p w14:paraId="328CC029" w14:textId="77777777" w:rsidR="00DD1123" w:rsidRDefault="00DD1123">
      <w:pPr>
        <w:pStyle w:val="SectionVIHeader"/>
      </w:pPr>
    </w:p>
    <w:p w14:paraId="3B68D247" w14:textId="77777777" w:rsidR="00DD1123" w:rsidRDefault="00DD1123">
      <w:pPr>
        <w:pStyle w:val="SectionVIHeader"/>
      </w:pPr>
    </w:p>
    <w:p w14:paraId="2584042C" w14:textId="77777777" w:rsidR="00DD1123" w:rsidRDefault="00DD1123">
      <w:pPr>
        <w:pStyle w:val="SectionVIHeader"/>
      </w:pPr>
    </w:p>
    <w:p w14:paraId="42F5EC7E" w14:textId="77777777" w:rsidR="00DD1123" w:rsidRDefault="00DD1123">
      <w:pPr>
        <w:pStyle w:val="SectionVIHeader"/>
      </w:pPr>
    </w:p>
    <w:p w14:paraId="0CC06D2F" w14:textId="77777777" w:rsidR="00DD1123" w:rsidRDefault="00DD1123">
      <w:pPr>
        <w:pStyle w:val="SectionVIHeader"/>
      </w:pPr>
    </w:p>
    <w:p w14:paraId="30242C46" w14:textId="77777777" w:rsidR="00DD1123" w:rsidRDefault="00DD1123">
      <w:pPr>
        <w:pStyle w:val="SectionVIHeader"/>
      </w:pPr>
    </w:p>
    <w:p w14:paraId="733D802F" w14:textId="77777777" w:rsidR="00DD1123" w:rsidRDefault="00DD1123">
      <w:pPr>
        <w:pStyle w:val="SectionVIHeader"/>
      </w:pPr>
    </w:p>
    <w:p w14:paraId="7583B645" w14:textId="77777777" w:rsidR="00DD1123" w:rsidRDefault="00DD1123">
      <w:pPr>
        <w:pStyle w:val="SectionVIHeader"/>
      </w:pPr>
    </w:p>
    <w:p w14:paraId="5D70A2C1" w14:textId="77777777" w:rsidR="00DD1123" w:rsidRDefault="00DD1123">
      <w:pPr>
        <w:pStyle w:val="SectionVIHeader"/>
      </w:pPr>
    </w:p>
    <w:p w14:paraId="6816DBAF" w14:textId="77777777" w:rsidR="00DD1123" w:rsidRDefault="00DD1123">
      <w:pPr>
        <w:pStyle w:val="SectionVIHeader"/>
      </w:pPr>
    </w:p>
    <w:p w14:paraId="2004FDD2" w14:textId="77777777" w:rsidR="00DD1123" w:rsidRDefault="00DD1123">
      <w:pPr>
        <w:pStyle w:val="SectionVIHeader"/>
      </w:pPr>
    </w:p>
    <w:p w14:paraId="5D792403" w14:textId="77777777" w:rsidR="00DD1123" w:rsidRDefault="00DD1123">
      <w:pPr>
        <w:pStyle w:val="SectionVIHeader"/>
      </w:pPr>
    </w:p>
    <w:p w14:paraId="4A540C83" w14:textId="77777777" w:rsidR="00DD1123" w:rsidRDefault="00DD1123">
      <w:pPr>
        <w:pStyle w:val="SectionVIHeader"/>
      </w:pPr>
    </w:p>
    <w:p w14:paraId="6BFFC8DD" w14:textId="77777777" w:rsidR="00DD1123" w:rsidRDefault="00DD1123">
      <w:pPr>
        <w:pStyle w:val="SectionVIHeader"/>
      </w:pPr>
    </w:p>
    <w:p w14:paraId="1405A88A" w14:textId="77777777" w:rsidR="00DD1123" w:rsidRDefault="00DD1123">
      <w:pPr>
        <w:pStyle w:val="SectionVIHeader"/>
      </w:pPr>
    </w:p>
    <w:p w14:paraId="03997CE8" w14:textId="77777777" w:rsidR="00DD1123" w:rsidRDefault="00DD1123">
      <w:pPr>
        <w:pStyle w:val="SectionVIHeader"/>
      </w:pPr>
    </w:p>
    <w:p w14:paraId="3E194A73" w14:textId="77777777" w:rsidR="00DD1123" w:rsidRDefault="00DD1123" w:rsidP="00DD1123">
      <w:pPr>
        <w:pStyle w:val="SectionVIHeader"/>
      </w:pPr>
      <w:r>
        <w:lastRenderedPageBreak/>
        <w:t xml:space="preserve">LOT 3, ITEM No 11 </w:t>
      </w:r>
      <w:r w:rsidRPr="00A106DA">
        <w:rPr>
          <w:lang w:val="en"/>
        </w:rPr>
        <w:t>DNA Sequencer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DD1123" w:rsidRPr="005D50A2" w14:paraId="3C24D316" w14:textId="77777777" w:rsidTr="006545A8">
        <w:tc>
          <w:tcPr>
            <w:tcW w:w="795" w:type="dxa"/>
          </w:tcPr>
          <w:p w14:paraId="6B49FB23" w14:textId="77777777" w:rsidR="00DD1123" w:rsidRPr="005D50A2" w:rsidRDefault="00DD1123" w:rsidP="006545A8">
            <w:pPr>
              <w:pStyle w:val="SectionVIHeader"/>
              <w:jc w:val="left"/>
              <w:rPr>
                <w:sz w:val="24"/>
              </w:rPr>
            </w:pPr>
            <w:r w:rsidRPr="005D50A2">
              <w:rPr>
                <w:sz w:val="24"/>
              </w:rPr>
              <w:t>Item No</w:t>
            </w:r>
          </w:p>
        </w:tc>
        <w:tc>
          <w:tcPr>
            <w:tcW w:w="1905" w:type="dxa"/>
          </w:tcPr>
          <w:p w14:paraId="103453FF" w14:textId="77777777" w:rsidR="00DD1123" w:rsidRPr="005D50A2" w:rsidRDefault="00DD1123" w:rsidP="006545A8">
            <w:pPr>
              <w:pStyle w:val="SectionVIHeader"/>
              <w:jc w:val="left"/>
              <w:rPr>
                <w:sz w:val="24"/>
              </w:rPr>
            </w:pPr>
            <w:r w:rsidRPr="005D50A2">
              <w:rPr>
                <w:sz w:val="24"/>
              </w:rPr>
              <w:t>Name of Goods or Related Service</w:t>
            </w:r>
          </w:p>
        </w:tc>
        <w:tc>
          <w:tcPr>
            <w:tcW w:w="4320" w:type="dxa"/>
          </w:tcPr>
          <w:p w14:paraId="42870EDD" w14:textId="77777777" w:rsidR="00DD1123" w:rsidRPr="005D50A2" w:rsidRDefault="00DD1123" w:rsidP="006545A8">
            <w:pPr>
              <w:pStyle w:val="SectionVIHeader"/>
              <w:jc w:val="left"/>
              <w:rPr>
                <w:sz w:val="24"/>
              </w:rPr>
            </w:pPr>
            <w:r w:rsidRPr="005D50A2">
              <w:rPr>
                <w:sz w:val="24"/>
              </w:rPr>
              <w:t>Technical Specifications and Standards</w:t>
            </w:r>
          </w:p>
        </w:tc>
        <w:tc>
          <w:tcPr>
            <w:tcW w:w="1335" w:type="dxa"/>
          </w:tcPr>
          <w:p w14:paraId="52521B16" w14:textId="77777777" w:rsidR="00DD1123" w:rsidRPr="005D50A2" w:rsidRDefault="00DD1123" w:rsidP="006545A8">
            <w:pPr>
              <w:pStyle w:val="SectionVIHeader"/>
              <w:jc w:val="left"/>
              <w:rPr>
                <w:sz w:val="24"/>
              </w:rPr>
            </w:pPr>
            <w:r w:rsidRPr="005D50A2">
              <w:rPr>
                <w:sz w:val="24"/>
              </w:rPr>
              <w:t>Mandatory</w:t>
            </w:r>
          </w:p>
        </w:tc>
        <w:tc>
          <w:tcPr>
            <w:tcW w:w="2520" w:type="dxa"/>
          </w:tcPr>
          <w:p w14:paraId="32E5FCED" w14:textId="77777777" w:rsidR="00DD1123" w:rsidRPr="005D50A2" w:rsidRDefault="00DD1123" w:rsidP="006545A8">
            <w:pPr>
              <w:pStyle w:val="SectionVIHeader"/>
              <w:jc w:val="left"/>
              <w:rPr>
                <w:sz w:val="24"/>
              </w:rPr>
            </w:pPr>
            <w:r w:rsidRPr="005D50A2">
              <w:rPr>
                <w:sz w:val="24"/>
              </w:rPr>
              <w:t>Technical Specifications and Standards offered by supplier</w:t>
            </w:r>
          </w:p>
        </w:tc>
      </w:tr>
      <w:tr w:rsidR="00DD1123" w:rsidRPr="005D50A2" w14:paraId="64F58936" w14:textId="77777777" w:rsidTr="006545A8">
        <w:trPr>
          <w:trHeight w:val="104"/>
        </w:trPr>
        <w:tc>
          <w:tcPr>
            <w:tcW w:w="2700" w:type="dxa"/>
            <w:gridSpan w:val="2"/>
            <w:vMerge w:val="restart"/>
          </w:tcPr>
          <w:p w14:paraId="6BC2B54D" w14:textId="77777777" w:rsidR="00DD1123" w:rsidRPr="005D50A2" w:rsidRDefault="00DD1123" w:rsidP="006545A8">
            <w:pPr>
              <w:pStyle w:val="SectionVIHeader"/>
              <w:jc w:val="both"/>
              <w:rPr>
                <w:bCs/>
                <w:sz w:val="24"/>
              </w:rPr>
            </w:pPr>
            <w:r>
              <w:rPr>
                <w:bCs/>
                <w:sz w:val="24"/>
              </w:rPr>
              <w:t xml:space="preserve">Lot 3, </w:t>
            </w:r>
            <w:r w:rsidRPr="005D50A2">
              <w:rPr>
                <w:bCs/>
                <w:sz w:val="24"/>
              </w:rPr>
              <w:t>Item No</w:t>
            </w:r>
            <w:r>
              <w:rPr>
                <w:bCs/>
                <w:sz w:val="24"/>
              </w:rPr>
              <w:t xml:space="preserve"> 11</w:t>
            </w:r>
            <w:r w:rsidRPr="005D50A2">
              <w:rPr>
                <w:bCs/>
                <w:sz w:val="24"/>
              </w:rPr>
              <w:t xml:space="preserve"> </w:t>
            </w:r>
            <w:r w:rsidRPr="005D50A2">
              <w:rPr>
                <w:bCs/>
                <w:sz w:val="24"/>
                <w:lang w:val="en"/>
              </w:rPr>
              <w:t>DNA Sequencer</w:t>
            </w:r>
          </w:p>
        </w:tc>
        <w:tc>
          <w:tcPr>
            <w:tcW w:w="4320" w:type="dxa"/>
          </w:tcPr>
          <w:p w14:paraId="27B241A9" w14:textId="77777777" w:rsidR="00DD1123" w:rsidRPr="00A106DA" w:rsidRDefault="00DD1123" w:rsidP="006545A8">
            <w:pPr>
              <w:spacing w:line="276" w:lineRule="auto"/>
              <w:jc w:val="both"/>
              <w:rPr>
                <w:b/>
                <w:lang w:val="en"/>
              </w:rPr>
            </w:pPr>
            <w:r w:rsidRPr="00A106DA">
              <w:rPr>
                <w:b/>
                <w:lang w:val="en"/>
              </w:rPr>
              <w:t>1. Basic Parameters</w:t>
            </w:r>
          </w:p>
          <w:p w14:paraId="7C8DBF71" w14:textId="77777777" w:rsidR="00DD1123" w:rsidRPr="00A106DA" w:rsidRDefault="00DD1123" w:rsidP="006545A8">
            <w:pPr>
              <w:spacing w:line="276" w:lineRule="auto"/>
              <w:jc w:val="both"/>
              <w:rPr>
                <w:lang w:val="en"/>
              </w:rPr>
            </w:pPr>
            <w:r w:rsidRPr="00A106DA">
              <w:rPr>
                <w:lang w:val="en"/>
              </w:rPr>
              <w:t xml:space="preserve">1.1 </w:t>
            </w:r>
            <w:r w:rsidRPr="00A106DA">
              <w:rPr>
                <w:b/>
                <w:lang w:val="en"/>
              </w:rPr>
              <w:t>Dimensions</w:t>
            </w:r>
            <w:r w:rsidRPr="00A106DA">
              <w:rPr>
                <w:lang w:val="en"/>
              </w:rPr>
              <w:t>: 1086 mm × 756 mm × 710 mm</w:t>
            </w:r>
            <w:r w:rsidRPr="00A106DA">
              <w:rPr>
                <w:lang w:val="en"/>
              </w:rPr>
              <w:br/>
              <w:t xml:space="preserve">1.2 </w:t>
            </w:r>
            <w:r w:rsidRPr="00A106DA">
              <w:rPr>
                <w:b/>
                <w:lang w:val="en"/>
              </w:rPr>
              <w:t>Net Weight</w:t>
            </w:r>
            <w:r w:rsidRPr="00A106DA">
              <w:rPr>
                <w:lang w:val="en"/>
              </w:rPr>
              <w:t>: 200 kg</w:t>
            </w:r>
            <w:r w:rsidRPr="00A106DA">
              <w:rPr>
                <w:lang w:val="en"/>
              </w:rPr>
              <w:br/>
              <w:t xml:space="preserve">1.3 </w:t>
            </w:r>
            <w:r w:rsidRPr="00A106DA">
              <w:rPr>
                <w:b/>
                <w:lang w:val="en"/>
              </w:rPr>
              <w:t>Power</w:t>
            </w:r>
            <w:r w:rsidRPr="00A106DA">
              <w:rPr>
                <w:lang w:val="en"/>
              </w:rPr>
              <w:t>: 100-240 V, 1200 VA</w:t>
            </w:r>
            <w:r w:rsidRPr="00A106DA">
              <w:rPr>
                <w:lang w:val="en"/>
              </w:rPr>
              <w:br/>
              <w:t xml:space="preserve">1.4 </w:t>
            </w:r>
            <w:r w:rsidRPr="00A106DA">
              <w:rPr>
                <w:b/>
                <w:lang w:val="en"/>
              </w:rPr>
              <w:t>Operating Environment Requirements</w:t>
            </w:r>
            <w:r w:rsidRPr="00A106DA">
              <w:rPr>
                <w:lang w:val="en"/>
              </w:rPr>
              <w:t>:</w:t>
            </w:r>
          </w:p>
          <w:p w14:paraId="64F64417" w14:textId="77777777" w:rsidR="00DD1123" w:rsidRPr="00A106DA" w:rsidRDefault="00DD1123" w:rsidP="00DD1123">
            <w:pPr>
              <w:numPr>
                <w:ilvl w:val="0"/>
                <w:numId w:val="249"/>
              </w:numPr>
              <w:spacing w:line="276" w:lineRule="auto"/>
              <w:jc w:val="both"/>
              <w:rPr>
                <w:lang w:val="en"/>
              </w:rPr>
            </w:pPr>
            <w:r w:rsidRPr="00A106DA">
              <w:rPr>
                <w:lang w:val="en"/>
              </w:rPr>
              <w:t>Temperature: 19℃-25℃</w:t>
            </w:r>
          </w:p>
          <w:p w14:paraId="569F11E0" w14:textId="77777777" w:rsidR="00DD1123" w:rsidRPr="00A106DA" w:rsidRDefault="00DD1123" w:rsidP="00DD1123">
            <w:pPr>
              <w:numPr>
                <w:ilvl w:val="0"/>
                <w:numId w:val="249"/>
              </w:numPr>
              <w:spacing w:line="276" w:lineRule="auto"/>
              <w:jc w:val="both"/>
              <w:rPr>
                <w:lang w:val="en"/>
              </w:rPr>
            </w:pPr>
            <w:r w:rsidRPr="00A106DA">
              <w:rPr>
                <w:lang w:val="en"/>
              </w:rPr>
              <w:t>Relative Humidity: 20% RH - 80% RH</w:t>
            </w:r>
          </w:p>
          <w:p w14:paraId="2F7DB151" w14:textId="77777777" w:rsidR="00DD1123" w:rsidRPr="00A106DA" w:rsidRDefault="00DD1123" w:rsidP="00DD1123">
            <w:pPr>
              <w:numPr>
                <w:ilvl w:val="0"/>
                <w:numId w:val="249"/>
              </w:numPr>
              <w:spacing w:line="276" w:lineRule="auto"/>
              <w:jc w:val="both"/>
              <w:rPr>
                <w:lang w:val="en"/>
              </w:rPr>
            </w:pPr>
            <w:r w:rsidRPr="00A106DA">
              <w:rPr>
                <w:lang w:val="en"/>
              </w:rPr>
              <w:t>Atmospheric Pressure: 70 kPa - 106 kPa</w:t>
            </w:r>
          </w:p>
          <w:p w14:paraId="04083C55" w14:textId="77777777" w:rsidR="00DD1123" w:rsidRPr="005D50A2" w:rsidRDefault="00DD1123" w:rsidP="00DD1123">
            <w:pPr>
              <w:numPr>
                <w:ilvl w:val="0"/>
                <w:numId w:val="249"/>
              </w:numPr>
              <w:spacing w:line="276" w:lineRule="auto"/>
              <w:jc w:val="both"/>
            </w:pPr>
            <w:r w:rsidRPr="00A106DA">
              <w:rPr>
                <w:lang w:val="en"/>
              </w:rPr>
              <w:t>Altitude: &lt; 3000 m</w:t>
            </w:r>
            <w:r w:rsidRPr="00A106DA">
              <w:rPr>
                <w:lang w:val="en"/>
              </w:rPr>
              <w:br/>
              <w:t xml:space="preserve">1.5 </w:t>
            </w:r>
            <w:r w:rsidRPr="00A106DA">
              <w:rPr>
                <w:b/>
                <w:lang w:val="en"/>
              </w:rPr>
              <w:t>Screen</w:t>
            </w:r>
            <w:r w:rsidRPr="00A106DA">
              <w:rPr>
                <w:lang w:val="en"/>
              </w:rPr>
              <w:t>: 19.5 inches touch screen, resolution 1920 × 1080</w:t>
            </w:r>
          </w:p>
        </w:tc>
        <w:tc>
          <w:tcPr>
            <w:tcW w:w="1335" w:type="dxa"/>
          </w:tcPr>
          <w:p w14:paraId="4AFF3C6E" w14:textId="77777777" w:rsidR="00DD1123" w:rsidRPr="005D50A2" w:rsidRDefault="00DD1123" w:rsidP="006545A8">
            <w:pPr>
              <w:pStyle w:val="SectionVIHeader"/>
              <w:rPr>
                <w:sz w:val="24"/>
              </w:rPr>
            </w:pPr>
            <w:r>
              <w:rPr>
                <w:sz w:val="24"/>
              </w:rPr>
              <w:t>M</w:t>
            </w:r>
          </w:p>
        </w:tc>
        <w:tc>
          <w:tcPr>
            <w:tcW w:w="2520" w:type="dxa"/>
          </w:tcPr>
          <w:p w14:paraId="3CBE209A" w14:textId="77777777" w:rsidR="00DD1123" w:rsidRPr="005D50A2" w:rsidRDefault="00DD1123" w:rsidP="006545A8">
            <w:pPr>
              <w:pStyle w:val="SectionVIHeader"/>
              <w:rPr>
                <w:sz w:val="24"/>
              </w:rPr>
            </w:pPr>
          </w:p>
        </w:tc>
      </w:tr>
      <w:tr w:rsidR="00DD1123" w:rsidRPr="005D50A2" w14:paraId="1B99A196" w14:textId="77777777" w:rsidTr="006545A8">
        <w:trPr>
          <w:trHeight w:val="98"/>
        </w:trPr>
        <w:tc>
          <w:tcPr>
            <w:tcW w:w="2700" w:type="dxa"/>
            <w:gridSpan w:val="2"/>
            <w:vMerge/>
          </w:tcPr>
          <w:p w14:paraId="3A9DD195" w14:textId="77777777" w:rsidR="00DD1123" w:rsidRPr="005D50A2" w:rsidRDefault="00DD1123" w:rsidP="006545A8">
            <w:pPr>
              <w:pStyle w:val="SectionVIHeader"/>
              <w:jc w:val="both"/>
              <w:rPr>
                <w:i/>
                <w:iCs/>
                <w:sz w:val="24"/>
              </w:rPr>
            </w:pPr>
          </w:p>
        </w:tc>
        <w:tc>
          <w:tcPr>
            <w:tcW w:w="4320" w:type="dxa"/>
          </w:tcPr>
          <w:p w14:paraId="537E095C" w14:textId="77777777" w:rsidR="00DD1123" w:rsidRPr="00A106DA" w:rsidRDefault="00DD1123" w:rsidP="006545A8">
            <w:pPr>
              <w:spacing w:line="276" w:lineRule="auto"/>
              <w:jc w:val="both"/>
              <w:rPr>
                <w:b/>
                <w:bCs/>
                <w:lang w:val="en"/>
              </w:rPr>
            </w:pPr>
            <w:r w:rsidRPr="005D50A2">
              <w:rPr>
                <w:b/>
                <w:bCs/>
                <w:lang w:val="en"/>
              </w:rPr>
              <w:t xml:space="preserve">2. </w:t>
            </w:r>
            <w:r w:rsidRPr="00A106DA">
              <w:rPr>
                <w:b/>
                <w:bCs/>
                <w:lang w:val="en"/>
              </w:rPr>
              <w:t>Control Computer Configuration</w:t>
            </w:r>
          </w:p>
          <w:p w14:paraId="2539EC29" w14:textId="77777777" w:rsidR="00DD1123" w:rsidRPr="00A106DA" w:rsidRDefault="00DD1123" w:rsidP="006545A8">
            <w:pPr>
              <w:spacing w:line="276" w:lineRule="auto"/>
              <w:ind w:left="790"/>
              <w:jc w:val="both"/>
              <w:rPr>
                <w:bCs/>
                <w:lang w:val="en"/>
              </w:rPr>
            </w:pPr>
            <w:r w:rsidRPr="00A106DA">
              <w:rPr>
                <w:bCs/>
                <w:lang w:val="en"/>
              </w:rPr>
              <w:t xml:space="preserve">2.1 </w:t>
            </w:r>
            <w:r w:rsidRPr="00A106DA">
              <w:rPr>
                <w:b/>
                <w:bCs/>
                <w:lang w:val="en"/>
              </w:rPr>
              <w:t>CPU</w:t>
            </w:r>
            <w:r w:rsidRPr="00A106DA">
              <w:rPr>
                <w:bCs/>
                <w:lang w:val="en"/>
              </w:rPr>
              <w:t>: Intel Xeon E5</w:t>
            </w:r>
            <w:r w:rsidRPr="00A106DA">
              <w:rPr>
                <w:bCs/>
                <w:lang w:val="en"/>
              </w:rPr>
              <w:br/>
              <w:t xml:space="preserve">2.2 </w:t>
            </w:r>
            <w:r w:rsidRPr="00A106DA">
              <w:rPr>
                <w:b/>
                <w:bCs/>
                <w:lang w:val="en"/>
              </w:rPr>
              <w:t>Internal Storage</w:t>
            </w:r>
            <w:r w:rsidRPr="00A106DA">
              <w:rPr>
                <w:bCs/>
                <w:lang w:val="en"/>
              </w:rPr>
              <w:t>: 256 GB RAM</w:t>
            </w:r>
            <w:r w:rsidRPr="00A106DA">
              <w:rPr>
                <w:bCs/>
                <w:lang w:val="en"/>
              </w:rPr>
              <w:br/>
              <w:t xml:space="preserve">2.3 </w:t>
            </w:r>
            <w:r w:rsidRPr="00A106DA">
              <w:rPr>
                <w:b/>
                <w:bCs/>
                <w:lang w:val="en"/>
              </w:rPr>
              <w:t>HDD</w:t>
            </w:r>
            <w:r w:rsidRPr="00A106DA">
              <w:rPr>
                <w:bCs/>
                <w:lang w:val="en"/>
              </w:rPr>
              <w:t>: 16 TB</w:t>
            </w:r>
            <w:r w:rsidRPr="00A106DA">
              <w:rPr>
                <w:bCs/>
                <w:lang w:val="en"/>
              </w:rPr>
              <w:br/>
              <w:t xml:space="preserve">2.4 </w:t>
            </w:r>
            <w:r w:rsidRPr="00A106DA">
              <w:rPr>
                <w:b/>
                <w:bCs/>
                <w:lang w:val="en"/>
              </w:rPr>
              <w:t>SSD</w:t>
            </w:r>
            <w:r w:rsidRPr="00A106DA">
              <w:rPr>
                <w:bCs/>
                <w:lang w:val="en"/>
              </w:rPr>
              <w:t>: 480 GB</w:t>
            </w:r>
            <w:r w:rsidRPr="00A106DA">
              <w:rPr>
                <w:bCs/>
                <w:lang w:val="en"/>
              </w:rPr>
              <w:br/>
              <w:t xml:space="preserve">2.5 </w:t>
            </w:r>
            <w:r w:rsidRPr="00A106DA">
              <w:rPr>
                <w:b/>
                <w:bCs/>
                <w:lang w:val="en"/>
              </w:rPr>
              <w:t>Sequencer Control Software</w:t>
            </w:r>
            <w:r w:rsidRPr="00A106DA">
              <w:rPr>
                <w:bCs/>
                <w:lang w:val="en"/>
              </w:rPr>
              <w:t>: Switchable between Chinese and English control systems</w:t>
            </w:r>
          </w:p>
          <w:p w14:paraId="3A259D4A" w14:textId="77777777" w:rsidR="00DD1123" w:rsidRPr="005D50A2" w:rsidRDefault="00DD1123" w:rsidP="006545A8">
            <w:pPr>
              <w:spacing w:line="276" w:lineRule="auto"/>
              <w:ind w:left="790"/>
              <w:jc w:val="both"/>
              <w:rPr>
                <w:bCs/>
              </w:rPr>
            </w:pPr>
          </w:p>
        </w:tc>
        <w:tc>
          <w:tcPr>
            <w:tcW w:w="1335" w:type="dxa"/>
          </w:tcPr>
          <w:p w14:paraId="500FE2CB" w14:textId="77777777" w:rsidR="00DD1123" w:rsidRPr="005D50A2" w:rsidRDefault="00DD1123" w:rsidP="006545A8">
            <w:pPr>
              <w:pStyle w:val="SectionVIHeader"/>
              <w:rPr>
                <w:sz w:val="24"/>
              </w:rPr>
            </w:pPr>
            <w:r>
              <w:rPr>
                <w:sz w:val="24"/>
              </w:rPr>
              <w:t>M</w:t>
            </w:r>
          </w:p>
        </w:tc>
        <w:tc>
          <w:tcPr>
            <w:tcW w:w="2520" w:type="dxa"/>
          </w:tcPr>
          <w:p w14:paraId="0C7C6775" w14:textId="77777777" w:rsidR="00DD1123" w:rsidRPr="005D50A2" w:rsidRDefault="00DD1123" w:rsidP="006545A8">
            <w:pPr>
              <w:pStyle w:val="SectionVIHeader"/>
              <w:rPr>
                <w:sz w:val="24"/>
              </w:rPr>
            </w:pPr>
          </w:p>
        </w:tc>
      </w:tr>
      <w:tr w:rsidR="00DD1123" w:rsidRPr="005D50A2" w14:paraId="46E2D027" w14:textId="77777777" w:rsidTr="006545A8">
        <w:trPr>
          <w:trHeight w:val="98"/>
        </w:trPr>
        <w:tc>
          <w:tcPr>
            <w:tcW w:w="2700" w:type="dxa"/>
            <w:gridSpan w:val="2"/>
            <w:vMerge/>
          </w:tcPr>
          <w:p w14:paraId="6FD8C62A" w14:textId="77777777" w:rsidR="00DD1123" w:rsidRPr="005D50A2" w:rsidRDefault="00DD1123" w:rsidP="006545A8">
            <w:pPr>
              <w:pStyle w:val="SectionVIHeader"/>
              <w:jc w:val="both"/>
              <w:rPr>
                <w:i/>
                <w:iCs/>
                <w:sz w:val="24"/>
              </w:rPr>
            </w:pPr>
          </w:p>
        </w:tc>
        <w:tc>
          <w:tcPr>
            <w:tcW w:w="4320" w:type="dxa"/>
          </w:tcPr>
          <w:p w14:paraId="6A372ED1" w14:textId="77777777" w:rsidR="00DD1123" w:rsidRPr="00620722" w:rsidRDefault="00DD1123" w:rsidP="006545A8">
            <w:pPr>
              <w:spacing w:line="276" w:lineRule="auto"/>
              <w:jc w:val="both"/>
              <w:rPr>
                <w:lang w:val="en"/>
              </w:rPr>
            </w:pPr>
            <w:r w:rsidRPr="005D50A2">
              <w:rPr>
                <w:lang w:val="en"/>
              </w:rPr>
              <w:t xml:space="preserve">3. </w:t>
            </w:r>
            <w:r w:rsidRPr="00620722">
              <w:rPr>
                <w:b/>
                <w:bCs/>
                <w:lang w:val="en"/>
              </w:rPr>
              <w:t>Applications</w:t>
            </w:r>
          </w:p>
          <w:p w14:paraId="620C07FA" w14:textId="77777777" w:rsidR="00DD1123" w:rsidRPr="00620722" w:rsidRDefault="00DD1123" w:rsidP="006545A8">
            <w:pPr>
              <w:spacing w:line="276" w:lineRule="auto"/>
              <w:ind w:left="790"/>
              <w:jc w:val="both"/>
              <w:rPr>
                <w:lang w:val="en"/>
              </w:rPr>
            </w:pPr>
            <w:r w:rsidRPr="00620722">
              <w:rPr>
                <w:lang w:val="en"/>
              </w:rPr>
              <w:t>3.1 Scientific Research Applications:</w:t>
            </w:r>
          </w:p>
          <w:p w14:paraId="029AEBEC" w14:textId="77777777" w:rsidR="00DD1123" w:rsidRPr="00620722" w:rsidRDefault="00DD1123" w:rsidP="00DD1123">
            <w:pPr>
              <w:numPr>
                <w:ilvl w:val="0"/>
                <w:numId w:val="250"/>
              </w:numPr>
              <w:spacing w:line="276" w:lineRule="auto"/>
              <w:jc w:val="both"/>
              <w:rPr>
                <w:lang w:val="en"/>
              </w:rPr>
            </w:pPr>
            <w:r w:rsidRPr="00620722">
              <w:rPr>
                <w:lang w:val="en"/>
              </w:rPr>
              <w:t>Whole Genome Sequencing (WGS)</w:t>
            </w:r>
          </w:p>
          <w:p w14:paraId="0C597802" w14:textId="77777777" w:rsidR="00DD1123" w:rsidRPr="00620722" w:rsidRDefault="00DD1123" w:rsidP="00DD1123">
            <w:pPr>
              <w:numPr>
                <w:ilvl w:val="0"/>
                <w:numId w:val="250"/>
              </w:numPr>
              <w:spacing w:line="276" w:lineRule="auto"/>
              <w:jc w:val="both"/>
              <w:rPr>
                <w:lang w:val="en"/>
              </w:rPr>
            </w:pPr>
            <w:r w:rsidRPr="00620722">
              <w:rPr>
                <w:lang w:val="en"/>
              </w:rPr>
              <w:t>Whole Exome Sequencing (WES)</w:t>
            </w:r>
          </w:p>
          <w:p w14:paraId="5F5D8BD7" w14:textId="77777777" w:rsidR="00DD1123" w:rsidRPr="00620722" w:rsidRDefault="00DD1123" w:rsidP="00DD1123">
            <w:pPr>
              <w:numPr>
                <w:ilvl w:val="0"/>
                <w:numId w:val="250"/>
              </w:numPr>
              <w:spacing w:line="276" w:lineRule="auto"/>
              <w:jc w:val="both"/>
              <w:rPr>
                <w:lang w:val="en"/>
              </w:rPr>
            </w:pPr>
            <w:r w:rsidRPr="00620722">
              <w:rPr>
                <w:lang w:val="en"/>
              </w:rPr>
              <w:t>Epigenome sequencing</w:t>
            </w:r>
          </w:p>
          <w:p w14:paraId="22CAA0E6" w14:textId="77777777" w:rsidR="00DD1123" w:rsidRPr="00620722" w:rsidRDefault="00DD1123" w:rsidP="00DD1123">
            <w:pPr>
              <w:numPr>
                <w:ilvl w:val="0"/>
                <w:numId w:val="250"/>
              </w:numPr>
              <w:spacing w:line="276" w:lineRule="auto"/>
              <w:jc w:val="both"/>
              <w:rPr>
                <w:lang w:val="en"/>
              </w:rPr>
            </w:pPr>
            <w:r w:rsidRPr="00620722">
              <w:rPr>
                <w:lang w:val="en"/>
              </w:rPr>
              <w:t>Transcriptome sequencing</w:t>
            </w:r>
          </w:p>
          <w:p w14:paraId="528B4E07" w14:textId="77777777" w:rsidR="00DD1123" w:rsidRPr="00620722" w:rsidRDefault="00DD1123" w:rsidP="00DD1123">
            <w:pPr>
              <w:numPr>
                <w:ilvl w:val="0"/>
                <w:numId w:val="250"/>
              </w:numPr>
              <w:spacing w:line="276" w:lineRule="auto"/>
              <w:jc w:val="both"/>
              <w:rPr>
                <w:lang w:val="en"/>
              </w:rPr>
            </w:pPr>
            <w:r w:rsidRPr="00620722">
              <w:rPr>
                <w:lang w:val="en"/>
              </w:rPr>
              <w:lastRenderedPageBreak/>
              <w:t>Metagenomic sequencing</w:t>
            </w:r>
          </w:p>
          <w:p w14:paraId="453D3E68" w14:textId="77777777" w:rsidR="00DD1123" w:rsidRPr="00620722" w:rsidRDefault="00DD1123" w:rsidP="00DD1123">
            <w:pPr>
              <w:numPr>
                <w:ilvl w:val="0"/>
                <w:numId w:val="250"/>
              </w:numPr>
              <w:spacing w:line="276" w:lineRule="auto"/>
              <w:jc w:val="both"/>
              <w:rPr>
                <w:lang w:val="en"/>
              </w:rPr>
            </w:pPr>
            <w:r w:rsidRPr="00620722">
              <w:rPr>
                <w:lang w:val="en"/>
              </w:rPr>
              <w:t>Single-cell sequencing</w:t>
            </w:r>
          </w:p>
          <w:p w14:paraId="598FE9C8" w14:textId="77777777" w:rsidR="00DD1123" w:rsidRPr="00620722" w:rsidRDefault="00DD1123" w:rsidP="006545A8">
            <w:pPr>
              <w:spacing w:line="276" w:lineRule="auto"/>
              <w:ind w:left="790"/>
              <w:jc w:val="both"/>
              <w:rPr>
                <w:lang w:val="en"/>
              </w:rPr>
            </w:pPr>
            <w:r w:rsidRPr="00620722">
              <w:rPr>
                <w:lang w:val="en"/>
              </w:rPr>
              <w:t>3.2 Applicable Applications:</w:t>
            </w:r>
            <w:r w:rsidRPr="00620722">
              <w:rPr>
                <w:lang w:val="en"/>
              </w:rPr>
              <w:br/>
              <w:t>3.2.1 Mainstream Scientific Research Applications:</w:t>
            </w:r>
          </w:p>
          <w:p w14:paraId="01087ADF" w14:textId="77777777" w:rsidR="00DD1123" w:rsidRPr="00620722" w:rsidRDefault="00DD1123" w:rsidP="00DD1123">
            <w:pPr>
              <w:numPr>
                <w:ilvl w:val="0"/>
                <w:numId w:val="251"/>
              </w:numPr>
              <w:spacing w:line="276" w:lineRule="auto"/>
              <w:jc w:val="both"/>
              <w:rPr>
                <w:lang w:val="en"/>
              </w:rPr>
            </w:pPr>
            <w:r w:rsidRPr="00620722">
              <w:rPr>
                <w:lang w:val="en"/>
              </w:rPr>
              <w:t>WGS, WES, targeted gene sequencing</w:t>
            </w:r>
          </w:p>
          <w:p w14:paraId="3D5E6EFD" w14:textId="77777777" w:rsidR="00DD1123" w:rsidRPr="00620722" w:rsidRDefault="00DD1123" w:rsidP="00DD1123">
            <w:pPr>
              <w:numPr>
                <w:ilvl w:val="0"/>
                <w:numId w:val="251"/>
              </w:numPr>
              <w:spacing w:line="276" w:lineRule="auto"/>
              <w:jc w:val="both"/>
              <w:rPr>
                <w:lang w:val="en"/>
              </w:rPr>
            </w:pPr>
            <w:r w:rsidRPr="00620722">
              <w:rPr>
                <w:lang w:val="en"/>
              </w:rPr>
              <w:t>Whole transcriptome sequencing</w:t>
            </w:r>
          </w:p>
          <w:p w14:paraId="6AD4BFAB" w14:textId="77777777" w:rsidR="00DD1123" w:rsidRPr="00620722" w:rsidRDefault="00DD1123" w:rsidP="00DD1123">
            <w:pPr>
              <w:numPr>
                <w:ilvl w:val="0"/>
                <w:numId w:val="251"/>
              </w:numPr>
              <w:spacing w:line="276" w:lineRule="auto"/>
              <w:jc w:val="both"/>
              <w:rPr>
                <w:lang w:val="en"/>
              </w:rPr>
            </w:pPr>
            <w:r w:rsidRPr="00620722">
              <w:rPr>
                <w:lang w:val="en"/>
              </w:rPr>
              <w:t>Gene expression profiling</w:t>
            </w:r>
          </w:p>
          <w:p w14:paraId="7EC9EDAA" w14:textId="77777777" w:rsidR="00DD1123" w:rsidRPr="00620722" w:rsidRDefault="00DD1123" w:rsidP="00DD1123">
            <w:pPr>
              <w:numPr>
                <w:ilvl w:val="0"/>
                <w:numId w:val="251"/>
              </w:numPr>
              <w:spacing w:line="276" w:lineRule="auto"/>
              <w:jc w:val="both"/>
              <w:rPr>
                <w:lang w:val="en"/>
              </w:rPr>
            </w:pPr>
            <w:r w:rsidRPr="00620722">
              <w:rPr>
                <w:lang w:val="en"/>
              </w:rPr>
              <w:t>Whole-genome bisulfite sequencing (WGBS)</w:t>
            </w:r>
          </w:p>
          <w:p w14:paraId="23AF9E5A" w14:textId="77777777" w:rsidR="00DD1123" w:rsidRPr="00620722" w:rsidRDefault="00DD1123" w:rsidP="00DD1123">
            <w:pPr>
              <w:numPr>
                <w:ilvl w:val="0"/>
                <w:numId w:val="251"/>
              </w:numPr>
              <w:spacing w:line="276" w:lineRule="auto"/>
              <w:jc w:val="both"/>
              <w:rPr>
                <w:lang w:val="en"/>
              </w:rPr>
            </w:pPr>
            <w:r w:rsidRPr="00620722">
              <w:rPr>
                <w:lang w:val="en"/>
              </w:rPr>
              <w:t>Single-cell sequencing</w:t>
            </w:r>
          </w:p>
          <w:p w14:paraId="235AA575" w14:textId="77777777" w:rsidR="00DD1123" w:rsidRPr="00620722" w:rsidRDefault="00DD1123" w:rsidP="006545A8">
            <w:pPr>
              <w:spacing w:line="276" w:lineRule="auto"/>
              <w:ind w:left="790"/>
              <w:jc w:val="both"/>
              <w:rPr>
                <w:lang w:val="en"/>
              </w:rPr>
            </w:pPr>
            <w:r w:rsidRPr="00620722">
              <w:rPr>
                <w:lang w:val="en"/>
              </w:rPr>
              <w:t>3.2.2 Mainstream Clinical Applications:</w:t>
            </w:r>
          </w:p>
          <w:p w14:paraId="678A4D46" w14:textId="77777777" w:rsidR="00DD1123" w:rsidRPr="00620722" w:rsidRDefault="00DD1123" w:rsidP="00DD1123">
            <w:pPr>
              <w:numPr>
                <w:ilvl w:val="0"/>
                <w:numId w:val="252"/>
              </w:numPr>
              <w:spacing w:line="276" w:lineRule="auto"/>
              <w:jc w:val="both"/>
              <w:rPr>
                <w:lang w:val="en"/>
              </w:rPr>
            </w:pPr>
            <w:r w:rsidRPr="00620722">
              <w:rPr>
                <w:lang w:val="en"/>
              </w:rPr>
              <w:t>Prenatal and pre-pregnancy testing</w:t>
            </w:r>
          </w:p>
          <w:p w14:paraId="3FC3531E" w14:textId="77777777" w:rsidR="00DD1123" w:rsidRPr="00620722" w:rsidRDefault="00DD1123" w:rsidP="00DD1123">
            <w:pPr>
              <w:numPr>
                <w:ilvl w:val="0"/>
                <w:numId w:val="252"/>
              </w:numPr>
              <w:spacing w:line="276" w:lineRule="auto"/>
              <w:jc w:val="both"/>
              <w:rPr>
                <w:lang w:val="en"/>
              </w:rPr>
            </w:pPr>
            <w:r w:rsidRPr="00620722">
              <w:rPr>
                <w:lang w:val="en"/>
              </w:rPr>
              <w:t>Neonatal testing</w:t>
            </w:r>
          </w:p>
          <w:p w14:paraId="435873D3" w14:textId="77777777" w:rsidR="00DD1123" w:rsidRPr="00620722" w:rsidRDefault="00DD1123" w:rsidP="00DD1123">
            <w:pPr>
              <w:numPr>
                <w:ilvl w:val="0"/>
                <w:numId w:val="252"/>
              </w:numPr>
              <w:spacing w:line="276" w:lineRule="auto"/>
              <w:jc w:val="both"/>
              <w:rPr>
                <w:lang w:val="en"/>
              </w:rPr>
            </w:pPr>
            <w:r w:rsidRPr="00620722">
              <w:rPr>
                <w:lang w:val="en"/>
              </w:rPr>
              <w:t>Pathogen detection</w:t>
            </w:r>
          </w:p>
          <w:p w14:paraId="33603BE5" w14:textId="77777777" w:rsidR="00DD1123" w:rsidRPr="00620722" w:rsidRDefault="00DD1123" w:rsidP="00DD1123">
            <w:pPr>
              <w:numPr>
                <w:ilvl w:val="0"/>
                <w:numId w:val="252"/>
              </w:numPr>
              <w:spacing w:line="276" w:lineRule="auto"/>
              <w:jc w:val="both"/>
              <w:rPr>
                <w:lang w:val="en"/>
              </w:rPr>
            </w:pPr>
            <w:r w:rsidRPr="00620722">
              <w:rPr>
                <w:lang w:val="en"/>
              </w:rPr>
              <w:t>Tumor diagnosis, treatment, and prevention</w:t>
            </w:r>
          </w:p>
          <w:p w14:paraId="0DE69CA8" w14:textId="77777777" w:rsidR="00DD1123" w:rsidRPr="00620722" w:rsidRDefault="00DD1123" w:rsidP="006545A8">
            <w:pPr>
              <w:spacing w:line="276" w:lineRule="auto"/>
              <w:ind w:left="790"/>
              <w:jc w:val="both"/>
              <w:rPr>
                <w:lang w:val="en"/>
              </w:rPr>
            </w:pPr>
            <w:r w:rsidRPr="00620722">
              <w:rPr>
                <w:lang w:val="en"/>
              </w:rPr>
              <w:t>3.2.3 Other Applications:</w:t>
            </w:r>
          </w:p>
          <w:p w14:paraId="6314920D" w14:textId="77777777" w:rsidR="00DD1123" w:rsidRPr="00620722" w:rsidRDefault="00DD1123" w:rsidP="00DD1123">
            <w:pPr>
              <w:numPr>
                <w:ilvl w:val="0"/>
                <w:numId w:val="253"/>
              </w:numPr>
              <w:spacing w:line="276" w:lineRule="auto"/>
              <w:jc w:val="both"/>
              <w:rPr>
                <w:lang w:val="en"/>
              </w:rPr>
            </w:pPr>
            <w:r w:rsidRPr="00620722">
              <w:rPr>
                <w:lang w:val="en"/>
              </w:rPr>
              <w:t>Forensic applications</w:t>
            </w:r>
          </w:p>
          <w:p w14:paraId="2733DF55" w14:textId="77777777" w:rsidR="00DD1123" w:rsidRPr="00620722" w:rsidRDefault="00DD1123" w:rsidP="00DD1123">
            <w:pPr>
              <w:numPr>
                <w:ilvl w:val="0"/>
                <w:numId w:val="253"/>
              </w:numPr>
              <w:spacing w:line="276" w:lineRule="auto"/>
              <w:jc w:val="both"/>
              <w:rPr>
                <w:lang w:val="en"/>
              </w:rPr>
            </w:pPr>
            <w:r w:rsidRPr="00620722">
              <w:rPr>
                <w:lang w:val="en"/>
              </w:rPr>
              <w:t>CDC applications</w:t>
            </w:r>
          </w:p>
          <w:p w14:paraId="0C0B74DB" w14:textId="77777777" w:rsidR="00DD1123" w:rsidRPr="00620722" w:rsidRDefault="00DD1123" w:rsidP="00DD1123">
            <w:pPr>
              <w:numPr>
                <w:ilvl w:val="0"/>
                <w:numId w:val="253"/>
              </w:numPr>
              <w:spacing w:line="276" w:lineRule="auto"/>
              <w:jc w:val="both"/>
              <w:rPr>
                <w:lang w:val="en"/>
              </w:rPr>
            </w:pPr>
            <w:r w:rsidRPr="00620722">
              <w:rPr>
                <w:lang w:val="en"/>
              </w:rPr>
              <w:t>Agricultural applications</w:t>
            </w:r>
          </w:p>
          <w:p w14:paraId="2E8EB925" w14:textId="77777777" w:rsidR="00DD1123" w:rsidRPr="00620722" w:rsidRDefault="00DD1123" w:rsidP="006545A8">
            <w:pPr>
              <w:spacing w:line="276" w:lineRule="auto"/>
              <w:ind w:left="790"/>
              <w:jc w:val="both"/>
              <w:rPr>
                <w:lang w:val="en"/>
              </w:rPr>
            </w:pPr>
            <w:r w:rsidRPr="00620722">
              <w:rPr>
                <w:lang w:val="en"/>
              </w:rPr>
              <w:t>3.2.4 Reagent Products: Can be used for:</w:t>
            </w:r>
          </w:p>
          <w:p w14:paraId="34619423" w14:textId="77777777" w:rsidR="00DD1123" w:rsidRPr="00620722" w:rsidRDefault="00DD1123" w:rsidP="00DD1123">
            <w:pPr>
              <w:numPr>
                <w:ilvl w:val="0"/>
                <w:numId w:val="254"/>
              </w:numPr>
              <w:spacing w:line="276" w:lineRule="auto"/>
              <w:jc w:val="both"/>
              <w:rPr>
                <w:lang w:val="en"/>
              </w:rPr>
            </w:pPr>
            <w:r w:rsidRPr="00620722">
              <w:rPr>
                <w:lang w:val="en"/>
              </w:rPr>
              <w:t>Individual identification</w:t>
            </w:r>
          </w:p>
          <w:p w14:paraId="1E7CD86F" w14:textId="77777777" w:rsidR="00DD1123" w:rsidRPr="00620722" w:rsidRDefault="00DD1123" w:rsidP="00DD1123">
            <w:pPr>
              <w:numPr>
                <w:ilvl w:val="0"/>
                <w:numId w:val="254"/>
              </w:numPr>
              <w:spacing w:line="276" w:lineRule="auto"/>
              <w:jc w:val="both"/>
              <w:rPr>
                <w:lang w:val="en"/>
              </w:rPr>
            </w:pPr>
            <w:r w:rsidRPr="00620722">
              <w:rPr>
                <w:lang w:val="en"/>
              </w:rPr>
              <w:t>Racial classification</w:t>
            </w:r>
          </w:p>
          <w:p w14:paraId="3687EC5F" w14:textId="77777777" w:rsidR="00DD1123" w:rsidRPr="00620722" w:rsidRDefault="00DD1123" w:rsidP="00DD1123">
            <w:pPr>
              <w:numPr>
                <w:ilvl w:val="0"/>
                <w:numId w:val="254"/>
              </w:numPr>
              <w:spacing w:line="276" w:lineRule="auto"/>
              <w:jc w:val="both"/>
              <w:rPr>
                <w:lang w:val="en"/>
              </w:rPr>
            </w:pPr>
            <w:r w:rsidRPr="00620722">
              <w:rPr>
                <w:lang w:val="en"/>
              </w:rPr>
              <w:t>Phenotypic classification</w:t>
            </w:r>
          </w:p>
          <w:p w14:paraId="1783CE62" w14:textId="77777777" w:rsidR="00DD1123" w:rsidRPr="00620722" w:rsidRDefault="00DD1123" w:rsidP="00DD1123">
            <w:pPr>
              <w:numPr>
                <w:ilvl w:val="0"/>
                <w:numId w:val="254"/>
              </w:numPr>
              <w:spacing w:line="276" w:lineRule="auto"/>
              <w:jc w:val="both"/>
              <w:rPr>
                <w:lang w:val="en"/>
              </w:rPr>
            </w:pPr>
            <w:r w:rsidRPr="00620722">
              <w:rPr>
                <w:lang w:val="en"/>
              </w:rPr>
              <w:t>ABO blood group identification</w:t>
            </w:r>
          </w:p>
          <w:p w14:paraId="36913F39" w14:textId="77777777" w:rsidR="00DD1123" w:rsidRPr="00620722" w:rsidRDefault="00DD1123" w:rsidP="00DD1123">
            <w:pPr>
              <w:numPr>
                <w:ilvl w:val="0"/>
                <w:numId w:val="254"/>
              </w:numPr>
              <w:spacing w:line="276" w:lineRule="auto"/>
              <w:jc w:val="both"/>
              <w:rPr>
                <w:lang w:val="en"/>
              </w:rPr>
            </w:pPr>
            <w:r w:rsidRPr="00620722">
              <w:rPr>
                <w:lang w:val="en"/>
              </w:rPr>
              <w:t>Paternity testing</w:t>
            </w:r>
          </w:p>
          <w:p w14:paraId="7D333B54" w14:textId="77777777" w:rsidR="00DD1123" w:rsidRPr="005D50A2" w:rsidRDefault="00DD1123" w:rsidP="006545A8">
            <w:pPr>
              <w:spacing w:line="276" w:lineRule="auto"/>
              <w:ind w:left="790"/>
              <w:jc w:val="both"/>
            </w:pPr>
            <w:r w:rsidRPr="00620722">
              <w:rPr>
                <w:lang w:val="en"/>
              </w:rPr>
              <w:t>3.2.5 Simultaneous Detection: 265 sites can be detected at once, covering SNP sites for individual identification and characterization.</w:t>
            </w:r>
          </w:p>
        </w:tc>
        <w:tc>
          <w:tcPr>
            <w:tcW w:w="1335" w:type="dxa"/>
          </w:tcPr>
          <w:p w14:paraId="31780C9D" w14:textId="77777777" w:rsidR="00DD1123" w:rsidRPr="005D50A2" w:rsidRDefault="00DD1123" w:rsidP="006545A8">
            <w:pPr>
              <w:pStyle w:val="SectionVIHeader"/>
              <w:rPr>
                <w:sz w:val="24"/>
              </w:rPr>
            </w:pPr>
            <w:r>
              <w:rPr>
                <w:sz w:val="24"/>
              </w:rPr>
              <w:lastRenderedPageBreak/>
              <w:t>M</w:t>
            </w:r>
          </w:p>
        </w:tc>
        <w:tc>
          <w:tcPr>
            <w:tcW w:w="2520" w:type="dxa"/>
          </w:tcPr>
          <w:p w14:paraId="6588A9B1" w14:textId="77777777" w:rsidR="00DD1123" w:rsidRPr="005D50A2" w:rsidRDefault="00DD1123" w:rsidP="006545A8">
            <w:pPr>
              <w:pStyle w:val="SectionVIHeader"/>
              <w:rPr>
                <w:sz w:val="24"/>
              </w:rPr>
            </w:pPr>
          </w:p>
        </w:tc>
      </w:tr>
      <w:tr w:rsidR="00DD1123" w:rsidRPr="005D50A2" w14:paraId="4AF2947D" w14:textId="77777777" w:rsidTr="006545A8">
        <w:trPr>
          <w:trHeight w:val="98"/>
        </w:trPr>
        <w:tc>
          <w:tcPr>
            <w:tcW w:w="2700" w:type="dxa"/>
            <w:gridSpan w:val="2"/>
            <w:vMerge/>
          </w:tcPr>
          <w:p w14:paraId="065854BE" w14:textId="77777777" w:rsidR="00DD1123" w:rsidRPr="005D50A2" w:rsidRDefault="00DD1123" w:rsidP="006545A8">
            <w:pPr>
              <w:pStyle w:val="SectionVIHeader"/>
              <w:jc w:val="both"/>
              <w:rPr>
                <w:i/>
                <w:iCs/>
                <w:sz w:val="24"/>
              </w:rPr>
            </w:pPr>
          </w:p>
        </w:tc>
        <w:tc>
          <w:tcPr>
            <w:tcW w:w="4320" w:type="dxa"/>
          </w:tcPr>
          <w:p w14:paraId="05B7B812" w14:textId="77777777" w:rsidR="00DD1123" w:rsidRPr="00620722" w:rsidRDefault="00DD1123" w:rsidP="006545A8">
            <w:pPr>
              <w:spacing w:line="276" w:lineRule="auto"/>
              <w:jc w:val="both"/>
              <w:rPr>
                <w:lang w:val="en"/>
              </w:rPr>
            </w:pPr>
          </w:p>
          <w:p w14:paraId="741D431B" w14:textId="77777777" w:rsidR="00DD1123" w:rsidRPr="00620722" w:rsidRDefault="00DD1123" w:rsidP="006545A8">
            <w:pPr>
              <w:spacing w:line="276" w:lineRule="auto"/>
              <w:jc w:val="both"/>
              <w:rPr>
                <w:b/>
                <w:bCs/>
                <w:lang w:val="en"/>
              </w:rPr>
            </w:pPr>
            <w:r w:rsidRPr="00620722">
              <w:rPr>
                <w:b/>
                <w:bCs/>
                <w:lang w:val="en"/>
              </w:rPr>
              <w:t>4. Functions</w:t>
            </w:r>
          </w:p>
          <w:p w14:paraId="21A46855" w14:textId="77777777" w:rsidR="00DD1123" w:rsidRPr="00620722" w:rsidRDefault="00DD1123" w:rsidP="006545A8">
            <w:pPr>
              <w:spacing w:line="276" w:lineRule="auto"/>
              <w:jc w:val="both"/>
              <w:rPr>
                <w:lang w:val="en"/>
              </w:rPr>
            </w:pPr>
            <w:r w:rsidRPr="00620722">
              <w:rPr>
                <w:lang w:val="en"/>
              </w:rPr>
              <w:t>4.1 Function Range:</w:t>
            </w:r>
          </w:p>
          <w:p w14:paraId="3B4352BB" w14:textId="77777777" w:rsidR="00DD1123" w:rsidRPr="00620722" w:rsidRDefault="00DD1123" w:rsidP="00DD1123">
            <w:pPr>
              <w:numPr>
                <w:ilvl w:val="0"/>
                <w:numId w:val="255"/>
              </w:numPr>
              <w:spacing w:line="276" w:lineRule="auto"/>
              <w:jc w:val="both"/>
              <w:rPr>
                <w:lang w:val="en"/>
              </w:rPr>
            </w:pPr>
            <w:r w:rsidRPr="00620722">
              <w:rPr>
                <w:lang w:val="en"/>
              </w:rPr>
              <w:t>Complete DNB loading on the Flow Cell</w:t>
            </w:r>
          </w:p>
          <w:p w14:paraId="20C99F36" w14:textId="77777777" w:rsidR="00DD1123" w:rsidRPr="00620722" w:rsidRDefault="00DD1123" w:rsidP="00DD1123">
            <w:pPr>
              <w:numPr>
                <w:ilvl w:val="0"/>
                <w:numId w:val="255"/>
              </w:numPr>
              <w:spacing w:line="276" w:lineRule="auto"/>
              <w:jc w:val="both"/>
              <w:rPr>
                <w:lang w:val="en"/>
              </w:rPr>
            </w:pPr>
            <w:r w:rsidRPr="00620722">
              <w:rPr>
                <w:lang w:val="en"/>
              </w:rPr>
              <w:lastRenderedPageBreak/>
              <w:t>Collect sample sequence information</w:t>
            </w:r>
          </w:p>
          <w:p w14:paraId="71ED94D5" w14:textId="77777777" w:rsidR="00DD1123" w:rsidRPr="00620722" w:rsidRDefault="00DD1123" w:rsidP="00DD1123">
            <w:pPr>
              <w:numPr>
                <w:ilvl w:val="0"/>
                <w:numId w:val="255"/>
              </w:numPr>
              <w:spacing w:line="276" w:lineRule="auto"/>
              <w:jc w:val="both"/>
            </w:pPr>
            <w:r w:rsidRPr="38F8ECA2">
              <w:t>Identify and preliminarily analyze sequence data</w:t>
            </w:r>
          </w:p>
          <w:p w14:paraId="4273B4C0" w14:textId="77777777" w:rsidR="00DD1123" w:rsidRPr="00620722" w:rsidRDefault="00DD1123" w:rsidP="006545A8">
            <w:pPr>
              <w:spacing w:line="276" w:lineRule="auto"/>
              <w:jc w:val="both"/>
              <w:rPr>
                <w:lang w:val="en"/>
              </w:rPr>
            </w:pPr>
            <w:r w:rsidRPr="00620722">
              <w:rPr>
                <w:lang w:val="en"/>
              </w:rPr>
              <w:t>4.2 Input and Output:</w:t>
            </w:r>
          </w:p>
          <w:p w14:paraId="6BEA0FE0" w14:textId="77777777" w:rsidR="00DD1123" w:rsidRPr="00620722" w:rsidRDefault="00DD1123" w:rsidP="00DD1123">
            <w:pPr>
              <w:numPr>
                <w:ilvl w:val="0"/>
                <w:numId w:val="256"/>
              </w:numPr>
              <w:spacing w:line="276" w:lineRule="auto"/>
              <w:jc w:val="both"/>
              <w:rPr>
                <w:lang w:val="en"/>
              </w:rPr>
            </w:pPr>
            <w:r w:rsidRPr="00620722">
              <w:rPr>
                <w:lang w:val="en"/>
              </w:rPr>
              <w:t>Input: Sequencing reagent, Flow Cell, and user-prepared DNB library (produced by MGI)</w:t>
            </w:r>
          </w:p>
          <w:p w14:paraId="0D6FF452" w14:textId="77777777" w:rsidR="00DD1123" w:rsidRPr="00620722" w:rsidRDefault="00DD1123" w:rsidP="00DD1123">
            <w:pPr>
              <w:numPr>
                <w:ilvl w:val="0"/>
                <w:numId w:val="256"/>
              </w:numPr>
              <w:spacing w:line="276" w:lineRule="auto"/>
              <w:jc w:val="both"/>
              <w:rPr>
                <w:lang w:val="en"/>
              </w:rPr>
            </w:pPr>
            <w:r w:rsidRPr="00620722">
              <w:rPr>
                <w:lang w:val="en"/>
              </w:rPr>
              <w:t>Output: FASTQ file and sequencing quality report</w:t>
            </w:r>
          </w:p>
          <w:p w14:paraId="1AFCAFA7" w14:textId="77777777" w:rsidR="00DD1123" w:rsidRPr="00620722" w:rsidRDefault="00DD1123" w:rsidP="006545A8">
            <w:pPr>
              <w:spacing w:line="276" w:lineRule="auto"/>
              <w:jc w:val="both"/>
              <w:rPr>
                <w:lang w:val="en"/>
              </w:rPr>
            </w:pPr>
            <w:r w:rsidRPr="00620722">
              <w:rPr>
                <w:lang w:val="en"/>
              </w:rPr>
              <w:t>4.3 Core Principle: MGI's DNBSEQ™ technology:</w:t>
            </w:r>
          </w:p>
          <w:p w14:paraId="6AEB668B" w14:textId="77777777" w:rsidR="00DD1123" w:rsidRPr="00620722" w:rsidRDefault="00DD1123" w:rsidP="00DD1123">
            <w:pPr>
              <w:numPr>
                <w:ilvl w:val="0"/>
                <w:numId w:val="257"/>
              </w:numPr>
              <w:spacing w:line="276" w:lineRule="auto"/>
              <w:jc w:val="both"/>
              <w:rPr>
                <w:lang w:val="en"/>
              </w:rPr>
            </w:pPr>
            <w:r w:rsidRPr="00620722">
              <w:rPr>
                <w:lang w:val="en"/>
              </w:rPr>
              <w:t>DNA single-strand cyclization &amp; DNB preparation</w:t>
            </w:r>
          </w:p>
          <w:p w14:paraId="63C9CA45" w14:textId="77777777" w:rsidR="00DD1123" w:rsidRPr="00620722" w:rsidRDefault="00DD1123" w:rsidP="00DD1123">
            <w:pPr>
              <w:numPr>
                <w:ilvl w:val="0"/>
                <w:numId w:val="257"/>
              </w:numPr>
              <w:spacing w:line="276" w:lineRule="auto"/>
              <w:jc w:val="both"/>
              <w:rPr>
                <w:lang w:val="en"/>
              </w:rPr>
            </w:pPr>
            <w:r w:rsidRPr="00620722">
              <w:rPr>
                <w:lang w:val="en"/>
              </w:rPr>
              <w:t>Patterned Array Flow Cell</w:t>
            </w:r>
          </w:p>
          <w:p w14:paraId="4F61A8EF" w14:textId="77777777" w:rsidR="00DD1123" w:rsidRPr="00620722" w:rsidRDefault="00DD1123" w:rsidP="00DD1123">
            <w:pPr>
              <w:numPr>
                <w:ilvl w:val="0"/>
                <w:numId w:val="257"/>
              </w:numPr>
              <w:spacing w:line="276" w:lineRule="auto"/>
              <w:jc w:val="both"/>
              <w:rPr>
                <w:lang w:val="en"/>
              </w:rPr>
            </w:pPr>
            <w:r w:rsidRPr="00620722">
              <w:rPr>
                <w:lang w:val="en"/>
              </w:rPr>
              <w:t>DNB loading</w:t>
            </w:r>
          </w:p>
          <w:p w14:paraId="709AB9EE" w14:textId="77777777" w:rsidR="00DD1123" w:rsidRPr="00620722" w:rsidRDefault="00DD1123" w:rsidP="00DD1123">
            <w:pPr>
              <w:numPr>
                <w:ilvl w:val="0"/>
                <w:numId w:val="257"/>
              </w:numPr>
              <w:spacing w:line="276" w:lineRule="auto"/>
              <w:jc w:val="both"/>
            </w:pPr>
            <w:r w:rsidRPr="38F8ECA2">
              <w:t>cPAS (combinatorial Probe Anchor Synthesis)</w:t>
            </w:r>
          </w:p>
          <w:p w14:paraId="7ADBC8E2" w14:textId="77777777" w:rsidR="00DD1123" w:rsidRPr="00620722" w:rsidRDefault="00DD1123" w:rsidP="00DD1123">
            <w:pPr>
              <w:numPr>
                <w:ilvl w:val="0"/>
                <w:numId w:val="257"/>
              </w:numPr>
              <w:spacing w:line="276" w:lineRule="auto"/>
              <w:jc w:val="both"/>
              <w:rPr>
                <w:lang w:val="en"/>
              </w:rPr>
            </w:pPr>
            <w:r w:rsidRPr="00620722">
              <w:rPr>
                <w:lang w:val="en"/>
              </w:rPr>
              <w:t>Pair-End sequencing technology</w:t>
            </w:r>
          </w:p>
          <w:p w14:paraId="5CB675D1" w14:textId="77777777" w:rsidR="00DD1123" w:rsidRPr="00620722" w:rsidRDefault="00DD1123" w:rsidP="00DD1123">
            <w:pPr>
              <w:numPr>
                <w:ilvl w:val="0"/>
                <w:numId w:val="257"/>
              </w:numPr>
              <w:spacing w:line="276" w:lineRule="auto"/>
              <w:jc w:val="both"/>
              <w:rPr>
                <w:lang w:val="en"/>
              </w:rPr>
            </w:pPr>
            <w:r w:rsidRPr="00620722">
              <w:rPr>
                <w:lang w:val="en"/>
              </w:rPr>
              <w:t>Matched fluid, optical detection, and base calling algorithms</w:t>
            </w:r>
          </w:p>
          <w:p w14:paraId="5ED2CC88" w14:textId="77777777" w:rsidR="00DD1123" w:rsidRPr="00620722" w:rsidRDefault="00DD1123" w:rsidP="006545A8">
            <w:pPr>
              <w:spacing w:line="276" w:lineRule="auto"/>
              <w:jc w:val="both"/>
              <w:rPr>
                <w:lang w:val="en"/>
              </w:rPr>
            </w:pPr>
            <w:r w:rsidRPr="00620722">
              <w:rPr>
                <w:lang w:val="en"/>
              </w:rPr>
              <w:t>4.4 User Experience: Features:</w:t>
            </w:r>
          </w:p>
          <w:p w14:paraId="57FD760A" w14:textId="77777777" w:rsidR="00DD1123" w:rsidRPr="00620722" w:rsidRDefault="00DD1123" w:rsidP="00DD1123">
            <w:pPr>
              <w:numPr>
                <w:ilvl w:val="0"/>
                <w:numId w:val="258"/>
              </w:numPr>
              <w:spacing w:line="276" w:lineRule="auto"/>
              <w:jc w:val="both"/>
              <w:rPr>
                <w:lang w:val="en"/>
              </w:rPr>
            </w:pPr>
            <w:r w:rsidRPr="00620722">
              <w:rPr>
                <w:lang w:val="en"/>
              </w:rPr>
              <w:t>Power-on self-test</w:t>
            </w:r>
          </w:p>
          <w:p w14:paraId="31A64868" w14:textId="77777777" w:rsidR="00DD1123" w:rsidRPr="00620722" w:rsidRDefault="00DD1123" w:rsidP="00DD1123">
            <w:pPr>
              <w:numPr>
                <w:ilvl w:val="0"/>
                <w:numId w:val="258"/>
              </w:numPr>
              <w:spacing w:line="276" w:lineRule="auto"/>
              <w:jc w:val="both"/>
              <w:rPr>
                <w:lang w:val="en"/>
              </w:rPr>
            </w:pPr>
            <w:r w:rsidRPr="00620722">
              <w:rPr>
                <w:lang w:val="en"/>
              </w:rPr>
              <w:t>Status monitoring</w:t>
            </w:r>
          </w:p>
          <w:p w14:paraId="53349166" w14:textId="77777777" w:rsidR="00DD1123" w:rsidRPr="00620722" w:rsidRDefault="00DD1123" w:rsidP="00DD1123">
            <w:pPr>
              <w:numPr>
                <w:ilvl w:val="0"/>
                <w:numId w:val="258"/>
              </w:numPr>
              <w:spacing w:line="276" w:lineRule="auto"/>
              <w:jc w:val="both"/>
              <w:rPr>
                <w:lang w:val="en"/>
              </w:rPr>
            </w:pPr>
            <w:r w:rsidRPr="00620722">
              <w:rPr>
                <w:lang w:val="en"/>
              </w:rPr>
              <w:t>Automatic alarms</w:t>
            </w:r>
          </w:p>
          <w:p w14:paraId="22BAEB2B" w14:textId="77777777" w:rsidR="00DD1123" w:rsidRPr="00620722" w:rsidRDefault="00DD1123" w:rsidP="00DD1123">
            <w:pPr>
              <w:numPr>
                <w:ilvl w:val="0"/>
                <w:numId w:val="258"/>
              </w:numPr>
              <w:spacing w:line="276" w:lineRule="auto"/>
              <w:jc w:val="both"/>
              <w:rPr>
                <w:lang w:val="en"/>
              </w:rPr>
            </w:pPr>
            <w:r w:rsidRPr="00620722">
              <w:rPr>
                <w:lang w:val="en"/>
              </w:rPr>
              <w:t>Log management</w:t>
            </w:r>
          </w:p>
          <w:p w14:paraId="77DCA6C9" w14:textId="77777777" w:rsidR="00DD1123" w:rsidRPr="00620722" w:rsidRDefault="00DD1123" w:rsidP="00DD1123">
            <w:pPr>
              <w:numPr>
                <w:ilvl w:val="0"/>
                <w:numId w:val="258"/>
              </w:numPr>
              <w:spacing w:line="276" w:lineRule="auto"/>
              <w:jc w:val="both"/>
              <w:rPr>
                <w:lang w:val="en"/>
              </w:rPr>
            </w:pPr>
            <w:r w:rsidRPr="00620722">
              <w:rPr>
                <w:lang w:val="en"/>
              </w:rPr>
              <w:t>User authorization management</w:t>
            </w:r>
          </w:p>
          <w:p w14:paraId="66F768E0" w14:textId="77777777" w:rsidR="00DD1123" w:rsidRPr="00620722" w:rsidRDefault="00DD1123" w:rsidP="00DD1123">
            <w:pPr>
              <w:numPr>
                <w:ilvl w:val="0"/>
                <w:numId w:val="258"/>
              </w:numPr>
              <w:spacing w:line="276" w:lineRule="auto"/>
              <w:jc w:val="both"/>
              <w:rPr>
                <w:lang w:val="en"/>
              </w:rPr>
            </w:pPr>
            <w:r w:rsidRPr="00620722">
              <w:rPr>
                <w:lang w:val="en"/>
              </w:rPr>
              <w:t>Multi-language operation interface</w:t>
            </w:r>
          </w:p>
          <w:p w14:paraId="3C7F3CF5" w14:textId="77777777" w:rsidR="00DD1123" w:rsidRPr="00620722" w:rsidRDefault="00DD1123" w:rsidP="00DD1123">
            <w:pPr>
              <w:numPr>
                <w:ilvl w:val="0"/>
                <w:numId w:val="258"/>
              </w:numPr>
              <w:spacing w:line="276" w:lineRule="auto"/>
              <w:jc w:val="both"/>
              <w:rPr>
                <w:lang w:val="en"/>
              </w:rPr>
            </w:pPr>
            <w:r w:rsidRPr="00620722">
              <w:rPr>
                <w:lang w:val="en"/>
              </w:rPr>
              <w:t>Consumable identification</w:t>
            </w:r>
          </w:p>
          <w:p w14:paraId="785245D6" w14:textId="77777777" w:rsidR="00DD1123" w:rsidRPr="00620722" w:rsidRDefault="00DD1123" w:rsidP="00DD1123">
            <w:pPr>
              <w:numPr>
                <w:ilvl w:val="0"/>
                <w:numId w:val="258"/>
              </w:numPr>
              <w:spacing w:line="276" w:lineRule="auto"/>
              <w:jc w:val="both"/>
              <w:rPr>
                <w:lang w:val="en"/>
              </w:rPr>
            </w:pPr>
            <w:r w:rsidRPr="00620722">
              <w:rPr>
                <w:lang w:val="en"/>
              </w:rPr>
              <w:t>Process guidance</w:t>
            </w:r>
          </w:p>
          <w:p w14:paraId="074E23D9" w14:textId="77777777" w:rsidR="00DD1123" w:rsidRPr="00620722" w:rsidRDefault="00DD1123" w:rsidP="00DD1123">
            <w:pPr>
              <w:numPr>
                <w:ilvl w:val="0"/>
                <w:numId w:val="258"/>
              </w:numPr>
              <w:spacing w:line="276" w:lineRule="auto"/>
              <w:jc w:val="both"/>
              <w:rPr>
                <w:lang w:val="en"/>
              </w:rPr>
            </w:pPr>
            <w:r w:rsidRPr="00620722">
              <w:rPr>
                <w:lang w:val="en"/>
              </w:rPr>
              <w:t>Sequencing customization</w:t>
            </w:r>
          </w:p>
          <w:p w14:paraId="5BC1EE1C" w14:textId="77777777" w:rsidR="00DD1123" w:rsidRPr="00620722" w:rsidRDefault="00DD1123" w:rsidP="00DD1123">
            <w:pPr>
              <w:numPr>
                <w:ilvl w:val="0"/>
                <w:numId w:val="258"/>
              </w:numPr>
              <w:spacing w:line="276" w:lineRule="auto"/>
              <w:jc w:val="both"/>
              <w:rPr>
                <w:lang w:val="en"/>
              </w:rPr>
            </w:pPr>
            <w:r w:rsidRPr="00620722">
              <w:rPr>
                <w:lang w:val="en"/>
              </w:rPr>
              <w:t>Data security and cleaning</w:t>
            </w:r>
          </w:p>
          <w:p w14:paraId="39D87D71" w14:textId="77777777" w:rsidR="00DD1123" w:rsidRPr="00620722" w:rsidRDefault="00DD1123" w:rsidP="00DD1123">
            <w:pPr>
              <w:numPr>
                <w:ilvl w:val="0"/>
                <w:numId w:val="258"/>
              </w:numPr>
              <w:spacing w:line="276" w:lineRule="auto"/>
              <w:jc w:val="both"/>
              <w:rPr>
                <w:lang w:val="en"/>
              </w:rPr>
            </w:pPr>
            <w:r w:rsidRPr="00620722">
              <w:rPr>
                <w:lang w:val="en"/>
              </w:rPr>
              <w:t>Cloud data transmission</w:t>
            </w:r>
          </w:p>
          <w:p w14:paraId="415126A7" w14:textId="77777777" w:rsidR="00DD1123" w:rsidRPr="00620722" w:rsidRDefault="00DD1123" w:rsidP="00DD1123">
            <w:pPr>
              <w:numPr>
                <w:ilvl w:val="0"/>
                <w:numId w:val="258"/>
              </w:numPr>
              <w:spacing w:line="276" w:lineRule="auto"/>
              <w:jc w:val="both"/>
              <w:rPr>
                <w:lang w:val="en"/>
              </w:rPr>
            </w:pPr>
            <w:r w:rsidRPr="00620722">
              <w:rPr>
                <w:lang w:val="en"/>
              </w:rPr>
              <w:t>Parameters calibration</w:t>
            </w:r>
          </w:p>
          <w:p w14:paraId="61449CE6" w14:textId="77777777" w:rsidR="00DD1123" w:rsidRPr="005D50A2" w:rsidRDefault="00DD1123" w:rsidP="00DD1123">
            <w:pPr>
              <w:numPr>
                <w:ilvl w:val="0"/>
                <w:numId w:val="258"/>
              </w:numPr>
              <w:spacing w:line="276" w:lineRule="auto"/>
              <w:jc w:val="both"/>
            </w:pPr>
            <w:r w:rsidRPr="00620722">
              <w:rPr>
                <w:lang w:val="en"/>
              </w:rPr>
              <w:t>Common communication interfaces</w:t>
            </w:r>
          </w:p>
        </w:tc>
        <w:tc>
          <w:tcPr>
            <w:tcW w:w="1335" w:type="dxa"/>
          </w:tcPr>
          <w:p w14:paraId="2044014B" w14:textId="77777777" w:rsidR="00DD1123" w:rsidRPr="005D50A2" w:rsidRDefault="00DD1123" w:rsidP="006545A8">
            <w:pPr>
              <w:pStyle w:val="SectionVIHeader"/>
              <w:rPr>
                <w:sz w:val="24"/>
              </w:rPr>
            </w:pPr>
            <w:r>
              <w:rPr>
                <w:sz w:val="24"/>
              </w:rPr>
              <w:lastRenderedPageBreak/>
              <w:t>M</w:t>
            </w:r>
          </w:p>
        </w:tc>
        <w:tc>
          <w:tcPr>
            <w:tcW w:w="2520" w:type="dxa"/>
          </w:tcPr>
          <w:p w14:paraId="6BF256A3" w14:textId="77777777" w:rsidR="00DD1123" w:rsidRPr="005D50A2" w:rsidRDefault="00DD1123" w:rsidP="006545A8">
            <w:pPr>
              <w:pStyle w:val="SectionVIHeader"/>
              <w:rPr>
                <w:sz w:val="24"/>
              </w:rPr>
            </w:pPr>
          </w:p>
        </w:tc>
      </w:tr>
      <w:tr w:rsidR="00DD1123" w:rsidRPr="005D50A2" w14:paraId="0F380933" w14:textId="77777777" w:rsidTr="006545A8">
        <w:trPr>
          <w:trHeight w:val="98"/>
        </w:trPr>
        <w:tc>
          <w:tcPr>
            <w:tcW w:w="2700" w:type="dxa"/>
            <w:gridSpan w:val="2"/>
            <w:vMerge/>
          </w:tcPr>
          <w:p w14:paraId="57376131" w14:textId="77777777" w:rsidR="00DD1123" w:rsidRPr="005D50A2" w:rsidRDefault="00DD1123" w:rsidP="006545A8">
            <w:pPr>
              <w:pStyle w:val="SectionVIHeader"/>
              <w:jc w:val="both"/>
              <w:rPr>
                <w:i/>
                <w:iCs/>
                <w:sz w:val="24"/>
              </w:rPr>
            </w:pPr>
          </w:p>
        </w:tc>
        <w:tc>
          <w:tcPr>
            <w:tcW w:w="4320" w:type="dxa"/>
          </w:tcPr>
          <w:p w14:paraId="02987038" w14:textId="77777777" w:rsidR="00DD1123" w:rsidRPr="00620722" w:rsidRDefault="00DD1123" w:rsidP="006545A8">
            <w:pPr>
              <w:spacing w:line="276" w:lineRule="auto"/>
              <w:ind w:left="790"/>
              <w:jc w:val="both"/>
              <w:rPr>
                <w:b/>
                <w:bCs/>
                <w:lang w:val="en"/>
              </w:rPr>
            </w:pPr>
            <w:r w:rsidRPr="00620722">
              <w:rPr>
                <w:b/>
                <w:bCs/>
                <w:lang w:val="en"/>
              </w:rPr>
              <w:t>5. Performances</w:t>
            </w:r>
          </w:p>
          <w:p w14:paraId="2D15B889" w14:textId="77777777" w:rsidR="00DD1123" w:rsidRPr="00620722" w:rsidRDefault="00DD1123" w:rsidP="006545A8">
            <w:pPr>
              <w:spacing w:line="276" w:lineRule="auto"/>
              <w:ind w:left="790"/>
              <w:jc w:val="both"/>
              <w:rPr>
                <w:lang w:val="en"/>
              </w:rPr>
            </w:pPr>
            <w:r w:rsidRPr="00620722">
              <w:rPr>
                <w:lang w:val="en"/>
              </w:rPr>
              <w:t>5.1 Optical System: Recognizable pitch ≤715 nm with 4-color detection</w:t>
            </w:r>
          </w:p>
          <w:p w14:paraId="35552F59" w14:textId="77777777" w:rsidR="00DD1123" w:rsidRPr="00620722" w:rsidRDefault="00DD1123" w:rsidP="006545A8">
            <w:pPr>
              <w:spacing w:line="276" w:lineRule="auto"/>
              <w:ind w:left="790"/>
              <w:jc w:val="both"/>
              <w:rPr>
                <w:lang w:val="en"/>
              </w:rPr>
            </w:pPr>
            <w:r w:rsidRPr="00620722">
              <w:rPr>
                <w:lang w:val="en"/>
              </w:rPr>
              <w:lastRenderedPageBreak/>
              <w:t>5.2 Sequencing Flow Cells:</w:t>
            </w:r>
          </w:p>
          <w:p w14:paraId="20063011" w14:textId="77777777" w:rsidR="00DD1123" w:rsidRPr="00620722" w:rsidRDefault="00DD1123" w:rsidP="00DD1123">
            <w:pPr>
              <w:numPr>
                <w:ilvl w:val="0"/>
                <w:numId w:val="259"/>
              </w:numPr>
              <w:spacing w:line="276" w:lineRule="auto"/>
              <w:jc w:val="both"/>
              <w:rPr>
                <w:lang w:val="en"/>
              </w:rPr>
            </w:pPr>
            <w:r w:rsidRPr="00620722">
              <w:rPr>
                <w:lang w:val="en"/>
              </w:rPr>
              <w:t>Stored and transported at low temperature (-25℃ to -15℃)</w:t>
            </w:r>
          </w:p>
          <w:p w14:paraId="286EC1A3" w14:textId="77777777" w:rsidR="00DD1123" w:rsidRPr="00620722" w:rsidRDefault="00DD1123" w:rsidP="00DD1123">
            <w:pPr>
              <w:numPr>
                <w:ilvl w:val="0"/>
                <w:numId w:val="259"/>
              </w:numPr>
              <w:spacing w:line="276" w:lineRule="auto"/>
              <w:jc w:val="both"/>
              <w:rPr>
                <w:lang w:val="en"/>
              </w:rPr>
            </w:pPr>
            <w:r w:rsidRPr="00620722">
              <w:rPr>
                <w:lang w:val="en"/>
              </w:rPr>
              <w:t>Flow cells can be used at room temperature, no liquid medium needed</w:t>
            </w:r>
          </w:p>
          <w:p w14:paraId="3C074C4D" w14:textId="77777777" w:rsidR="00DD1123" w:rsidRPr="00620722" w:rsidRDefault="00DD1123" w:rsidP="006545A8">
            <w:pPr>
              <w:spacing w:line="276" w:lineRule="auto"/>
              <w:ind w:left="790"/>
              <w:jc w:val="both"/>
              <w:rPr>
                <w:lang w:val="en"/>
              </w:rPr>
            </w:pPr>
            <w:r w:rsidRPr="00620722">
              <w:rPr>
                <w:lang w:val="en"/>
              </w:rPr>
              <w:t>5.3 Flow Cell Types:</w:t>
            </w:r>
          </w:p>
          <w:p w14:paraId="7F0707C0" w14:textId="77777777" w:rsidR="00DD1123" w:rsidRPr="00620722" w:rsidRDefault="00DD1123" w:rsidP="00DD1123">
            <w:pPr>
              <w:numPr>
                <w:ilvl w:val="0"/>
                <w:numId w:val="260"/>
              </w:numPr>
              <w:spacing w:line="276" w:lineRule="auto"/>
              <w:jc w:val="both"/>
              <w:rPr>
                <w:lang w:val="en"/>
              </w:rPr>
            </w:pPr>
            <w:r w:rsidRPr="00620722">
              <w:rPr>
                <w:lang w:val="en"/>
              </w:rPr>
              <w:t>FCS: Single flow cell effective reads are 550M, with 2 lanes</w:t>
            </w:r>
          </w:p>
          <w:p w14:paraId="4BC15287" w14:textId="77777777" w:rsidR="00DD1123" w:rsidRPr="00620722" w:rsidRDefault="00DD1123" w:rsidP="00DD1123">
            <w:pPr>
              <w:numPr>
                <w:ilvl w:val="0"/>
                <w:numId w:val="260"/>
              </w:numPr>
              <w:spacing w:line="276" w:lineRule="auto"/>
              <w:jc w:val="both"/>
              <w:rPr>
                <w:lang w:val="en"/>
              </w:rPr>
            </w:pPr>
            <w:r w:rsidRPr="00620722">
              <w:rPr>
                <w:lang w:val="en"/>
              </w:rPr>
              <w:t>FCL: Single flow cell effective reads are 1500M-1800M, with 4 lanes</w:t>
            </w:r>
          </w:p>
          <w:p w14:paraId="5287CF99" w14:textId="77777777" w:rsidR="00DD1123" w:rsidRPr="00620722" w:rsidRDefault="00DD1123" w:rsidP="006545A8">
            <w:pPr>
              <w:spacing w:line="276" w:lineRule="auto"/>
              <w:ind w:left="790"/>
              <w:jc w:val="both"/>
              <w:rPr>
                <w:lang w:val="en"/>
              </w:rPr>
            </w:pPr>
            <w:r w:rsidRPr="00620722">
              <w:rPr>
                <w:lang w:val="en"/>
              </w:rPr>
              <w:t>5.4 Flow Cell Modes: Supports single and dual flow cell modes</w:t>
            </w:r>
          </w:p>
          <w:p w14:paraId="3F33F028" w14:textId="77777777" w:rsidR="00DD1123" w:rsidRPr="00620722" w:rsidRDefault="00DD1123" w:rsidP="006545A8">
            <w:pPr>
              <w:spacing w:line="276" w:lineRule="auto"/>
              <w:ind w:left="790"/>
              <w:jc w:val="both"/>
              <w:rPr>
                <w:lang w:val="en"/>
              </w:rPr>
            </w:pPr>
            <w:r w:rsidRPr="00620722">
              <w:rPr>
                <w:lang w:val="en"/>
              </w:rPr>
              <w:t>5.5 Loading System: Supports built-in and optional external sample loading system</w:t>
            </w:r>
          </w:p>
          <w:p w14:paraId="469104A0" w14:textId="77777777" w:rsidR="00DD1123" w:rsidRPr="00620722" w:rsidRDefault="00DD1123" w:rsidP="006545A8">
            <w:pPr>
              <w:spacing w:line="276" w:lineRule="auto"/>
              <w:ind w:left="790"/>
              <w:jc w:val="both"/>
              <w:rPr>
                <w:lang w:val="en"/>
              </w:rPr>
            </w:pPr>
            <w:r w:rsidRPr="00620722">
              <w:rPr>
                <w:lang w:val="en"/>
              </w:rPr>
              <w:t>5.6 Patterned Array Flow Cell: High-density with minimal signal cross-impact</w:t>
            </w:r>
          </w:p>
          <w:p w14:paraId="446B3CA6" w14:textId="77777777" w:rsidR="00DD1123" w:rsidRPr="00620722" w:rsidRDefault="00DD1123" w:rsidP="006545A8">
            <w:pPr>
              <w:spacing w:line="276" w:lineRule="auto"/>
              <w:ind w:left="790"/>
              <w:jc w:val="both"/>
              <w:rPr>
                <w:lang w:val="en"/>
              </w:rPr>
            </w:pPr>
            <w:r w:rsidRPr="00620722">
              <w:rPr>
                <w:lang w:val="en"/>
              </w:rPr>
              <w:t>5.7 Sequencing Application: 8+ sequencing applications performed independently at the same time</w:t>
            </w:r>
          </w:p>
          <w:p w14:paraId="610293EE" w14:textId="77777777" w:rsidR="00DD1123" w:rsidRPr="00620722" w:rsidRDefault="00DD1123" w:rsidP="006545A8">
            <w:pPr>
              <w:spacing w:line="276" w:lineRule="auto"/>
              <w:ind w:left="790"/>
              <w:jc w:val="both"/>
              <w:rPr>
                <w:lang w:val="en"/>
              </w:rPr>
            </w:pPr>
            <w:r w:rsidRPr="00620722">
              <w:rPr>
                <w:lang w:val="en"/>
              </w:rPr>
              <w:t>5.8 Sequencing Method: Supports Single-End (SE) and Pair-End (PE) sequencing</w:t>
            </w:r>
          </w:p>
          <w:p w14:paraId="3AF1F351" w14:textId="77777777" w:rsidR="00DD1123" w:rsidRPr="00620722" w:rsidRDefault="00DD1123" w:rsidP="006545A8">
            <w:pPr>
              <w:spacing w:line="276" w:lineRule="auto"/>
              <w:ind w:left="790"/>
              <w:jc w:val="both"/>
              <w:rPr>
                <w:lang w:val="en"/>
              </w:rPr>
            </w:pPr>
            <w:r w:rsidRPr="00620722">
              <w:rPr>
                <w:lang w:val="en"/>
              </w:rPr>
              <w:t>5.9 Sequencing Modes:</w:t>
            </w:r>
          </w:p>
          <w:p w14:paraId="6F104CCE" w14:textId="77777777" w:rsidR="00DD1123" w:rsidRPr="00620722" w:rsidRDefault="00DD1123" w:rsidP="00DD1123">
            <w:pPr>
              <w:numPr>
                <w:ilvl w:val="0"/>
                <w:numId w:val="261"/>
              </w:numPr>
              <w:spacing w:line="276" w:lineRule="auto"/>
              <w:jc w:val="both"/>
              <w:rPr>
                <w:lang w:val="en"/>
              </w:rPr>
            </w:pPr>
            <w:r w:rsidRPr="00620722">
              <w:rPr>
                <w:lang w:val="en"/>
              </w:rPr>
              <w:t>SE50, SE100, SE400</w:t>
            </w:r>
          </w:p>
          <w:p w14:paraId="5F5F67A1" w14:textId="77777777" w:rsidR="00DD1123" w:rsidRPr="00620722" w:rsidRDefault="00DD1123" w:rsidP="00DD1123">
            <w:pPr>
              <w:numPr>
                <w:ilvl w:val="0"/>
                <w:numId w:val="261"/>
              </w:numPr>
              <w:spacing w:line="276" w:lineRule="auto"/>
              <w:jc w:val="both"/>
              <w:rPr>
                <w:lang w:val="en"/>
              </w:rPr>
            </w:pPr>
            <w:r w:rsidRPr="00620722">
              <w:rPr>
                <w:lang w:val="en"/>
              </w:rPr>
              <w:t>PE100, PE150, PE200</w:t>
            </w:r>
          </w:p>
          <w:p w14:paraId="6A1781CC" w14:textId="77777777" w:rsidR="00DD1123" w:rsidRPr="00620722" w:rsidRDefault="00DD1123" w:rsidP="006545A8">
            <w:pPr>
              <w:spacing w:line="276" w:lineRule="auto"/>
              <w:ind w:left="790"/>
              <w:jc w:val="both"/>
              <w:rPr>
                <w:lang w:val="en"/>
              </w:rPr>
            </w:pPr>
            <w:r w:rsidRPr="00620722">
              <w:rPr>
                <w:lang w:val="en"/>
              </w:rPr>
              <w:t>5.10 Barcode Sequence: Sample barcode sequence ≥9 bp</w:t>
            </w:r>
            <w:r w:rsidRPr="00620722">
              <w:rPr>
                <w:lang w:val="en"/>
              </w:rPr>
              <w:br/>
              <w:t>5.11 Base Read Capability: Capable of reading more than 12 consecutive identical bases (e.g., AAAAAAAAA)</w:t>
            </w:r>
            <w:r w:rsidRPr="00620722">
              <w:rPr>
                <w:lang w:val="en"/>
              </w:rPr>
              <w:br/>
              <w:t>5.12 Throughput:</w:t>
            </w:r>
          </w:p>
          <w:p w14:paraId="22DB680C" w14:textId="77777777" w:rsidR="00DD1123" w:rsidRPr="00620722" w:rsidRDefault="00DD1123" w:rsidP="00DD1123">
            <w:pPr>
              <w:numPr>
                <w:ilvl w:val="0"/>
                <w:numId w:val="262"/>
              </w:numPr>
              <w:spacing w:line="276" w:lineRule="auto"/>
              <w:jc w:val="both"/>
              <w:rPr>
                <w:lang w:val="en"/>
              </w:rPr>
            </w:pPr>
            <w:r w:rsidRPr="00620722">
              <w:rPr>
                <w:lang w:val="en"/>
              </w:rPr>
              <w:t>2 FCS: Generates up to 330G data in PE150 mode per run</w:t>
            </w:r>
          </w:p>
          <w:p w14:paraId="56334E47" w14:textId="77777777" w:rsidR="00DD1123" w:rsidRPr="00620722" w:rsidRDefault="00DD1123" w:rsidP="00DD1123">
            <w:pPr>
              <w:numPr>
                <w:ilvl w:val="0"/>
                <w:numId w:val="262"/>
              </w:numPr>
              <w:spacing w:line="276" w:lineRule="auto"/>
              <w:jc w:val="both"/>
              <w:rPr>
                <w:lang w:val="en"/>
              </w:rPr>
            </w:pPr>
            <w:r w:rsidRPr="00620722">
              <w:rPr>
                <w:lang w:val="en"/>
              </w:rPr>
              <w:lastRenderedPageBreak/>
              <w:t>2 FCL: Generates up to 1440G data in PE200 mode per run</w:t>
            </w:r>
          </w:p>
          <w:p w14:paraId="094EE34C" w14:textId="77777777" w:rsidR="00DD1123" w:rsidRPr="00620722" w:rsidRDefault="00DD1123" w:rsidP="006545A8">
            <w:pPr>
              <w:spacing w:line="276" w:lineRule="auto"/>
              <w:ind w:left="790"/>
              <w:jc w:val="both"/>
              <w:rPr>
                <w:lang w:val="en"/>
              </w:rPr>
            </w:pPr>
            <w:r w:rsidRPr="00620722">
              <w:rPr>
                <w:lang w:val="en"/>
              </w:rPr>
              <w:t>5.13 Run Time:</w:t>
            </w:r>
          </w:p>
          <w:p w14:paraId="3272847F" w14:textId="77777777" w:rsidR="00DD1123" w:rsidRPr="00620722" w:rsidRDefault="00DD1123" w:rsidP="00DD1123">
            <w:pPr>
              <w:numPr>
                <w:ilvl w:val="0"/>
                <w:numId w:val="263"/>
              </w:numPr>
              <w:spacing w:line="276" w:lineRule="auto"/>
              <w:jc w:val="both"/>
              <w:rPr>
                <w:lang w:val="en"/>
              </w:rPr>
            </w:pPr>
            <w:r w:rsidRPr="00620722">
              <w:rPr>
                <w:lang w:val="en"/>
              </w:rPr>
              <w:t>FCL PE150 sequencing at full capacity: 66 hours</w:t>
            </w:r>
          </w:p>
          <w:p w14:paraId="6E51C437" w14:textId="77777777" w:rsidR="00DD1123" w:rsidRPr="00620722" w:rsidRDefault="00DD1123" w:rsidP="00DD1123">
            <w:pPr>
              <w:numPr>
                <w:ilvl w:val="0"/>
                <w:numId w:val="263"/>
              </w:numPr>
              <w:spacing w:line="276" w:lineRule="auto"/>
              <w:jc w:val="both"/>
              <w:rPr>
                <w:lang w:val="en"/>
              </w:rPr>
            </w:pPr>
            <w:r w:rsidRPr="00620722">
              <w:rPr>
                <w:lang w:val="en"/>
              </w:rPr>
              <w:t>FCS PE150 sequencing at full capacity: 37 hours</w:t>
            </w:r>
          </w:p>
          <w:p w14:paraId="51E16824" w14:textId="77777777" w:rsidR="00DD1123" w:rsidRPr="00620722" w:rsidRDefault="00DD1123" w:rsidP="00DD1123">
            <w:pPr>
              <w:numPr>
                <w:ilvl w:val="0"/>
                <w:numId w:val="263"/>
              </w:numPr>
              <w:spacing w:line="276" w:lineRule="auto"/>
              <w:jc w:val="both"/>
              <w:rPr>
                <w:lang w:val="en"/>
              </w:rPr>
            </w:pPr>
            <w:r w:rsidRPr="00620722">
              <w:rPr>
                <w:lang w:val="en"/>
              </w:rPr>
              <w:t>Time includes post-loading prime to sequencing completion, including barcode demultiplexing and FASTQ file output</w:t>
            </w:r>
          </w:p>
          <w:p w14:paraId="4F651826" w14:textId="77777777" w:rsidR="00DD1123" w:rsidRPr="00620722" w:rsidRDefault="00DD1123" w:rsidP="006545A8">
            <w:pPr>
              <w:spacing w:line="276" w:lineRule="auto"/>
              <w:ind w:left="790"/>
              <w:jc w:val="both"/>
              <w:rPr>
                <w:lang w:val="en"/>
              </w:rPr>
            </w:pPr>
            <w:r w:rsidRPr="00620722">
              <w:rPr>
                <w:lang w:val="en"/>
              </w:rPr>
              <w:t>5.14 Data Quality:</w:t>
            </w:r>
          </w:p>
          <w:p w14:paraId="745C594C" w14:textId="77777777" w:rsidR="00DD1123" w:rsidRPr="00620722" w:rsidRDefault="00DD1123" w:rsidP="00DD1123">
            <w:pPr>
              <w:numPr>
                <w:ilvl w:val="0"/>
                <w:numId w:val="264"/>
              </w:numPr>
              <w:spacing w:line="276" w:lineRule="auto"/>
              <w:jc w:val="both"/>
              <w:rPr>
                <w:lang w:val="en"/>
              </w:rPr>
            </w:pPr>
            <w:r w:rsidRPr="00620722">
              <w:rPr>
                <w:lang w:val="en"/>
              </w:rPr>
              <w:t>For read lengths ≤200 bp (SE50, SE100, PE100), Q30 &gt; 85%</w:t>
            </w:r>
          </w:p>
          <w:p w14:paraId="15DA9D3E" w14:textId="77777777" w:rsidR="00DD1123" w:rsidRPr="00620722" w:rsidRDefault="00DD1123" w:rsidP="006545A8">
            <w:pPr>
              <w:spacing w:line="276" w:lineRule="auto"/>
              <w:ind w:left="790"/>
              <w:jc w:val="both"/>
              <w:rPr>
                <w:lang w:val="en"/>
              </w:rPr>
            </w:pPr>
            <w:r w:rsidRPr="00620722">
              <w:rPr>
                <w:lang w:val="en"/>
              </w:rPr>
              <w:t>5.15 Preliminary Data Analysis: Performed during sequencing, produces base sequence with quality scores</w:t>
            </w:r>
            <w:r w:rsidRPr="00620722">
              <w:rPr>
                <w:lang w:val="en"/>
              </w:rPr>
              <w:br/>
              <w:t>5.16 Bioinformatics Analysis:</w:t>
            </w:r>
          </w:p>
          <w:p w14:paraId="7ECF04E6" w14:textId="77777777" w:rsidR="00DD1123" w:rsidRPr="00620722" w:rsidRDefault="00DD1123" w:rsidP="00DD1123">
            <w:pPr>
              <w:numPr>
                <w:ilvl w:val="0"/>
                <w:numId w:val="265"/>
              </w:numPr>
              <w:spacing w:line="276" w:lineRule="auto"/>
              <w:jc w:val="both"/>
            </w:pPr>
            <w:r w:rsidRPr="38F8ECA2">
              <w:t>Packaged with MegaBOLT for automated analysis via ZLIMS</w:t>
            </w:r>
          </w:p>
          <w:p w14:paraId="66FBE04A" w14:textId="77777777" w:rsidR="00DD1123" w:rsidRPr="00620722" w:rsidRDefault="00DD1123" w:rsidP="00DD1123">
            <w:pPr>
              <w:numPr>
                <w:ilvl w:val="0"/>
                <w:numId w:val="265"/>
              </w:numPr>
              <w:spacing w:line="276" w:lineRule="auto"/>
              <w:jc w:val="both"/>
              <w:rPr>
                <w:lang w:val="en"/>
              </w:rPr>
            </w:pPr>
            <w:r w:rsidRPr="00620722">
              <w:rPr>
                <w:lang w:val="en"/>
              </w:rPr>
              <w:t>Solutions include Germline/Somatic WGS/WES, Pathogen Fast Identification (PFI), Multiplex COVID-19 analysis</w:t>
            </w:r>
          </w:p>
          <w:p w14:paraId="67D87715" w14:textId="77777777" w:rsidR="00DD1123" w:rsidRPr="00620722" w:rsidRDefault="00DD1123" w:rsidP="006545A8">
            <w:pPr>
              <w:spacing w:line="276" w:lineRule="auto"/>
              <w:ind w:left="790"/>
              <w:jc w:val="both"/>
              <w:rPr>
                <w:lang w:val="en"/>
              </w:rPr>
            </w:pPr>
            <w:r w:rsidRPr="00620722">
              <w:rPr>
                <w:lang w:val="en"/>
              </w:rPr>
              <w:t>5.17 Bioinformatics Efficiency:</w:t>
            </w:r>
          </w:p>
          <w:p w14:paraId="765D58A9" w14:textId="77777777" w:rsidR="00DD1123" w:rsidRPr="00620722" w:rsidRDefault="00DD1123" w:rsidP="00DD1123">
            <w:pPr>
              <w:numPr>
                <w:ilvl w:val="0"/>
                <w:numId w:val="266"/>
              </w:numPr>
              <w:spacing w:line="276" w:lineRule="auto"/>
              <w:jc w:val="both"/>
              <w:rPr>
                <w:lang w:val="en"/>
              </w:rPr>
            </w:pPr>
            <w:r w:rsidRPr="00620722">
              <w:rPr>
                <w:lang w:val="en"/>
              </w:rPr>
              <w:t>Germline WGS 30X: 2 hours</w:t>
            </w:r>
          </w:p>
          <w:p w14:paraId="761F4B25" w14:textId="77777777" w:rsidR="00DD1123" w:rsidRPr="00620722" w:rsidRDefault="00DD1123" w:rsidP="00DD1123">
            <w:pPr>
              <w:numPr>
                <w:ilvl w:val="0"/>
                <w:numId w:val="266"/>
              </w:numPr>
              <w:spacing w:line="276" w:lineRule="auto"/>
              <w:jc w:val="both"/>
              <w:rPr>
                <w:lang w:val="en"/>
              </w:rPr>
            </w:pPr>
            <w:r w:rsidRPr="00620722">
              <w:rPr>
                <w:lang w:val="en"/>
              </w:rPr>
              <w:t>WES 400X: 0.4 hours</w:t>
            </w:r>
          </w:p>
          <w:p w14:paraId="2992BF1B" w14:textId="77777777" w:rsidR="00DD1123" w:rsidRPr="00620722" w:rsidRDefault="00DD1123" w:rsidP="00DD1123">
            <w:pPr>
              <w:numPr>
                <w:ilvl w:val="0"/>
                <w:numId w:val="266"/>
              </w:numPr>
              <w:spacing w:line="276" w:lineRule="auto"/>
              <w:jc w:val="both"/>
              <w:rPr>
                <w:lang w:val="en"/>
              </w:rPr>
            </w:pPr>
            <w:r w:rsidRPr="00620722">
              <w:rPr>
                <w:lang w:val="en"/>
              </w:rPr>
              <w:t>Somatic WGS 40X Tumor + 40X Normal: 5 hours</w:t>
            </w:r>
          </w:p>
          <w:p w14:paraId="7DBA419A" w14:textId="77777777" w:rsidR="00DD1123" w:rsidRPr="00620722" w:rsidRDefault="00DD1123" w:rsidP="00DD1123">
            <w:pPr>
              <w:numPr>
                <w:ilvl w:val="0"/>
                <w:numId w:val="266"/>
              </w:numPr>
              <w:spacing w:line="276" w:lineRule="auto"/>
              <w:jc w:val="both"/>
              <w:rPr>
                <w:lang w:val="en"/>
              </w:rPr>
            </w:pPr>
            <w:r w:rsidRPr="00620722">
              <w:rPr>
                <w:lang w:val="en"/>
              </w:rPr>
              <w:t>Somatic WES 400X Tumor + 400X Normal: 0.7 hours</w:t>
            </w:r>
          </w:p>
          <w:p w14:paraId="6D73A621" w14:textId="77777777" w:rsidR="00DD1123" w:rsidRPr="00620722" w:rsidRDefault="00DD1123" w:rsidP="006545A8">
            <w:pPr>
              <w:spacing w:line="276" w:lineRule="auto"/>
              <w:ind w:left="790"/>
              <w:jc w:val="both"/>
              <w:rPr>
                <w:lang w:val="en"/>
              </w:rPr>
            </w:pPr>
            <w:r w:rsidRPr="00620722">
              <w:rPr>
                <w:lang w:val="en"/>
              </w:rPr>
              <w:t>6. Installation and Maintenance</w:t>
            </w:r>
          </w:p>
          <w:p w14:paraId="08B9437E" w14:textId="77777777" w:rsidR="00DD1123" w:rsidRPr="00620722" w:rsidRDefault="00DD1123" w:rsidP="006545A8">
            <w:pPr>
              <w:spacing w:line="276" w:lineRule="auto"/>
              <w:ind w:left="790"/>
              <w:jc w:val="both"/>
              <w:rPr>
                <w:lang w:val="en"/>
              </w:rPr>
            </w:pPr>
            <w:r w:rsidRPr="00620722">
              <w:rPr>
                <w:lang w:val="en"/>
              </w:rPr>
              <w:t>6.1 Installability: Easy to install and debug on site, one person can complete installation</w:t>
            </w:r>
            <w:r w:rsidRPr="00620722">
              <w:rPr>
                <w:lang w:val="en"/>
              </w:rPr>
              <w:br/>
              <w:t>6.2 Maintainability:</w:t>
            </w:r>
          </w:p>
          <w:p w14:paraId="465EE3DB" w14:textId="77777777" w:rsidR="00DD1123" w:rsidRPr="00620722" w:rsidRDefault="00DD1123" w:rsidP="00DD1123">
            <w:pPr>
              <w:numPr>
                <w:ilvl w:val="0"/>
                <w:numId w:val="267"/>
              </w:numPr>
              <w:spacing w:line="276" w:lineRule="auto"/>
              <w:jc w:val="both"/>
              <w:rPr>
                <w:lang w:val="en"/>
              </w:rPr>
            </w:pPr>
            <w:r w:rsidRPr="00620722">
              <w:rPr>
                <w:lang w:val="en"/>
              </w:rPr>
              <w:t>Short daily maintenance time</w:t>
            </w:r>
          </w:p>
          <w:p w14:paraId="41583368" w14:textId="77777777" w:rsidR="00DD1123" w:rsidRPr="00620722" w:rsidRDefault="00DD1123" w:rsidP="00DD1123">
            <w:pPr>
              <w:numPr>
                <w:ilvl w:val="0"/>
                <w:numId w:val="267"/>
              </w:numPr>
              <w:spacing w:line="276" w:lineRule="auto"/>
              <w:jc w:val="both"/>
              <w:rPr>
                <w:lang w:val="en"/>
              </w:rPr>
            </w:pPr>
            <w:r w:rsidRPr="00620722">
              <w:rPr>
                <w:lang w:val="en"/>
              </w:rPr>
              <w:t>Easy maintenance process</w:t>
            </w:r>
          </w:p>
          <w:p w14:paraId="6FB8F75E" w14:textId="77777777" w:rsidR="00DD1123" w:rsidRPr="00620722" w:rsidRDefault="00DD1123" w:rsidP="006545A8">
            <w:pPr>
              <w:spacing w:line="276" w:lineRule="auto"/>
              <w:ind w:left="790"/>
              <w:jc w:val="both"/>
              <w:rPr>
                <w:lang w:val="en"/>
              </w:rPr>
            </w:pPr>
            <w:r w:rsidRPr="00620722">
              <w:rPr>
                <w:lang w:val="en"/>
              </w:rPr>
              <w:lastRenderedPageBreak/>
              <w:t>6.3 Remote Diagnostics: Supports remote fault diagnosis and easy part replacement</w:t>
            </w:r>
            <w:r w:rsidRPr="00620722">
              <w:rPr>
                <w:lang w:val="en"/>
              </w:rPr>
              <w:br/>
              <w:t>6.4 MegaBOLT Server: External server, independent from the sequencer for easier maintenance</w:t>
            </w:r>
          </w:p>
          <w:p w14:paraId="25F6C224" w14:textId="77777777" w:rsidR="00DD1123" w:rsidRPr="005D50A2" w:rsidRDefault="00DD1123" w:rsidP="006545A8">
            <w:pPr>
              <w:spacing w:line="276" w:lineRule="auto"/>
              <w:ind w:left="790"/>
              <w:jc w:val="both"/>
            </w:pPr>
          </w:p>
        </w:tc>
        <w:tc>
          <w:tcPr>
            <w:tcW w:w="1335" w:type="dxa"/>
          </w:tcPr>
          <w:p w14:paraId="0682B5A0" w14:textId="77777777" w:rsidR="00DD1123" w:rsidRPr="005D50A2" w:rsidRDefault="00DD1123" w:rsidP="006545A8">
            <w:pPr>
              <w:pStyle w:val="SectionVIHeader"/>
              <w:rPr>
                <w:sz w:val="24"/>
              </w:rPr>
            </w:pPr>
            <w:r>
              <w:rPr>
                <w:sz w:val="24"/>
              </w:rPr>
              <w:lastRenderedPageBreak/>
              <w:t>M</w:t>
            </w:r>
          </w:p>
        </w:tc>
        <w:tc>
          <w:tcPr>
            <w:tcW w:w="2520" w:type="dxa"/>
          </w:tcPr>
          <w:p w14:paraId="5F7E66BB" w14:textId="77777777" w:rsidR="00DD1123" w:rsidRPr="005D50A2" w:rsidRDefault="00DD1123" w:rsidP="006545A8">
            <w:pPr>
              <w:pStyle w:val="SectionVIHeader"/>
              <w:rPr>
                <w:sz w:val="24"/>
              </w:rPr>
            </w:pPr>
          </w:p>
        </w:tc>
      </w:tr>
      <w:tr w:rsidR="00DD1123" w:rsidRPr="005D50A2" w14:paraId="2910CBF8" w14:textId="77777777" w:rsidTr="006545A8">
        <w:trPr>
          <w:trHeight w:val="98"/>
        </w:trPr>
        <w:tc>
          <w:tcPr>
            <w:tcW w:w="2700" w:type="dxa"/>
            <w:gridSpan w:val="2"/>
            <w:vMerge/>
          </w:tcPr>
          <w:p w14:paraId="73C5A744" w14:textId="77777777" w:rsidR="00DD1123" w:rsidRPr="005D50A2" w:rsidRDefault="00DD1123" w:rsidP="006545A8">
            <w:pPr>
              <w:pStyle w:val="SectionVIHeader"/>
              <w:jc w:val="both"/>
              <w:rPr>
                <w:i/>
                <w:iCs/>
                <w:sz w:val="24"/>
              </w:rPr>
            </w:pPr>
          </w:p>
        </w:tc>
        <w:tc>
          <w:tcPr>
            <w:tcW w:w="4320" w:type="dxa"/>
          </w:tcPr>
          <w:p w14:paraId="00AECF52" w14:textId="77777777" w:rsidR="00DD1123" w:rsidRPr="005D50A2" w:rsidRDefault="00DD1123" w:rsidP="006545A8">
            <w:pPr>
              <w:pStyle w:val="ListParagraph"/>
              <w:spacing w:line="276" w:lineRule="auto"/>
              <w:jc w:val="both"/>
              <w:rPr>
                <w:b/>
                <w:bCs/>
              </w:rPr>
            </w:pPr>
            <w:r w:rsidRPr="005D50A2">
              <w:rPr>
                <w:b/>
                <w:bCs/>
              </w:rPr>
              <w:t>The equipment to include</w:t>
            </w:r>
          </w:p>
          <w:p w14:paraId="4D543AC1" w14:textId="77777777" w:rsidR="00DD1123" w:rsidRPr="005D50A2" w:rsidRDefault="00DD1123" w:rsidP="006545A8">
            <w:pPr>
              <w:pStyle w:val="ListParagraph"/>
              <w:spacing w:line="276" w:lineRule="auto"/>
              <w:jc w:val="both"/>
            </w:pPr>
            <w:r w:rsidRPr="005D50A2">
              <w:t>-</w:t>
            </w:r>
            <w:r w:rsidRPr="005D50A2">
              <w:tab/>
              <w:t>Commissioning and training. Offer must include 3 working Days On-Site Software/application training by a qualified personnel</w:t>
            </w:r>
          </w:p>
          <w:p w14:paraId="335EE046" w14:textId="77777777" w:rsidR="00DD1123" w:rsidRPr="005D50A2" w:rsidRDefault="00DD1123" w:rsidP="006545A8">
            <w:pPr>
              <w:pStyle w:val="ListParagraph"/>
              <w:spacing w:line="276" w:lineRule="auto"/>
              <w:jc w:val="both"/>
            </w:pPr>
            <w:r w:rsidRPr="005D50A2">
              <w:t>-</w:t>
            </w:r>
            <w:r w:rsidRPr="005D50A2">
              <w:tab/>
              <w:t xml:space="preserve">After sales support </w:t>
            </w:r>
          </w:p>
          <w:p w14:paraId="59CE9A6C" w14:textId="77777777" w:rsidR="00DD1123" w:rsidRPr="005D50A2" w:rsidRDefault="00DD1123" w:rsidP="006545A8">
            <w:pPr>
              <w:pStyle w:val="ListParagraph"/>
              <w:spacing w:line="276" w:lineRule="auto"/>
              <w:jc w:val="both"/>
            </w:pPr>
            <w:r w:rsidRPr="005D50A2">
              <w:t>-</w:t>
            </w:r>
            <w:r w:rsidRPr="005D50A2">
              <w:tab/>
              <w:t>Must show proof of trained and certified technical service personnel.</w:t>
            </w:r>
          </w:p>
          <w:p w14:paraId="6606F587" w14:textId="77777777" w:rsidR="00DD1123" w:rsidRPr="005D50A2" w:rsidRDefault="00DD1123" w:rsidP="006545A8">
            <w:pPr>
              <w:pStyle w:val="ListParagraph"/>
              <w:spacing w:line="276" w:lineRule="auto"/>
              <w:jc w:val="both"/>
            </w:pPr>
            <w:r w:rsidRPr="005D50A2">
              <w:t>Must provide a preventive maintenance plan including salient spare parts and pricing that will be required to operate the equipment optimally for one year.</w:t>
            </w:r>
          </w:p>
        </w:tc>
        <w:tc>
          <w:tcPr>
            <w:tcW w:w="1335" w:type="dxa"/>
          </w:tcPr>
          <w:p w14:paraId="34062325" w14:textId="77777777" w:rsidR="00DD1123" w:rsidRPr="005D50A2" w:rsidRDefault="00DD1123" w:rsidP="006545A8">
            <w:pPr>
              <w:pStyle w:val="SectionVIHeader"/>
              <w:rPr>
                <w:sz w:val="24"/>
              </w:rPr>
            </w:pPr>
            <w:r>
              <w:rPr>
                <w:sz w:val="24"/>
              </w:rPr>
              <w:t>M</w:t>
            </w:r>
          </w:p>
        </w:tc>
        <w:tc>
          <w:tcPr>
            <w:tcW w:w="2520" w:type="dxa"/>
          </w:tcPr>
          <w:p w14:paraId="6A7F19E1" w14:textId="77777777" w:rsidR="00DD1123" w:rsidRPr="005D50A2" w:rsidRDefault="00DD1123" w:rsidP="006545A8">
            <w:pPr>
              <w:pStyle w:val="SectionVIHeader"/>
              <w:rPr>
                <w:sz w:val="24"/>
              </w:rPr>
            </w:pPr>
          </w:p>
        </w:tc>
      </w:tr>
    </w:tbl>
    <w:p w14:paraId="671ECF1F" w14:textId="77777777" w:rsidR="00DD1123" w:rsidRDefault="00DD1123">
      <w:pPr>
        <w:pStyle w:val="SectionVIHeader"/>
      </w:pPr>
    </w:p>
    <w:p w14:paraId="02A1F9D2" w14:textId="77777777" w:rsidR="00DD1123" w:rsidRDefault="00DD1123">
      <w:pPr>
        <w:pStyle w:val="SectionVIHeader"/>
      </w:pPr>
    </w:p>
    <w:p w14:paraId="6E078692" w14:textId="77777777" w:rsidR="00DD1123" w:rsidRDefault="00DD1123">
      <w:pPr>
        <w:pStyle w:val="SectionVIHeader"/>
      </w:pPr>
    </w:p>
    <w:p w14:paraId="7EEFC91E" w14:textId="77777777" w:rsidR="00DD1123" w:rsidRDefault="00DD1123">
      <w:pPr>
        <w:pStyle w:val="SectionVIHeader"/>
      </w:pPr>
    </w:p>
    <w:p w14:paraId="31405328" w14:textId="77777777" w:rsidR="00DD1123" w:rsidRDefault="00DD1123">
      <w:pPr>
        <w:pStyle w:val="SectionVIHeader"/>
      </w:pPr>
    </w:p>
    <w:p w14:paraId="573A03DE" w14:textId="77777777" w:rsidR="00DD1123" w:rsidRDefault="00DD1123">
      <w:pPr>
        <w:pStyle w:val="SectionVIHeader"/>
      </w:pPr>
    </w:p>
    <w:p w14:paraId="4A9499AC" w14:textId="77777777" w:rsidR="00DD1123" w:rsidRDefault="00DD1123">
      <w:pPr>
        <w:pStyle w:val="SectionVIHeader"/>
      </w:pPr>
    </w:p>
    <w:p w14:paraId="4C5C3003" w14:textId="77777777" w:rsidR="00DD1123" w:rsidRDefault="00DD1123">
      <w:pPr>
        <w:pStyle w:val="SectionVIHeader"/>
      </w:pPr>
    </w:p>
    <w:p w14:paraId="0F19B2F3" w14:textId="77777777" w:rsidR="00DD1123" w:rsidRDefault="00DD1123">
      <w:pPr>
        <w:pStyle w:val="SectionVIHeader"/>
      </w:pPr>
    </w:p>
    <w:p w14:paraId="0D3BAFD9" w14:textId="77777777" w:rsidR="00DD1123" w:rsidRDefault="00DD1123" w:rsidP="00DD1123">
      <w:pPr>
        <w:pStyle w:val="SectionVIHeader"/>
      </w:pPr>
      <w:r>
        <w:lastRenderedPageBreak/>
        <w:t xml:space="preserve">LOT 3, ITEM No:12 </w:t>
      </w:r>
      <w:r w:rsidRPr="00EB2902">
        <w:t xml:space="preserve">Fluorescent microscope </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DD1123" w:rsidRPr="00006A39" w14:paraId="0CBACCF2" w14:textId="77777777" w:rsidTr="006545A8">
        <w:tc>
          <w:tcPr>
            <w:tcW w:w="795" w:type="dxa"/>
          </w:tcPr>
          <w:p w14:paraId="45D5DC2B" w14:textId="77777777" w:rsidR="00DD1123" w:rsidRPr="00006A39" w:rsidRDefault="00DD1123" w:rsidP="006545A8">
            <w:pPr>
              <w:pStyle w:val="SectionVIHeader"/>
              <w:rPr>
                <w:sz w:val="24"/>
              </w:rPr>
            </w:pPr>
            <w:r w:rsidRPr="00006A39">
              <w:rPr>
                <w:sz w:val="24"/>
              </w:rPr>
              <w:t>Item No</w:t>
            </w:r>
          </w:p>
        </w:tc>
        <w:tc>
          <w:tcPr>
            <w:tcW w:w="1905" w:type="dxa"/>
          </w:tcPr>
          <w:p w14:paraId="386C38A6" w14:textId="77777777" w:rsidR="00DD1123" w:rsidRPr="00006A39" w:rsidRDefault="00DD1123" w:rsidP="006545A8">
            <w:pPr>
              <w:pStyle w:val="SectionVIHeader"/>
              <w:rPr>
                <w:sz w:val="24"/>
              </w:rPr>
            </w:pPr>
            <w:r w:rsidRPr="00006A39">
              <w:rPr>
                <w:sz w:val="24"/>
              </w:rPr>
              <w:t>Name of Goods or Related Service</w:t>
            </w:r>
          </w:p>
        </w:tc>
        <w:tc>
          <w:tcPr>
            <w:tcW w:w="4320" w:type="dxa"/>
          </w:tcPr>
          <w:p w14:paraId="2AC61D76" w14:textId="77777777" w:rsidR="00DD1123" w:rsidRPr="00006A39" w:rsidRDefault="00DD1123" w:rsidP="006545A8">
            <w:pPr>
              <w:pStyle w:val="SectionVIHeader"/>
              <w:rPr>
                <w:sz w:val="24"/>
              </w:rPr>
            </w:pPr>
            <w:r w:rsidRPr="00006A39">
              <w:rPr>
                <w:sz w:val="24"/>
              </w:rPr>
              <w:t>Technical Specifications and Standards</w:t>
            </w:r>
          </w:p>
        </w:tc>
        <w:tc>
          <w:tcPr>
            <w:tcW w:w="1335" w:type="dxa"/>
          </w:tcPr>
          <w:p w14:paraId="0D64F397" w14:textId="77777777" w:rsidR="00DD1123" w:rsidRPr="00006A39" w:rsidRDefault="00DD1123" w:rsidP="006545A8">
            <w:pPr>
              <w:pStyle w:val="SectionVIHeader"/>
              <w:rPr>
                <w:sz w:val="24"/>
              </w:rPr>
            </w:pPr>
            <w:r w:rsidRPr="00006A39">
              <w:rPr>
                <w:sz w:val="24"/>
              </w:rPr>
              <w:t>Mandatory</w:t>
            </w:r>
          </w:p>
        </w:tc>
        <w:tc>
          <w:tcPr>
            <w:tcW w:w="2520" w:type="dxa"/>
          </w:tcPr>
          <w:p w14:paraId="74E19269" w14:textId="77777777" w:rsidR="00DD1123" w:rsidRPr="00006A39" w:rsidRDefault="00DD1123" w:rsidP="006545A8">
            <w:pPr>
              <w:pStyle w:val="SectionVIHeader"/>
              <w:rPr>
                <w:sz w:val="24"/>
              </w:rPr>
            </w:pPr>
            <w:r w:rsidRPr="00006A39">
              <w:rPr>
                <w:sz w:val="24"/>
              </w:rPr>
              <w:t>Technical Specifications and Standards offered by supplier</w:t>
            </w:r>
          </w:p>
        </w:tc>
      </w:tr>
      <w:tr w:rsidR="00DD1123" w:rsidRPr="00006A39" w14:paraId="74BF68C3" w14:textId="77777777" w:rsidTr="006545A8">
        <w:trPr>
          <w:trHeight w:val="104"/>
        </w:trPr>
        <w:tc>
          <w:tcPr>
            <w:tcW w:w="2700" w:type="dxa"/>
            <w:gridSpan w:val="2"/>
          </w:tcPr>
          <w:p w14:paraId="75550AB2" w14:textId="77777777" w:rsidR="00DD1123" w:rsidRPr="00006A39" w:rsidRDefault="00DD1123" w:rsidP="006545A8">
            <w:pPr>
              <w:pStyle w:val="SectionVIHeader"/>
              <w:rPr>
                <w:bCs/>
                <w:sz w:val="24"/>
              </w:rPr>
            </w:pPr>
            <w:r w:rsidRPr="00006A39">
              <w:rPr>
                <w:bCs/>
                <w:sz w:val="24"/>
              </w:rPr>
              <w:t xml:space="preserve">Item No </w:t>
            </w:r>
            <w:r w:rsidRPr="005D50A2">
              <w:rPr>
                <w:bCs/>
                <w:sz w:val="24"/>
              </w:rPr>
              <w:t>3</w:t>
            </w:r>
            <w:r>
              <w:rPr>
                <w:bCs/>
                <w:sz w:val="24"/>
              </w:rPr>
              <w:t>4</w:t>
            </w:r>
            <w:r w:rsidRPr="005D50A2">
              <w:rPr>
                <w:rFonts w:ascii="Tahoma" w:eastAsiaTheme="minorHAnsi" w:hAnsi="Tahoma" w:cs="Tahoma"/>
                <w:color w:val="0D0D0D"/>
                <w:sz w:val="24"/>
              </w:rPr>
              <w:t xml:space="preserve"> </w:t>
            </w:r>
            <w:r w:rsidRPr="00800146">
              <w:rPr>
                <w:b w:val="0"/>
                <w:sz w:val="24"/>
              </w:rPr>
              <w:t xml:space="preserve"> </w:t>
            </w:r>
            <w:r w:rsidRPr="00800146">
              <w:rPr>
                <w:bCs/>
                <w:sz w:val="24"/>
              </w:rPr>
              <w:t>Fluorescent microscope</w:t>
            </w:r>
          </w:p>
        </w:tc>
        <w:tc>
          <w:tcPr>
            <w:tcW w:w="4320" w:type="dxa"/>
            <w:tcBorders>
              <w:top w:val="nil"/>
              <w:left w:val="nil"/>
              <w:bottom w:val="single" w:sz="8" w:space="0" w:color="000000"/>
              <w:right w:val="single" w:sz="8" w:space="0" w:color="000000"/>
            </w:tcBorders>
            <w:shd w:val="clear" w:color="auto" w:fill="auto"/>
          </w:tcPr>
          <w:p w14:paraId="5A884400" w14:textId="77777777" w:rsidR="00DD1123" w:rsidRPr="005D50A2" w:rsidRDefault="00DD1123" w:rsidP="006545A8">
            <w:pPr>
              <w:pStyle w:val="SectionVIHeader"/>
              <w:ind w:left="360"/>
              <w:jc w:val="both"/>
              <w:rPr>
                <w:b w:val="0"/>
                <w:bCs/>
                <w:sz w:val="24"/>
              </w:rPr>
            </w:pPr>
            <w:r w:rsidRPr="005D50A2">
              <w:rPr>
                <w:b w:val="0"/>
                <w:bCs/>
                <w:sz w:val="24"/>
              </w:rPr>
              <w:t>1.</w:t>
            </w:r>
            <w:r w:rsidRPr="005D50A2">
              <w:rPr>
                <w:b w:val="0"/>
                <w:bCs/>
                <w:sz w:val="24"/>
              </w:rPr>
              <w:tab/>
              <w:t>Observation mode: Brightfield, LED fluorescence.</w:t>
            </w:r>
          </w:p>
          <w:p w14:paraId="38A59F39" w14:textId="77777777" w:rsidR="00DD1123" w:rsidRPr="005D50A2" w:rsidRDefault="00DD1123" w:rsidP="006545A8">
            <w:pPr>
              <w:pStyle w:val="SectionVIHeader"/>
              <w:ind w:left="360"/>
              <w:jc w:val="both"/>
              <w:rPr>
                <w:b w:val="0"/>
                <w:bCs/>
                <w:sz w:val="24"/>
              </w:rPr>
            </w:pPr>
            <w:r w:rsidRPr="005D50A2">
              <w:rPr>
                <w:b w:val="0"/>
                <w:bCs/>
                <w:sz w:val="24"/>
              </w:rPr>
              <w:t>2.</w:t>
            </w:r>
            <w:r w:rsidRPr="005D50A2">
              <w:rPr>
                <w:b w:val="0"/>
                <w:bCs/>
                <w:sz w:val="24"/>
              </w:rPr>
              <w:tab/>
              <w:t>Epi-illumination and filter: High-power blue LED with brightness control position filter holder; blue included.</w:t>
            </w:r>
          </w:p>
          <w:p w14:paraId="44DA24C6" w14:textId="77777777" w:rsidR="00DD1123" w:rsidRPr="005D50A2" w:rsidRDefault="00DD1123" w:rsidP="006545A8">
            <w:pPr>
              <w:pStyle w:val="SectionVIHeader"/>
              <w:ind w:left="360"/>
              <w:jc w:val="both"/>
              <w:rPr>
                <w:b w:val="0"/>
                <w:bCs/>
                <w:sz w:val="24"/>
              </w:rPr>
            </w:pPr>
            <w:r w:rsidRPr="005D50A2">
              <w:rPr>
                <w:b w:val="0"/>
                <w:bCs/>
                <w:sz w:val="24"/>
              </w:rPr>
              <w:t>3.</w:t>
            </w:r>
            <w:r w:rsidRPr="005D50A2">
              <w:rPr>
                <w:b w:val="0"/>
                <w:bCs/>
                <w:sz w:val="24"/>
              </w:rPr>
              <w:tab/>
              <w:t>Head: Trinocular (fixed 50/50), 30° inclined, 360° rotating.</w:t>
            </w:r>
          </w:p>
          <w:p w14:paraId="7FC19C50" w14:textId="77777777" w:rsidR="00DD1123" w:rsidRPr="005D50A2" w:rsidRDefault="00DD1123" w:rsidP="006545A8">
            <w:pPr>
              <w:pStyle w:val="SectionVIHeader"/>
              <w:ind w:left="360"/>
              <w:jc w:val="both"/>
              <w:rPr>
                <w:b w:val="0"/>
                <w:bCs/>
                <w:sz w:val="24"/>
              </w:rPr>
            </w:pPr>
            <w:r w:rsidRPr="005D50A2">
              <w:rPr>
                <w:b w:val="0"/>
                <w:bCs/>
                <w:sz w:val="24"/>
              </w:rPr>
              <w:t>4.</w:t>
            </w:r>
            <w:r w:rsidRPr="005D50A2">
              <w:rPr>
                <w:b w:val="0"/>
                <w:bCs/>
                <w:sz w:val="24"/>
              </w:rPr>
              <w:tab/>
              <w:t>Interpupillary distance: Adjustable between 48 and 75 mm.</w:t>
            </w:r>
          </w:p>
          <w:p w14:paraId="4196A7D7" w14:textId="77777777" w:rsidR="00DD1123" w:rsidRPr="005D50A2" w:rsidRDefault="00DD1123" w:rsidP="006545A8">
            <w:pPr>
              <w:pStyle w:val="SectionVIHeader"/>
              <w:ind w:left="360"/>
              <w:jc w:val="both"/>
              <w:rPr>
                <w:b w:val="0"/>
                <w:bCs/>
                <w:sz w:val="24"/>
              </w:rPr>
            </w:pPr>
            <w:r w:rsidRPr="005D50A2">
              <w:rPr>
                <w:b w:val="0"/>
                <w:bCs/>
                <w:sz w:val="24"/>
              </w:rPr>
              <w:t>5.</w:t>
            </w:r>
            <w:r w:rsidRPr="005D50A2">
              <w:rPr>
                <w:b w:val="0"/>
                <w:bCs/>
                <w:sz w:val="24"/>
              </w:rPr>
              <w:tab/>
              <w:t>Dioptric adjustment: On the left eyepiece tube.</w:t>
            </w:r>
          </w:p>
          <w:p w14:paraId="4BB1C9D5" w14:textId="77777777" w:rsidR="00DD1123" w:rsidRPr="005D50A2" w:rsidRDefault="00DD1123" w:rsidP="006545A8">
            <w:pPr>
              <w:pStyle w:val="SectionVIHeader"/>
              <w:ind w:left="360"/>
              <w:jc w:val="both"/>
              <w:rPr>
                <w:b w:val="0"/>
                <w:bCs/>
                <w:sz w:val="24"/>
              </w:rPr>
            </w:pPr>
            <w:r w:rsidRPr="005D50A2">
              <w:rPr>
                <w:b w:val="0"/>
                <w:bCs/>
                <w:sz w:val="24"/>
              </w:rPr>
              <w:t>6.</w:t>
            </w:r>
            <w:r w:rsidRPr="005D50A2">
              <w:rPr>
                <w:b w:val="0"/>
                <w:bCs/>
                <w:sz w:val="24"/>
              </w:rPr>
              <w:tab/>
              <w:t>Eyepieces: WF10x/20 mm, high eye-point and secured by screw.</w:t>
            </w:r>
          </w:p>
          <w:p w14:paraId="7E98CB57" w14:textId="77777777" w:rsidR="00DD1123" w:rsidRPr="005D50A2" w:rsidRDefault="00DD1123" w:rsidP="006545A8">
            <w:pPr>
              <w:pStyle w:val="SectionVIHeader"/>
              <w:ind w:left="360"/>
              <w:jc w:val="both"/>
              <w:rPr>
                <w:b w:val="0"/>
                <w:bCs/>
                <w:sz w:val="24"/>
              </w:rPr>
            </w:pPr>
            <w:r w:rsidRPr="005D50A2">
              <w:rPr>
                <w:b w:val="0"/>
                <w:bCs/>
                <w:sz w:val="24"/>
              </w:rPr>
              <w:t>7.</w:t>
            </w:r>
            <w:r w:rsidRPr="005D50A2">
              <w:rPr>
                <w:b w:val="0"/>
                <w:bCs/>
                <w:sz w:val="24"/>
              </w:rPr>
              <w:tab/>
              <w:t>Nosepiece: Quintuple revolving nosepiece, rotation on ball bearings.</w:t>
            </w:r>
          </w:p>
          <w:p w14:paraId="46BDB613" w14:textId="77777777" w:rsidR="00DD1123" w:rsidRPr="005D50A2" w:rsidRDefault="00DD1123" w:rsidP="006545A8">
            <w:pPr>
              <w:pStyle w:val="SectionVIHeader"/>
              <w:ind w:left="360"/>
              <w:jc w:val="both"/>
              <w:rPr>
                <w:b w:val="0"/>
                <w:bCs/>
                <w:sz w:val="24"/>
              </w:rPr>
            </w:pPr>
            <w:r w:rsidRPr="005D50A2">
              <w:rPr>
                <w:b w:val="0"/>
                <w:bCs/>
                <w:sz w:val="24"/>
              </w:rPr>
              <w:t>8.</w:t>
            </w:r>
            <w:r w:rsidRPr="005D50A2">
              <w:rPr>
                <w:b w:val="0"/>
                <w:bCs/>
                <w:sz w:val="24"/>
              </w:rPr>
              <w:tab/>
              <w:t>Objectives: 4x/0.10, W.D. 16.8 mm 10x/0.25, W.D. 5.8 mm 20x/0.40, W.D. 5.1 mm 40x/0.65, W.D. 0.43 mm 100x/1.25 (Oil/Water), W.D. 0.13 mm All with anti-fungus treatment.</w:t>
            </w:r>
          </w:p>
          <w:p w14:paraId="76FEDF46" w14:textId="77777777" w:rsidR="00DD1123" w:rsidRPr="005D50A2" w:rsidRDefault="00DD1123" w:rsidP="006545A8">
            <w:pPr>
              <w:pStyle w:val="SectionVIHeader"/>
              <w:ind w:left="360"/>
              <w:jc w:val="both"/>
              <w:rPr>
                <w:b w:val="0"/>
                <w:bCs/>
                <w:sz w:val="24"/>
              </w:rPr>
            </w:pPr>
            <w:r w:rsidRPr="005D50A2">
              <w:rPr>
                <w:b w:val="0"/>
                <w:bCs/>
                <w:sz w:val="24"/>
              </w:rPr>
              <w:t>9.</w:t>
            </w:r>
            <w:r w:rsidRPr="005D50A2">
              <w:rPr>
                <w:b w:val="0"/>
                <w:bCs/>
                <w:sz w:val="24"/>
              </w:rPr>
              <w:tab/>
              <w:t>Specimen stage: Double layer rackless mechanical stage, 233x147 mm, 78x54 mm X-Y range.</w:t>
            </w:r>
          </w:p>
          <w:p w14:paraId="2AC8819C" w14:textId="77777777" w:rsidR="00DD1123" w:rsidRPr="005D50A2" w:rsidRDefault="00DD1123" w:rsidP="006545A8">
            <w:pPr>
              <w:pStyle w:val="SectionVIHeader"/>
              <w:ind w:left="360"/>
              <w:jc w:val="both"/>
              <w:rPr>
                <w:b w:val="0"/>
                <w:bCs/>
                <w:sz w:val="24"/>
              </w:rPr>
            </w:pPr>
            <w:r w:rsidRPr="005D50A2">
              <w:rPr>
                <w:b w:val="0"/>
                <w:bCs/>
                <w:sz w:val="24"/>
              </w:rPr>
              <w:t>10.</w:t>
            </w:r>
            <w:r w:rsidRPr="005D50A2">
              <w:rPr>
                <w:b w:val="0"/>
                <w:bCs/>
                <w:sz w:val="24"/>
              </w:rPr>
              <w:tab/>
              <w:t>Focusing: Coaxial coarse (adjustable tension) and fine focusing mechanism with limit stop to prevent the contact between objective and specimen.</w:t>
            </w:r>
          </w:p>
          <w:p w14:paraId="6920F6D7" w14:textId="77777777" w:rsidR="00DD1123" w:rsidRPr="005D50A2" w:rsidRDefault="00DD1123" w:rsidP="006545A8">
            <w:pPr>
              <w:pStyle w:val="SectionVIHeader"/>
              <w:ind w:left="360"/>
              <w:jc w:val="both"/>
              <w:rPr>
                <w:b w:val="0"/>
                <w:bCs/>
                <w:sz w:val="24"/>
              </w:rPr>
            </w:pPr>
            <w:r w:rsidRPr="005D50A2">
              <w:rPr>
                <w:b w:val="0"/>
                <w:bCs/>
                <w:sz w:val="24"/>
              </w:rPr>
              <w:lastRenderedPageBreak/>
              <w:t>11.</w:t>
            </w:r>
            <w:r w:rsidRPr="005D50A2">
              <w:rPr>
                <w:b w:val="0"/>
                <w:bCs/>
                <w:sz w:val="24"/>
              </w:rPr>
              <w:tab/>
              <w:t>Condenser: Abbe N.A. 1.25, with objective-coded iris diaphragm, focusable and centerable.</w:t>
            </w:r>
          </w:p>
          <w:p w14:paraId="30AA86A6" w14:textId="77777777" w:rsidR="00DD1123" w:rsidRPr="00006A39" w:rsidRDefault="00DD1123" w:rsidP="006545A8">
            <w:pPr>
              <w:pStyle w:val="SectionVIHeader"/>
              <w:ind w:left="360"/>
              <w:jc w:val="both"/>
              <w:rPr>
                <w:b w:val="0"/>
                <w:bCs/>
                <w:sz w:val="24"/>
              </w:rPr>
            </w:pPr>
            <w:r w:rsidRPr="005D50A2">
              <w:rPr>
                <w:b w:val="0"/>
                <w:bCs/>
                <w:sz w:val="24"/>
              </w:rPr>
              <w:t>12.</w:t>
            </w:r>
            <w:r w:rsidRPr="005D50A2">
              <w:rPr>
                <w:b w:val="0"/>
                <w:bCs/>
                <w:sz w:val="24"/>
              </w:rPr>
              <w:tab/>
              <w:t>Transmitted illumination (Fixed Koehler type): X-LED3 with white W LED (6,300K) with brightness control. Multi-plug 100-240Vac/6Vdc external power supply.</w:t>
            </w:r>
          </w:p>
        </w:tc>
        <w:tc>
          <w:tcPr>
            <w:tcW w:w="1335" w:type="dxa"/>
          </w:tcPr>
          <w:p w14:paraId="18FC6167" w14:textId="77777777" w:rsidR="00DD1123" w:rsidRPr="00006A39" w:rsidRDefault="00DD1123" w:rsidP="006545A8">
            <w:pPr>
              <w:pStyle w:val="SectionVIHeader"/>
              <w:rPr>
                <w:sz w:val="24"/>
              </w:rPr>
            </w:pPr>
            <w:r>
              <w:rPr>
                <w:sz w:val="24"/>
              </w:rPr>
              <w:lastRenderedPageBreak/>
              <w:t>M</w:t>
            </w:r>
          </w:p>
        </w:tc>
        <w:tc>
          <w:tcPr>
            <w:tcW w:w="2520" w:type="dxa"/>
          </w:tcPr>
          <w:p w14:paraId="253170C1" w14:textId="77777777" w:rsidR="00DD1123" w:rsidRPr="00006A39" w:rsidRDefault="00DD1123" w:rsidP="006545A8">
            <w:pPr>
              <w:pStyle w:val="SectionVIHeader"/>
              <w:rPr>
                <w:sz w:val="24"/>
              </w:rPr>
            </w:pPr>
          </w:p>
        </w:tc>
      </w:tr>
    </w:tbl>
    <w:p w14:paraId="5AB48CD4" w14:textId="77777777" w:rsidR="00DD1123" w:rsidRDefault="00DD1123">
      <w:pPr>
        <w:pStyle w:val="SectionVIHeader"/>
      </w:pPr>
    </w:p>
    <w:p w14:paraId="33E05BA3" w14:textId="77777777" w:rsidR="00DD1123" w:rsidRDefault="00DD1123">
      <w:pPr>
        <w:pStyle w:val="SectionVIHeader"/>
      </w:pPr>
    </w:p>
    <w:p w14:paraId="238CDDF3" w14:textId="77777777" w:rsidR="00E206D8" w:rsidRDefault="00E206D8">
      <w:pPr>
        <w:pStyle w:val="SectionVIHeader"/>
      </w:pPr>
    </w:p>
    <w:p w14:paraId="0E863CB4" w14:textId="77777777" w:rsidR="00E206D8" w:rsidRDefault="00E206D8">
      <w:pPr>
        <w:pStyle w:val="SectionVIHeader"/>
      </w:pPr>
    </w:p>
    <w:p w14:paraId="5C44930B" w14:textId="77777777" w:rsidR="00E206D8" w:rsidRDefault="00E206D8">
      <w:pPr>
        <w:pStyle w:val="SectionVIHeader"/>
      </w:pPr>
    </w:p>
    <w:p w14:paraId="2C373790" w14:textId="77777777" w:rsidR="00E206D8" w:rsidRDefault="00E206D8">
      <w:pPr>
        <w:pStyle w:val="SectionVIHeader"/>
      </w:pPr>
    </w:p>
    <w:p w14:paraId="56074910" w14:textId="77777777" w:rsidR="00E206D8" w:rsidRDefault="00E206D8">
      <w:pPr>
        <w:pStyle w:val="SectionVIHeader"/>
      </w:pPr>
    </w:p>
    <w:p w14:paraId="1238778C" w14:textId="77777777" w:rsidR="00E206D8" w:rsidRDefault="00E206D8">
      <w:pPr>
        <w:pStyle w:val="SectionVIHeader"/>
      </w:pPr>
    </w:p>
    <w:p w14:paraId="49D58DC7" w14:textId="77777777" w:rsidR="00E206D8" w:rsidRDefault="00E206D8">
      <w:pPr>
        <w:pStyle w:val="SectionVIHeader"/>
      </w:pPr>
    </w:p>
    <w:p w14:paraId="0690CD32" w14:textId="77777777" w:rsidR="00E206D8" w:rsidRDefault="00E206D8">
      <w:pPr>
        <w:pStyle w:val="SectionVIHeader"/>
      </w:pPr>
    </w:p>
    <w:p w14:paraId="72C8AAB1" w14:textId="77777777" w:rsidR="00E206D8" w:rsidRDefault="00E206D8">
      <w:pPr>
        <w:pStyle w:val="SectionVIHeader"/>
      </w:pPr>
    </w:p>
    <w:p w14:paraId="4F21D201" w14:textId="77777777" w:rsidR="00E206D8" w:rsidRDefault="00E206D8">
      <w:pPr>
        <w:pStyle w:val="SectionVIHeader"/>
      </w:pPr>
    </w:p>
    <w:p w14:paraId="1103EDA7" w14:textId="77777777" w:rsidR="00E206D8" w:rsidRDefault="00E206D8">
      <w:pPr>
        <w:pStyle w:val="SectionVIHeader"/>
      </w:pPr>
    </w:p>
    <w:p w14:paraId="23BB6770" w14:textId="77777777" w:rsidR="00E206D8" w:rsidRDefault="00E206D8">
      <w:pPr>
        <w:pStyle w:val="SectionVIHeader"/>
      </w:pPr>
    </w:p>
    <w:p w14:paraId="4C60B81A" w14:textId="77777777" w:rsidR="00E206D8" w:rsidRDefault="00E206D8">
      <w:pPr>
        <w:pStyle w:val="SectionVIHeader"/>
      </w:pPr>
    </w:p>
    <w:p w14:paraId="1B86E5F0" w14:textId="77777777" w:rsidR="00E206D8" w:rsidRDefault="00E206D8">
      <w:pPr>
        <w:pStyle w:val="SectionVIHeader"/>
      </w:pPr>
    </w:p>
    <w:p w14:paraId="680CBA3C" w14:textId="77777777" w:rsidR="00E206D8" w:rsidRDefault="00E206D8" w:rsidP="0024655F">
      <w:pPr>
        <w:spacing w:after="180"/>
        <w:jc w:val="both"/>
        <w:rPr>
          <w:b/>
          <w:sz w:val="32"/>
        </w:rPr>
      </w:pPr>
    </w:p>
    <w:p w14:paraId="26C66C16" w14:textId="6F9FFF29" w:rsidR="0024655F" w:rsidRDefault="0024655F" w:rsidP="0024655F">
      <w:pPr>
        <w:spacing w:after="180"/>
        <w:jc w:val="both"/>
        <w:rPr>
          <w:i/>
          <w:iCs/>
        </w:rPr>
      </w:pPr>
      <w:r>
        <w:rPr>
          <w:b/>
          <w:bCs/>
        </w:rPr>
        <w:t xml:space="preserve">LOT 4, </w:t>
      </w:r>
      <w:r w:rsidRPr="006121CA">
        <w:rPr>
          <w:b/>
          <w:bCs/>
        </w:rPr>
        <w:t>ITEM No.1</w:t>
      </w:r>
      <w:r>
        <w:rPr>
          <w:i/>
          <w:iCs/>
        </w:rPr>
        <w:t xml:space="preserve"> </w:t>
      </w:r>
      <w:r w:rsidRPr="006121CA">
        <w:rPr>
          <w:b/>
          <w:i/>
          <w:iCs/>
        </w:rPr>
        <w:t>Nuclear Magnetic Resonance (NMR)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24655F" w:rsidRPr="004A2C5F" w14:paraId="520B1F15" w14:textId="77777777" w:rsidTr="006545A8">
        <w:tc>
          <w:tcPr>
            <w:tcW w:w="795" w:type="dxa"/>
          </w:tcPr>
          <w:p w14:paraId="252D5AB7" w14:textId="77777777" w:rsidR="0024655F" w:rsidRPr="004A2C5F" w:rsidRDefault="0024655F" w:rsidP="006545A8">
            <w:pPr>
              <w:spacing w:before="120" w:after="120"/>
              <w:jc w:val="center"/>
              <w:rPr>
                <w:b/>
                <w:i/>
                <w:iCs/>
              </w:rPr>
            </w:pPr>
            <w:r w:rsidRPr="004A2C5F">
              <w:rPr>
                <w:b/>
                <w:i/>
                <w:iCs/>
              </w:rPr>
              <w:t>Item No</w:t>
            </w:r>
          </w:p>
        </w:tc>
        <w:tc>
          <w:tcPr>
            <w:tcW w:w="1905" w:type="dxa"/>
          </w:tcPr>
          <w:p w14:paraId="57FDE656" w14:textId="77777777" w:rsidR="0024655F" w:rsidRPr="004A2C5F" w:rsidRDefault="0024655F" w:rsidP="006545A8">
            <w:pPr>
              <w:spacing w:before="120" w:after="120"/>
              <w:jc w:val="center"/>
              <w:rPr>
                <w:b/>
                <w:i/>
                <w:iCs/>
              </w:rPr>
            </w:pPr>
            <w:r w:rsidRPr="004A2C5F">
              <w:rPr>
                <w:b/>
                <w:i/>
                <w:iCs/>
              </w:rPr>
              <w:t>Name of Goods or Related Service</w:t>
            </w:r>
          </w:p>
        </w:tc>
        <w:tc>
          <w:tcPr>
            <w:tcW w:w="4320" w:type="dxa"/>
          </w:tcPr>
          <w:p w14:paraId="427A5280" w14:textId="77777777" w:rsidR="0024655F" w:rsidRPr="004A2C5F" w:rsidRDefault="0024655F" w:rsidP="006545A8">
            <w:pPr>
              <w:spacing w:before="120" w:after="120"/>
              <w:jc w:val="center"/>
              <w:rPr>
                <w:b/>
                <w:i/>
                <w:iCs/>
              </w:rPr>
            </w:pPr>
            <w:r w:rsidRPr="004A2C5F">
              <w:rPr>
                <w:b/>
                <w:i/>
                <w:iCs/>
              </w:rPr>
              <w:t>Technical Specifications and Standards</w:t>
            </w:r>
          </w:p>
        </w:tc>
        <w:tc>
          <w:tcPr>
            <w:tcW w:w="1335" w:type="dxa"/>
          </w:tcPr>
          <w:p w14:paraId="69BBC97F" w14:textId="77777777" w:rsidR="0024655F" w:rsidRPr="004A2C5F" w:rsidRDefault="0024655F" w:rsidP="006545A8">
            <w:pPr>
              <w:spacing w:before="120" w:after="120"/>
              <w:jc w:val="center"/>
              <w:rPr>
                <w:b/>
                <w:i/>
                <w:iCs/>
              </w:rPr>
            </w:pPr>
            <w:r>
              <w:rPr>
                <w:b/>
                <w:i/>
                <w:iCs/>
              </w:rPr>
              <w:t>Mandatory</w:t>
            </w:r>
          </w:p>
        </w:tc>
        <w:tc>
          <w:tcPr>
            <w:tcW w:w="2520" w:type="dxa"/>
          </w:tcPr>
          <w:p w14:paraId="642DF489" w14:textId="77777777" w:rsidR="0024655F" w:rsidRPr="004A2C5F" w:rsidRDefault="0024655F" w:rsidP="006545A8">
            <w:pPr>
              <w:tabs>
                <w:tab w:val="left" w:pos="2202"/>
              </w:tabs>
              <w:spacing w:before="120" w:after="120"/>
              <w:jc w:val="center"/>
              <w:rPr>
                <w:b/>
                <w:i/>
                <w:iCs/>
              </w:rPr>
            </w:pPr>
            <w:r w:rsidRPr="0002707E">
              <w:rPr>
                <w:b/>
                <w:i/>
                <w:iCs/>
              </w:rPr>
              <w:t>Technical Specifications and Standards</w:t>
            </w:r>
            <w:r>
              <w:rPr>
                <w:b/>
                <w:i/>
                <w:iCs/>
              </w:rPr>
              <w:t xml:space="preserve"> offered by supplier</w:t>
            </w:r>
          </w:p>
        </w:tc>
      </w:tr>
      <w:tr w:rsidR="0024655F" w:rsidRPr="004A2C5F" w14:paraId="55108925" w14:textId="77777777" w:rsidTr="006545A8">
        <w:trPr>
          <w:trHeight w:val="104"/>
        </w:trPr>
        <w:tc>
          <w:tcPr>
            <w:tcW w:w="2700" w:type="dxa"/>
            <w:gridSpan w:val="2"/>
            <w:vMerge w:val="restart"/>
          </w:tcPr>
          <w:p w14:paraId="0FB45760" w14:textId="77777777" w:rsidR="0024655F" w:rsidRPr="0002707E" w:rsidRDefault="0024655F" w:rsidP="006545A8">
            <w:pPr>
              <w:spacing w:before="120" w:after="120"/>
            </w:pPr>
            <w:r w:rsidRPr="0002707E">
              <w:t>1.</w:t>
            </w:r>
            <w:r w:rsidRPr="0002707E">
              <w:rPr>
                <w:b/>
              </w:rPr>
              <w:t>Nuclear Magnetic Resonance (NMR)</w:t>
            </w:r>
          </w:p>
          <w:p w14:paraId="1488C330" w14:textId="77777777" w:rsidR="0024655F" w:rsidRPr="004A2C5F" w:rsidRDefault="0024655F" w:rsidP="006545A8">
            <w:pPr>
              <w:spacing w:before="120" w:after="120"/>
              <w:rPr>
                <w:i/>
                <w:iCs/>
              </w:rPr>
            </w:pPr>
          </w:p>
        </w:tc>
        <w:tc>
          <w:tcPr>
            <w:tcW w:w="4320" w:type="dxa"/>
          </w:tcPr>
          <w:p w14:paraId="5DB4BC96" w14:textId="77777777" w:rsidR="0024655F" w:rsidRPr="0002707E" w:rsidRDefault="0024655F" w:rsidP="006545A8">
            <w:pPr>
              <w:spacing w:before="120" w:after="120"/>
              <w:rPr>
                <w:i/>
                <w:iCs/>
              </w:rPr>
            </w:pPr>
            <w:r w:rsidRPr="0002707E">
              <w:rPr>
                <w:b/>
              </w:rPr>
              <w:t>Resolution</w:t>
            </w:r>
          </w:p>
        </w:tc>
        <w:tc>
          <w:tcPr>
            <w:tcW w:w="1335" w:type="dxa"/>
          </w:tcPr>
          <w:p w14:paraId="79B3B083" w14:textId="77777777" w:rsidR="0024655F" w:rsidRPr="0002707E" w:rsidRDefault="0024655F" w:rsidP="006545A8">
            <w:pPr>
              <w:spacing w:before="120" w:after="120"/>
              <w:rPr>
                <w:b/>
              </w:rPr>
            </w:pPr>
          </w:p>
        </w:tc>
        <w:tc>
          <w:tcPr>
            <w:tcW w:w="2520" w:type="dxa"/>
          </w:tcPr>
          <w:p w14:paraId="7D87929D" w14:textId="77777777" w:rsidR="0024655F" w:rsidRPr="0002707E" w:rsidRDefault="0024655F" w:rsidP="006545A8">
            <w:pPr>
              <w:tabs>
                <w:tab w:val="left" w:pos="2202"/>
              </w:tabs>
              <w:spacing w:before="120" w:after="120"/>
              <w:rPr>
                <w:b/>
              </w:rPr>
            </w:pPr>
          </w:p>
        </w:tc>
      </w:tr>
      <w:tr w:rsidR="0024655F" w:rsidRPr="004A2C5F" w14:paraId="54DAA7BB" w14:textId="77777777" w:rsidTr="006545A8">
        <w:trPr>
          <w:trHeight w:val="98"/>
        </w:trPr>
        <w:tc>
          <w:tcPr>
            <w:tcW w:w="2700" w:type="dxa"/>
            <w:gridSpan w:val="2"/>
            <w:vMerge/>
          </w:tcPr>
          <w:p w14:paraId="766A30DF" w14:textId="77777777" w:rsidR="0024655F" w:rsidRPr="006121CA" w:rsidRDefault="0024655F" w:rsidP="006545A8">
            <w:pPr>
              <w:spacing w:before="120" w:after="120"/>
              <w:rPr>
                <w:b/>
                <w:i/>
                <w:iCs/>
              </w:rPr>
            </w:pPr>
          </w:p>
        </w:tc>
        <w:tc>
          <w:tcPr>
            <w:tcW w:w="4320" w:type="dxa"/>
          </w:tcPr>
          <w:p w14:paraId="62E1D272" w14:textId="77777777" w:rsidR="0024655F" w:rsidRPr="0002707E" w:rsidRDefault="0024655F" w:rsidP="006545A8">
            <w:pPr>
              <w:spacing w:before="120" w:after="120"/>
              <w:rPr>
                <w:i/>
                <w:iCs/>
              </w:rPr>
            </w:pPr>
            <w:r w:rsidRPr="0002707E">
              <w:t>1.</w:t>
            </w:r>
            <w:r w:rsidRPr="0002707E">
              <w:rPr>
                <w:rFonts w:eastAsiaTheme="minorHAnsi"/>
                <w:sz w:val="22"/>
                <w:szCs w:val="22"/>
              </w:rPr>
              <w:t xml:space="preserve"> </w:t>
            </w:r>
            <w:r w:rsidRPr="0002707E">
              <w:t>Proton Frequency 80 MHz (1.9 Tesla)- Nuclei included on the system 1H, 19F and 13C</w:t>
            </w:r>
          </w:p>
        </w:tc>
        <w:tc>
          <w:tcPr>
            <w:tcW w:w="1335" w:type="dxa"/>
          </w:tcPr>
          <w:p w14:paraId="0C534DF0" w14:textId="77777777" w:rsidR="0024655F" w:rsidRPr="0002707E" w:rsidRDefault="0024655F" w:rsidP="006545A8">
            <w:pPr>
              <w:spacing w:before="120" w:after="120"/>
            </w:pPr>
            <w:r>
              <w:t>M</w:t>
            </w:r>
          </w:p>
        </w:tc>
        <w:tc>
          <w:tcPr>
            <w:tcW w:w="2520" w:type="dxa"/>
          </w:tcPr>
          <w:p w14:paraId="72E1A097" w14:textId="77777777" w:rsidR="0024655F" w:rsidRPr="0002707E" w:rsidRDefault="0024655F" w:rsidP="006545A8">
            <w:pPr>
              <w:tabs>
                <w:tab w:val="left" w:pos="2202"/>
              </w:tabs>
              <w:spacing w:before="120" w:after="120"/>
            </w:pPr>
          </w:p>
        </w:tc>
      </w:tr>
      <w:tr w:rsidR="0024655F" w:rsidRPr="004A2C5F" w14:paraId="087634E3" w14:textId="77777777" w:rsidTr="006545A8">
        <w:trPr>
          <w:trHeight w:val="98"/>
        </w:trPr>
        <w:tc>
          <w:tcPr>
            <w:tcW w:w="2700" w:type="dxa"/>
            <w:gridSpan w:val="2"/>
            <w:vMerge/>
          </w:tcPr>
          <w:p w14:paraId="636199E8" w14:textId="77777777" w:rsidR="0024655F" w:rsidRPr="006121CA" w:rsidRDefault="0024655F" w:rsidP="006545A8">
            <w:pPr>
              <w:spacing w:before="120" w:after="120"/>
              <w:rPr>
                <w:b/>
                <w:i/>
                <w:iCs/>
              </w:rPr>
            </w:pPr>
          </w:p>
        </w:tc>
        <w:tc>
          <w:tcPr>
            <w:tcW w:w="4320" w:type="dxa"/>
          </w:tcPr>
          <w:p w14:paraId="325A457B" w14:textId="77777777" w:rsidR="0024655F" w:rsidRPr="0002707E" w:rsidRDefault="0024655F" w:rsidP="006545A8">
            <w:pPr>
              <w:spacing w:before="120" w:after="120"/>
              <w:rPr>
                <w:i/>
                <w:iCs/>
              </w:rPr>
            </w:pPr>
            <w:r w:rsidRPr="0002707E">
              <w:t>2.</w:t>
            </w:r>
            <w:r w:rsidRPr="0002707E">
              <w:rPr>
                <w:rFonts w:eastAsiaTheme="minorHAnsi"/>
                <w:sz w:val="22"/>
                <w:szCs w:val="22"/>
              </w:rPr>
              <w:t xml:space="preserve"> </w:t>
            </w:r>
            <w:r w:rsidRPr="0002707E">
              <w:t>Spectral Resolution @ 50/0.55/0.11% signal height &lt; 0.4/15/30 Hz</w:t>
            </w:r>
          </w:p>
        </w:tc>
        <w:tc>
          <w:tcPr>
            <w:tcW w:w="1335" w:type="dxa"/>
          </w:tcPr>
          <w:p w14:paraId="4C283E40" w14:textId="77777777" w:rsidR="0024655F" w:rsidRPr="0002707E" w:rsidRDefault="0024655F" w:rsidP="006545A8">
            <w:pPr>
              <w:spacing w:before="120" w:after="120"/>
            </w:pPr>
            <w:r>
              <w:t>M</w:t>
            </w:r>
          </w:p>
        </w:tc>
        <w:tc>
          <w:tcPr>
            <w:tcW w:w="2520" w:type="dxa"/>
          </w:tcPr>
          <w:p w14:paraId="3EE8EA6D" w14:textId="77777777" w:rsidR="0024655F" w:rsidRPr="0002707E" w:rsidRDefault="0024655F" w:rsidP="006545A8">
            <w:pPr>
              <w:tabs>
                <w:tab w:val="left" w:pos="2202"/>
              </w:tabs>
              <w:spacing w:before="120" w:after="120"/>
            </w:pPr>
          </w:p>
        </w:tc>
      </w:tr>
      <w:tr w:rsidR="0024655F" w:rsidRPr="004A2C5F" w14:paraId="0B95FF78" w14:textId="77777777" w:rsidTr="006545A8">
        <w:trPr>
          <w:trHeight w:val="98"/>
        </w:trPr>
        <w:tc>
          <w:tcPr>
            <w:tcW w:w="2700" w:type="dxa"/>
            <w:gridSpan w:val="2"/>
            <w:vMerge/>
          </w:tcPr>
          <w:p w14:paraId="39D7A169" w14:textId="77777777" w:rsidR="0024655F" w:rsidRPr="006121CA" w:rsidRDefault="0024655F" w:rsidP="006545A8">
            <w:pPr>
              <w:spacing w:before="120" w:after="120"/>
              <w:rPr>
                <w:b/>
                <w:i/>
                <w:iCs/>
              </w:rPr>
            </w:pPr>
          </w:p>
        </w:tc>
        <w:tc>
          <w:tcPr>
            <w:tcW w:w="4320" w:type="dxa"/>
          </w:tcPr>
          <w:p w14:paraId="205814C9" w14:textId="77777777" w:rsidR="0024655F" w:rsidRPr="0002707E" w:rsidRDefault="0024655F" w:rsidP="006545A8">
            <w:pPr>
              <w:spacing w:before="120" w:after="120"/>
              <w:rPr>
                <w:i/>
                <w:iCs/>
              </w:rPr>
            </w:pPr>
            <w:r w:rsidRPr="0002707E">
              <w:t>3.</w:t>
            </w:r>
            <w:r w:rsidRPr="0002707E">
              <w:rPr>
                <w:rFonts w:eastAsiaTheme="minorHAnsi"/>
                <w:sz w:val="22"/>
                <w:szCs w:val="22"/>
              </w:rPr>
              <w:t xml:space="preserve"> </w:t>
            </w:r>
            <w:r w:rsidRPr="0002707E">
              <w:t>The procedure to measure the resolution is a sample of 20% Chloroform dissolved in deuterated acetone. The resolution must be measured without sample spinning and determined without mathematical post-processing.</w:t>
            </w:r>
          </w:p>
        </w:tc>
        <w:tc>
          <w:tcPr>
            <w:tcW w:w="1335" w:type="dxa"/>
          </w:tcPr>
          <w:p w14:paraId="6E221C1D" w14:textId="77777777" w:rsidR="0024655F" w:rsidRPr="0002707E" w:rsidRDefault="0024655F" w:rsidP="006545A8">
            <w:pPr>
              <w:spacing w:before="120" w:after="120"/>
            </w:pPr>
            <w:r>
              <w:t>M</w:t>
            </w:r>
          </w:p>
        </w:tc>
        <w:tc>
          <w:tcPr>
            <w:tcW w:w="2520" w:type="dxa"/>
          </w:tcPr>
          <w:p w14:paraId="2D9D6E1C" w14:textId="77777777" w:rsidR="0024655F" w:rsidRPr="0002707E" w:rsidRDefault="0024655F" w:rsidP="006545A8">
            <w:pPr>
              <w:tabs>
                <w:tab w:val="left" w:pos="2202"/>
              </w:tabs>
              <w:spacing w:before="120" w:after="120"/>
            </w:pPr>
          </w:p>
        </w:tc>
      </w:tr>
      <w:tr w:rsidR="0024655F" w:rsidRPr="004A2C5F" w14:paraId="442B22F7" w14:textId="77777777" w:rsidTr="006545A8">
        <w:trPr>
          <w:trHeight w:val="98"/>
        </w:trPr>
        <w:tc>
          <w:tcPr>
            <w:tcW w:w="2700" w:type="dxa"/>
            <w:gridSpan w:val="2"/>
            <w:vMerge/>
          </w:tcPr>
          <w:p w14:paraId="14764329" w14:textId="77777777" w:rsidR="0024655F" w:rsidRPr="006121CA" w:rsidRDefault="0024655F" w:rsidP="006545A8">
            <w:pPr>
              <w:spacing w:before="120" w:after="120"/>
              <w:rPr>
                <w:b/>
                <w:i/>
                <w:iCs/>
              </w:rPr>
            </w:pPr>
          </w:p>
        </w:tc>
        <w:tc>
          <w:tcPr>
            <w:tcW w:w="4320" w:type="dxa"/>
          </w:tcPr>
          <w:p w14:paraId="17FB47F3" w14:textId="77777777" w:rsidR="0024655F" w:rsidRPr="0002707E" w:rsidRDefault="0024655F" w:rsidP="006545A8">
            <w:pPr>
              <w:spacing w:before="120" w:after="120"/>
              <w:rPr>
                <w:i/>
                <w:iCs/>
              </w:rPr>
            </w:pPr>
            <w:r w:rsidRPr="0002707E">
              <w:t>4.</w:t>
            </w:r>
            <w:r w:rsidRPr="0002707E">
              <w:rPr>
                <w:rFonts w:eastAsiaTheme="minorHAnsi"/>
                <w:sz w:val="22"/>
                <w:szCs w:val="22"/>
              </w:rPr>
              <w:t xml:space="preserve"> </w:t>
            </w:r>
            <w:r w:rsidRPr="0002707E">
              <w:t>Sensitivity (SNR) &gt; 200:1 for 1% Ethylbenzene</w:t>
            </w:r>
          </w:p>
        </w:tc>
        <w:tc>
          <w:tcPr>
            <w:tcW w:w="1335" w:type="dxa"/>
          </w:tcPr>
          <w:p w14:paraId="1E03F6C4" w14:textId="77777777" w:rsidR="0024655F" w:rsidRPr="0002707E" w:rsidRDefault="0024655F" w:rsidP="006545A8">
            <w:pPr>
              <w:spacing w:before="120" w:after="120"/>
            </w:pPr>
            <w:r>
              <w:t>M</w:t>
            </w:r>
          </w:p>
        </w:tc>
        <w:tc>
          <w:tcPr>
            <w:tcW w:w="2520" w:type="dxa"/>
          </w:tcPr>
          <w:p w14:paraId="191E8D9B" w14:textId="77777777" w:rsidR="0024655F" w:rsidRPr="0002707E" w:rsidRDefault="0024655F" w:rsidP="006545A8">
            <w:pPr>
              <w:tabs>
                <w:tab w:val="left" w:pos="2202"/>
              </w:tabs>
              <w:spacing w:before="120" w:after="120"/>
            </w:pPr>
          </w:p>
        </w:tc>
      </w:tr>
      <w:tr w:rsidR="0024655F" w:rsidRPr="004A2C5F" w14:paraId="230924DC" w14:textId="77777777" w:rsidTr="006545A8">
        <w:trPr>
          <w:trHeight w:val="98"/>
        </w:trPr>
        <w:tc>
          <w:tcPr>
            <w:tcW w:w="2700" w:type="dxa"/>
            <w:gridSpan w:val="2"/>
            <w:vMerge/>
          </w:tcPr>
          <w:p w14:paraId="45E92549" w14:textId="77777777" w:rsidR="0024655F" w:rsidRPr="006121CA" w:rsidRDefault="0024655F" w:rsidP="006545A8">
            <w:pPr>
              <w:spacing w:before="120" w:after="120"/>
              <w:rPr>
                <w:b/>
                <w:i/>
                <w:iCs/>
              </w:rPr>
            </w:pPr>
          </w:p>
        </w:tc>
        <w:tc>
          <w:tcPr>
            <w:tcW w:w="4320" w:type="dxa"/>
          </w:tcPr>
          <w:p w14:paraId="1C484D45" w14:textId="77777777" w:rsidR="0024655F" w:rsidRPr="0002707E" w:rsidRDefault="0024655F" w:rsidP="006545A8">
            <w:pPr>
              <w:spacing w:before="120" w:after="120"/>
              <w:rPr>
                <w:i/>
                <w:iCs/>
              </w:rPr>
            </w:pPr>
            <w:r w:rsidRPr="0002707E">
              <w:t>5.</w:t>
            </w:r>
            <w:r w:rsidRPr="0002707E">
              <w:rPr>
                <w:rFonts w:eastAsiaTheme="minorHAnsi"/>
                <w:sz w:val="22"/>
                <w:szCs w:val="22"/>
              </w:rPr>
              <w:t xml:space="preserve"> </w:t>
            </w:r>
            <w:r w:rsidRPr="0002707E">
              <w:t>The procedure to measure the sensitivity is a standard sample of 1% Ethyl benzene in deuterated Chloroform. The spectrum used for the SNR calculation must be acquired in a single scan and processed by applying a 1 Hz Lorentzian apodization. For SNR calculation, the amplitude of the highest peak of the methylene quartet must be used.</w:t>
            </w:r>
          </w:p>
        </w:tc>
        <w:tc>
          <w:tcPr>
            <w:tcW w:w="1335" w:type="dxa"/>
          </w:tcPr>
          <w:p w14:paraId="1CC90B30" w14:textId="77777777" w:rsidR="0024655F" w:rsidRPr="0002707E" w:rsidRDefault="0024655F" w:rsidP="006545A8">
            <w:pPr>
              <w:spacing w:before="120" w:after="120"/>
            </w:pPr>
            <w:r>
              <w:t>M</w:t>
            </w:r>
          </w:p>
        </w:tc>
        <w:tc>
          <w:tcPr>
            <w:tcW w:w="2520" w:type="dxa"/>
          </w:tcPr>
          <w:p w14:paraId="67BEEFF9" w14:textId="77777777" w:rsidR="0024655F" w:rsidRPr="0002707E" w:rsidRDefault="0024655F" w:rsidP="006545A8">
            <w:pPr>
              <w:tabs>
                <w:tab w:val="left" w:pos="2202"/>
              </w:tabs>
              <w:spacing w:before="120" w:after="120"/>
            </w:pPr>
          </w:p>
        </w:tc>
      </w:tr>
      <w:tr w:rsidR="0024655F" w:rsidRPr="004A2C5F" w14:paraId="2F4442F7" w14:textId="77777777" w:rsidTr="006545A8">
        <w:trPr>
          <w:trHeight w:val="98"/>
        </w:trPr>
        <w:tc>
          <w:tcPr>
            <w:tcW w:w="2700" w:type="dxa"/>
            <w:gridSpan w:val="2"/>
            <w:vMerge/>
          </w:tcPr>
          <w:p w14:paraId="30D7DA00" w14:textId="77777777" w:rsidR="0024655F" w:rsidRPr="006121CA" w:rsidRDefault="0024655F" w:rsidP="006545A8">
            <w:pPr>
              <w:spacing w:before="120" w:after="120"/>
              <w:rPr>
                <w:b/>
                <w:i/>
                <w:iCs/>
              </w:rPr>
            </w:pPr>
          </w:p>
        </w:tc>
        <w:tc>
          <w:tcPr>
            <w:tcW w:w="4320" w:type="dxa"/>
          </w:tcPr>
          <w:p w14:paraId="63D2EFD0" w14:textId="77777777" w:rsidR="0024655F" w:rsidRPr="0002707E" w:rsidRDefault="0024655F" w:rsidP="006545A8">
            <w:pPr>
              <w:spacing w:before="120" w:after="120"/>
              <w:rPr>
                <w:i/>
                <w:iCs/>
              </w:rPr>
            </w:pPr>
            <w:r w:rsidRPr="0002707E">
              <w:rPr>
                <w:lang w:val="pt-BR"/>
              </w:rPr>
              <w:t>6.</w:t>
            </w:r>
            <w:r w:rsidRPr="0002707E">
              <w:rPr>
                <w:rFonts w:eastAsiaTheme="minorHAnsi"/>
                <w:sz w:val="22"/>
                <w:szCs w:val="22"/>
                <w:lang w:val="pt-BR"/>
              </w:rPr>
              <w:t xml:space="preserve"> </w:t>
            </w:r>
            <w:r w:rsidRPr="0002707E">
              <w:rPr>
                <w:lang w:val="pt-BR"/>
              </w:rPr>
              <w:t>Dimensions 58 x 43 x 40 cm (23" x 17" x16") (D x W x H)</w:t>
            </w:r>
          </w:p>
        </w:tc>
        <w:tc>
          <w:tcPr>
            <w:tcW w:w="1335" w:type="dxa"/>
          </w:tcPr>
          <w:p w14:paraId="2E46F926" w14:textId="77777777" w:rsidR="0024655F" w:rsidRPr="0002707E" w:rsidRDefault="0024655F" w:rsidP="006545A8">
            <w:pPr>
              <w:spacing w:before="120" w:after="120"/>
              <w:rPr>
                <w:lang w:val="pt-BR"/>
              </w:rPr>
            </w:pPr>
            <w:r>
              <w:rPr>
                <w:lang w:val="pt-BR"/>
              </w:rPr>
              <w:t>M</w:t>
            </w:r>
          </w:p>
        </w:tc>
        <w:tc>
          <w:tcPr>
            <w:tcW w:w="2520" w:type="dxa"/>
          </w:tcPr>
          <w:p w14:paraId="73D0E092" w14:textId="77777777" w:rsidR="0024655F" w:rsidRPr="0002707E" w:rsidRDefault="0024655F" w:rsidP="006545A8">
            <w:pPr>
              <w:tabs>
                <w:tab w:val="left" w:pos="2202"/>
              </w:tabs>
              <w:spacing w:before="120" w:after="120"/>
              <w:rPr>
                <w:lang w:val="pt-BR"/>
              </w:rPr>
            </w:pPr>
          </w:p>
        </w:tc>
      </w:tr>
      <w:tr w:rsidR="0024655F" w:rsidRPr="004A2C5F" w14:paraId="640B94FD" w14:textId="77777777" w:rsidTr="006545A8">
        <w:trPr>
          <w:trHeight w:val="98"/>
        </w:trPr>
        <w:tc>
          <w:tcPr>
            <w:tcW w:w="2700" w:type="dxa"/>
            <w:gridSpan w:val="2"/>
            <w:vMerge/>
          </w:tcPr>
          <w:p w14:paraId="68C9D65E" w14:textId="77777777" w:rsidR="0024655F" w:rsidRPr="006121CA" w:rsidRDefault="0024655F" w:rsidP="006545A8">
            <w:pPr>
              <w:spacing w:before="120" w:after="120"/>
              <w:rPr>
                <w:b/>
                <w:i/>
                <w:iCs/>
              </w:rPr>
            </w:pPr>
          </w:p>
        </w:tc>
        <w:tc>
          <w:tcPr>
            <w:tcW w:w="4320" w:type="dxa"/>
          </w:tcPr>
          <w:p w14:paraId="2231CFC8" w14:textId="77777777" w:rsidR="0024655F" w:rsidRPr="0002707E" w:rsidRDefault="0024655F" w:rsidP="006545A8">
            <w:pPr>
              <w:spacing w:before="120" w:after="120"/>
              <w:rPr>
                <w:i/>
                <w:iCs/>
              </w:rPr>
            </w:pPr>
            <w:r w:rsidRPr="0002707E">
              <w:t>7.</w:t>
            </w:r>
            <w:r w:rsidRPr="0002707E">
              <w:rPr>
                <w:rFonts w:eastAsiaTheme="minorHAnsi"/>
                <w:sz w:val="22"/>
                <w:szCs w:val="22"/>
              </w:rPr>
              <w:t xml:space="preserve"> </w:t>
            </w:r>
            <w:r w:rsidRPr="0002707E">
              <w:t>Weight less than 74 kg</w:t>
            </w:r>
          </w:p>
        </w:tc>
        <w:tc>
          <w:tcPr>
            <w:tcW w:w="1335" w:type="dxa"/>
          </w:tcPr>
          <w:p w14:paraId="6BFCFA41" w14:textId="77777777" w:rsidR="0024655F" w:rsidRPr="0002707E" w:rsidRDefault="0024655F" w:rsidP="006545A8">
            <w:pPr>
              <w:spacing w:before="120" w:after="120"/>
            </w:pPr>
            <w:r>
              <w:t>M</w:t>
            </w:r>
          </w:p>
        </w:tc>
        <w:tc>
          <w:tcPr>
            <w:tcW w:w="2520" w:type="dxa"/>
          </w:tcPr>
          <w:p w14:paraId="63197E35" w14:textId="77777777" w:rsidR="0024655F" w:rsidRPr="0002707E" w:rsidRDefault="0024655F" w:rsidP="006545A8">
            <w:pPr>
              <w:tabs>
                <w:tab w:val="left" w:pos="2202"/>
              </w:tabs>
              <w:spacing w:before="120" w:after="120"/>
            </w:pPr>
          </w:p>
        </w:tc>
      </w:tr>
      <w:tr w:rsidR="0024655F" w:rsidRPr="004A2C5F" w14:paraId="5886BB9F" w14:textId="77777777" w:rsidTr="006545A8">
        <w:trPr>
          <w:trHeight w:val="98"/>
        </w:trPr>
        <w:tc>
          <w:tcPr>
            <w:tcW w:w="2700" w:type="dxa"/>
            <w:gridSpan w:val="2"/>
            <w:vMerge/>
          </w:tcPr>
          <w:p w14:paraId="2B5F90AB" w14:textId="77777777" w:rsidR="0024655F" w:rsidRPr="006121CA" w:rsidRDefault="0024655F" w:rsidP="006545A8">
            <w:pPr>
              <w:spacing w:before="120" w:after="120"/>
              <w:rPr>
                <w:b/>
                <w:i/>
                <w:iCs/>
              </w:rPr>
            </w:pPr>
          </w:p>
        </w:tc>
        <w:tc>
          <w:tcPr>
            <w:tcW w:w="4320" w:type="dxa"/>
          </w:tcPr>
          <w:p w14:paraId="0C3DB309" w14:textId="77777777" w:rsidR="0024655F" w:rsidRPr="005E7822" w:rsidRDefault="0024655F" w:rsidP="006545A8">
            <w:pPr>
              <w:spacing w:before="120" w:after="120"/>
            </w:pPr>
            <w:r w:rsidRPr="005E7822">
              <w:t xml:space="preserve">Operating Temperature Range: 18 - 28 °C </w:t>
            </w:r>
            <w:r>
              <w:t>M</w:t>
            </w:r>
            <w:r w:rsidRPr="005E7822">
              <w:t xml:space="preserve"> (65 - 82 °F)</w:t>
            </w:r>
          </w:p>
          <w:p w14:paraId="360A1B9D" w14:textId="77777777" w:rsidR="0024655F" w:rsidRPr="0002707E" w:rsidRDefault="0024655F" w:rsidP="006545A8">
            <w:pPr>
              <w:spacing w:before="120" w:after="120"/>
            </w:pPr>
          </w:p>
        </w:tc>
        <w:tc>
          <w:tcPr>
            <w:tcW w:w="1335" w:type="dxa"/>
          </w:tcPr>
          <w:p w14:paraId="3CD22A7B" w14:textId="77777777" w:rsidR="0024655F" w:rsidRPr="005E7822" w:rsidRDefault="0024655F" w:rsidP="006545A8">
            <w:pPr>
              <w:spacing w:before="120" w:after="120"/>
            </w:pPr>
          </w:p>
        </w:tc>
        <w:tc>
          <w:tcPr>
            <w:tcW w:w="2520" w:type="dxa"/>
          </w:tcPr>
          <w:p w14:paraId="65B47F5B" w14:textId="77777777" w:rsidR="0024655F" w:rsidRPr="005E7822" w:rsidRDefault="0024655F" w:rsidP="006545A8">
            <w:pPr>
              <w:tabs>
                <w:tab w:val="left" w:pos="2202"/>
              </w:tabs>
              <w:spacing w:before="120" w:after="120"/>
            </w:pPr>
          </w:p>
        </w:tc>
      </w:tr>
      <w:tr w:rsidR="0024655F" w:rsidRPr="004A2C5F" w14:paraId="715F3EDA" w14:textId="77777777" w:rsidTr="006545A8">
        <w:trPr>
          <w:trHeight w:val="98"/>
        </w:trPr>
        <w:tc>
          <w:tcPr>
            <w:tcW w:w="2700" w:type="dxa"/>
            <w:gridSpan w:val="2"/>
            <w:vMerge/>
          </w:tcPr>
          <w:p w14:paraId="43D89C60" w14:textId="77777777" w:rsidR="0024655F" w:rsidRPr="006121CA" w:rsidRDefault="0024655F" w:rsidP="006545A8">
            <w:pPr>
              <w:spacing w:before="120" w:after="120"/>
              <w:rPr>
                <w:b/>
                <w:i/>
                <w:iCs/>
              </w:rPr>
            </w:pPr>
          </w:p>
        </w:tc>
        <w:tc>
          <w:tcPr>
            <w:tcW w:w="4320" w:type="dxa"/>
          </w:tcPr>
          <w:p w14:paraId="67F3F201" w14:textId="77777777" w:rsidR="0024655F" w:rsidRPr="005E7822" w:rsidRDefault="0024655F" w:rsidP="006545A8">
            <w:pPr>
              <w:spacing w:before="120" w:after="120"/>
            </w:pPr>
            <w:r>
              <w:t>8</w:t>
            </w:r>
            <w:r w:rsidRPr="005E7822">
              <w:t>.</w:t>
            </w:r>
            <w:r w:rsidRPr="005E7822">
              <w:tab/>
              <w:t xml:space="preserve"> External lock - No deuterated solvents required</w:t>
            </w:r>
          </w:p>
          <w:p w14:paraId="1497F61E" w14:textId="77777777" w:rsidR="0024655F" w:rsidRPr="0002707E" w:rsidRDefault="0024655F" w:rsidP="006545A8">
            <w:pPr>
              <w:spacing w:before="120" w:after="120"/>
            </w:pPr>
          </w:p>
        </w:tc>
        <w:tc>
          <w:tcPr>
            <w:tcW w:w="1335" w:type="dxa"/>
          </w:tcPr>
          <w:p w14:paraId="24C9AA00" w14:textId="77777777" w:rsidR="0024655F" w:rsidRPr="005E7822" w:rsidRDefault="0024655F" w:rsidP="006545A8">
            <w:pPr>
              <w:spacing w:before="120" w:after="120"/>
            </w:pPr>
            <w:r>
              <w:t>M</w:t>
            </w:r>
          </w:p>
        </w:tc>
        <w:tc>
          <w:tcPr>
            <w:tcW w:w="2520" w:type="dxa"/>
          </w:tcPr>
          <w:p w14:paraId="678B9851" w14:textId="77777777" w:rsidR="0024655F" w:rsidRPr="005E7822" w:rsidRDefault="0024655F" w:rsidP="006545A8">
            <w:pPr>
              <w:tabs>
                <w:tab w:val="left" w:pos="2202"/>
              </w:tabs>
              <w:spacing w:before="120" w:after="120"/>
            </w:pPr>
          </w:p>
        </w:tc>
      </w:tr>
      <w:tr w:rsidR="0024655F" w:rsidRPr="004A2C5F" w14:paraId="10A88E9A" w14:textId="77777777" w:rsidTr="006545A8">
        <w:trPr>
          <w:trHeight w:val="98"/>
        </w:trPr>
        <w:tc>
          <w:tcPr>
            <w:tcW w:w="2700" w:type="dxa"/>
            <w:gridSpan w:val="2"/>
            <w:vMerge/>
          </w:tcPr>
          <w:p w14:paraId="6DFB32D2" w14:textId="77777777" w:rsidR="0024655F" w:rsidRPr="006121CA" w:rsidRDefault="0024655F" w:rsidP="006545A8">
            <w:pPr>
              <w:spacing w:before="120" w:after="120"/>
              <w:rPr>
                <w:b/>
                <w:i/>
                <w:iCs/>
              </w:rPr>
            </w:pPr>
          </w:p>
        </w:tc>
        <w:tc>
          <w:tcPr>
            <w:tcW w:w="4320" w:type="dxa"/>
          </w:tcPr>
          <w:p w14:paraId="58D9856B" w14:textId="77777777" w:rsidR="0024655F" w:rsidRPr="005E7822" w:rsidRDefault="0024655F" w:rsidP="006545A8">
            <w:pPr>
              <w:spacing w:before="120" w:after="120"/>
            </w:pPr>
            <w:r>
              <w:t>9.</w:t>
            </w:r>
            <w:r w:rsidRPr="005E7822">
              <w:tab/>
              <w:t>3D PFG for gradient-selected (gs) sequences</w:t>
            </w:r>
          </w:p>
          <w:p w14:paraId="2BE03FB3" w14:textId="77777777" w:rsidR="0024655F" w:rsidRPr="0002707E" w:rsidRDefault="0024655F" w:rsidP="006545A8">
            <w:pPr>
              <w:spacing w:before="120" w:after="120"/>
            </w:pPr>
          </w:p>
        </w:tc>
        <w:tc>
          <w:tcPr>
            <w:tcW w:w="1335" w:type="dxa"/>
          </w:tcPr>
          <w:p w14:paraId="54F88A19" w14:textId="77777777" w:rsidR="0024655F" w:rsidRPr="005E7822" w:rsidRDefault="0024655F" w:rsidP="006545A8">
            <w:pPr>
              <w:spacing w:before="120" w:after="120"/>
            </w:pPr>
            <w:r>
              <w:t>M</w:t>
            </w:r>
          </w:p>
        </w:tc>
        <w:tc>
          <w:tcPr>
            <w:tcW w:w="2520" w:type="dxa"/>
          </w:tcPr>
          <w:p w14:paraId="5DD6B347" w14:textId="77777777" w:rsidR="0024655F" w:rsidRPr="005E7822" w:rsidRDefault="0024655F" w:rsidP="006545A8">
            <w:pPr>
              <w:tabs>
                <w:tab w:val="left" w:pos="2202"/>
              </w:tabs>
              <w:spacing w:before="120" w:after="120"/>
            </w:pPr>
          </w:p>
        </w:tc>
      </w:tr>
      <w:tr w:rsidR="0024655F" w:rsidRPr="004A2C5F" w14:paraId="29FD709C" w14:textId="77777777" w:rsidTr="006545A8">
        <w:trPr>
          <w:trHeight w:val="98"/>
        </w:trPr>
        <w:tc>
          <w:tcPr>
            <w:tcW w:w="2700" w:type="dxa"/>
            <w:gridSpan w:val="2"/>
            <w:vMerge/>
          </w:tcPr>
          <w:p w14:paraId="2D735B53" w14:textId="77777777" w:rsidR="0024655F" w:rsidRPr="006121CA" w:rsidRDefault="0024655F" w:rsidP="006545A8">
            <w:pPr>
              <w:spacing w:before="120" w:after="120"/>
              <w:rPr>
                <w:b/>
                <w:i/>
                <w:iCs/>
              </w:rPr>
            </w:pPr>
          </w:p>
        </w:tc>
        <w:tc>
          <w:tcPr>
            <w:tcW w:w="4320" w:type="dxa"/>
          </w:tcPr>
          <w:p w14:paraId="3D834D87" w14:textId="77777777" w:rsidR="0024655F" w:rsidRPr="005E7822" w:rsidRDefault="0024655F" w:rsidP="006545A8">
            <w:pPr>
              <w:spacing w:before="120" w:after="120"/>
            </w:pPr>
            <w:r>
              <w:t>10</w:t>
            </w:r>
            <w:r w:rsidRPr="005E7822">
              <w:t>.</w:t>
            </w:r>
            <w:r w:rsidRPr="005E7822">
              <w:tab/>
              <w:t xml:space="preserve"> Uses 5 mm tube</w:t>
            </w:r>
          </w:p>
          <w:p w14:paraId="71420DBB" w14:textId="77777777" w:rsidR="0024655F" w:rsidRPr="0002707E" w:rsidRDefault="0024655F" w:rsidP="006545A8">
            <w:pPr>
              <w:spacing w:before="120" w:after="120"/>
            </w:pPr>
          </w:p>
        </w:tc>
        <w:tc>
          <w:tcPr>
            <w:tcW w:w="1335" w:type="dxa"/>
          </w:tcPr>
          <w:p w14:paraId="0E15A909" w14:textId="77777777" w:rsidR="0024655F" w:rsidRPr="005E7822" w:rsidRDefault="0024655F" w:rsidP="006545A8">
            <w:pPr>
              <w:spacing w:before="120" w:after="120"/>
            </w:pPr>
            <w:r>
              <w:t>M</w:t>
            </w:r>
          </w:p>
        </w:tc>
        <w:tc>
          <w:tcPr>
            <w:tcW w:w="2520" w:type="dxa"/>
          </w:tcPr>
          <w:p w14:paraId="70027989" w14:textId="77777777" w:rsidR="0024655F" w:rsidRPr="005E7822" w:rsidRDefault="0024655F" w:rsidP="006545A8">
            <w:pPr>
              <w:tabs>
                <w:tab w:val="left" w:pos="2202"/>
              </w:tabs>
              <w:spacing w:before="120" w:after="120"/>
            </w:pPr>
          </w:p>
        </w:tc>
      </w:tr>
      <w:tr w:rsidR="0024655F" w:rsidRPr="004A2C5F" w14:paraId="4EF5C65A" w14:textId="77777777" w:rsidTr="006545A8">
        <w:trPr>
          <w:trHeight w:val="98"/>
        </w:trPr>
        <w:tc>
          <w:tcPr>
            <w:tcW w:w="2700" w:type="dxa"/>
            <w:gridSpan w:val="2"/>
            <w:vMerge/>
          </w:tcPr>
          <w:p w14:paraId="7AD5E39D" w14:textId="77777777" w:rsidR="0024655F" w:rsidRPr="006121CA" w:rsidRDefault="0024655F" w:rsidP="006545A8">
            <w:pPr>
              <w:spacing w:before="120" w:after="120"/>
              <w:rPr>
                <w:b/>
                <w:i/>
                <w:iCs/>
              </w:rPr>
            </w:pPr>
          </w:p>
        </w:tc>
        <w:tc>
          <w:tcPr>
            <w:tcW w:w="4320" w:type="dxa"/>
          </w:tcPr>
          <w:p w14:paraId="7A8A0128" w14:textId="77777777" w:rsidR="0024655F" w:rsidRPr="0002707E" w:rsidRDefault="0024655F" w:rsidP="006545A8">
            <w:pPr>
              <w:spacing w:before="120" w:after="120"/>
            </w:pPr>
            <w:r>
              <w:t>11</w:t>
            </w:r>
            <w:r w:rsidRPr="0002707E">
              <w:t>.</w:t>
            </w:r>
            <w:r w:rsidRPr="0002707E">
              <w:tab/>
              <w:t>Stray Field &lt; 2 Gauss Outside the system</w:t>
            </w:r>
          </w:p>
        </w:tc>
        <w:tc>
          <w:tcPr>
            <w:tcW w:w="1335" w:type="dxa"/>
          </w:tcPr>
          <w:p w14:paraId="1B5B56F1" w14:textId="77777777" w:rsidR="0024655F" w:rsidRPr="0002707E" w:rsidRDefault="0024655F" w:rsidP="006545A8">
            <w:pPr>
              <w:spacing w:before="120" w:after="120"/>
            </w:pPr>
            <w:r>
              <w:t>M</w:t>
            </w:r>
          </w:p>
        </w:tc>
        <w:tc>
          <w:tcPr>
            <w:tcW w:w="2520" w:type="dxa"/>
          </w:tcPr>
          <w:p w14:paraId="1A231553" w14:textId="77777777" w:rsidR="0024655F" w:rsidRPr="0002707E" w:rsidRDefault="0024655F" w:rsidP="006545A8">
            <w:pPr>
              <w:tabs>
                <w:tab w:val="left" w:pos="2202"/>
              </w:tabs>
              <w:spacing w:before="120" w:after="120"/>
            </w:pPr>
          </w:p>
        </w:tc>
      </w:tr>
      <w:tr w:rsidR="0024655F" w:rsidRPr="004A2C5F" w14:paraId="7AE73CE6" w14:textId="77777777" w:rsidTr="006545A8">
        <w:tc>
          <w:tcPr>
            <w:tcW w:w="2700" w:type="dxa"/>
            <w:gridSpan w:val="2"/>
            <w:vMerge/>
          </w:tcPr>
          <w:p w14:paraId="45C74330" w14:textId="77777777" w:rsidR="0024655F" w:rsidRPr="004A2C5F" w:rsidRDefault="0024655F" w:rsidP="006545A8">
            <w:pPr>
              <w:spacing w:before="120" w:after="120"/>
              <w:rPr>
                <w:i/>
                <w:iCs/>
              </w:rPr>
            </w:pPr>
          </w:p>
        </w:tc>
        <w:tc>
          <w:tcPr>
            <w:tcW w:w="4320" w:type="dxa"/>
            <w:shd w:val="clear" w:color="auto" w:fill="auto"/>
          </w:tcPr>
          <w:p w14:paraId="08694FC6" w14:textId="77777777" w:rsidR="0024655F" w:rsidRPr="0002707E" w:rsidRDefault="0024655F" w:rsidP="006545A8">
            <w:pPr>
              <w:spacing w:line="276" w:lineRule="auto"/>
              <w:ind w:left="340" w:hanging="340"/>
              <w:rPr>
                <w:i/>
                <w:iCs/>
              </w:rPr>
            </w:pPr>
            <w:r>
              <w:t xml:space="preserve">12. </w:t>
            </w:r>
            <w:r w:rsidRPr="0002707E">
              <w:t>Permanent Spinsolve Software license, including the protocols</w:t>
            </w:r>
          </w:p>
        </w:tc>
        <w:tc>
          <w:tcPr>
            <w:tcW w:w="1335" w:type="dxa"/>
          </w:tcPr>
          <w:p w14:paraId="4B260F68" w14:textId="77777777" w:rsidR="0024655F" w:rsidRPr="0002707E" w:rsidRDefault="0024655F" w:rsidP="006545A8">
            <w:pPr>
              <w:spacing w:line="276" w:lineRule="auto"/>
              <w:ind w:left="340" w:hanging="340"/>
            </w:pPr>
            <w:r>
              <w:t>M</w:t>
            </w:r>
          </w:p>
        </w:tc>
        <w:tc>
          <w:tcPr>
            <w:tcW w:w="2520" w:type="dxa"/>
          </w:tcPr>
          <w:p w14:paraId="0E29F6A1" w14:textId="77777777" w:rsidR="0024655F" w:rsidRPr="0002707E" w:rsidRDefault="0024655F" w:rsidP="006545A8">
            <w:pPr>
              <w:tabs>
                <w:tab w:val="left" w:pos="2202"/>
              </w:tabs>
              <w:spacing w:line="276" w:lineRule="auto"/>
              <w:ind w:left="340" w:hanging="340"/>
            </w:pPr>
          </w:p>
        </w:tc>
      </w:tr>
      <w:tr w:rsidR="0024655F" w:rsidRPr="004A2C5F" w14:paraId="654AC316" w14:textId="77777777" w:rsidTr="006545A8">
        <w:tc>
          <w:tcPr>
            <w:tcW w:w="2700" w:type="dxa"/>
            <w:gridSpan w:val="2"/>
            <w:vMerge/>
          </w:tcPr>
          <w:p w14:paraId="14184F86" w14:textId="77777777" w:rsidR="0024655F" w:rsidRPr="004A2C5F" w:rsidRDefault="0024655F" w:rsidP="006545A8">
            <w:pPr>
              <w:spacing w:before="120" w:after="120"/>
              <w:rPr>
                <w:i/>
                <w:iCs/>
              </w:rPr>
            </w:pPr>
          </w:p>
        </w:tc>
        <w:tc>
          <w:tcPr>
            <w:tcW w:w="4320" w:type="dxa"/>
          </w:tcPr>
          <w:p w14:paraId="03AF86D9" w14:textId="77777777" w:rsidR="0024655F" w:rsidRPr="0002707E" w:rsidRDefault="0024655F" w:rsidP="006545A8">
            <w:pPr>
              <w:spacing w:line="276" w:lineRule="auto"/>
              <w:ind w:left="340" w:hanging="340"/>
              <w:rPr>
                <w:i/>
                <w:iCs/>
              </w:rPr>
            </w:pPr>
            <w:r w:rsidRPr="0002707E">
              <w:t>1</w:t>
            </w:r>
            <w:r>
              <w:t>3</w:t>
            </w:r>
            <w:r w:rsidRPr="0002707E">
              <w:t>.</w:t>
            </w:r>
            <w:r w:rsidRPr="0002707E">
              <w:tab/>
              <w:t>1D Proton (1H) with F- and C-Decoupling</w:t>
            </w:r>
          </w:p>
        </w:tc>
        <w:tc>
          <w:tcPr>
            <w:tcW w:w="1335" w:type="dxa"/>
          </w:tcPr>
          <w:p w14:paraId="7FD4EB06" w14:textId="77777777" w:rsidR="0024655F" w:rsidRPr="0002707E" w:rsidRDefault="0024655F" w:rsidP="006545A8">
            <w:pPr>
              <w:spacing w:line="276" w:lineRule="auto"/>
              <w:ind w:left="340" w:hanging="340"/>
            </w:pPr>
            <w:r>
              <w:t>M</w:t>
            </w:r>
          </w:p>
        </w:tc>
        <w:tc>
          <w:tcPr>
            <w:tcW w:w="2520" w:type="dxa"/>
          </w:tcPr>
          <w:p w14:paraId="26494E3A" w14:textId="77777777" w:rsidR="0024655F" w:rsidRPr="0002707E" w:rsidRDefault="0024655F" w:rsidP="006545A8">
            <w:pPr>
              <w:tabs>
                <w:tab w:val="left" w:pos="2202"/>
              </w:tabs>
              <w:spacing w:line="276" w:lineRule="auto"/>
              <w:ind w:left="340" w:hanging="340"/>
            </w:pPr>
          </w:p>
        </w:tc>
      </w:tr>
      <w:tr w:rsidR="0024655F" w:rsidRPr="004A2C5F" w14:paraId="1B62732C" w14:textId="77777777" w:rsidTr="006545A8">
        <w:tc>
          <w:tcPr>
            <w:tcW w:w="2700" w:type="dxa"/>
            <w:gridSpan w:val="2"/>
            <w:vMerge w:val="restart"/>
          </w:tcPr>
          <w:p w14:paraId="002B0FCB" w14:textId="77777777" w:rsidR="0024655F" w:rsidRPr="004A2C5F" w:rsidRDefault="0024655F" w:rsidP="006545A8">
            <w:pPr>
              <w:spacing w:before="120" w:after="120"/>
              <w:rPr>
                <w:i/>
                <w:iCs/>
              </w:rPr>
            </w:pPr>
          </w:p>
        </w:tc>
        <w:tc>
          <w:tcPr>
            <w:tcW w:w="4320" w:type="dxa"/>
          </w:tcPr>
          <w:p w14:paraId="0F098856" w14:textId="77777777" w:rsidR="0024655F" w:rsidRPr="0002707E" w:rsidRDefault="0024655F" w:rsidP="006545A8">
            <w:pPr>
              <w:spacing w:before="120" w:after="120"/>
            </w:pPr>
            <w:r>
              <w:t>14</w:t>
            </w:r>
            <w:r w:rsidRPr="005E7822">
              <w:t>.</w:t>
            </w:r>
            <w:r w:rsidRPr="005E7822">
              <w:tab/>
              <w:t>T1 and T2 Relaxation</w:t>
            </w:r>
          </w:p>
        </w:tc>
        <w:tc>
          <w:tcPr>
            <w:tcW w:w="1335" w:type="dxa"/>
          </w:tcPr>
          <w:p w14:paraId="7BBFF773" w14:textId="77777777" w:rsidR="0024655F" w:rsidRPr="005E7822" w:rsidRDefault="0024655F" w:rsidP="006545A8">
            <w:pPr>
              <w:spacing w:before="120" w:after="120"/>
            </w:pPr>
            <w:r>
              <w:t>M</w:t>
            </w:r>
          </w:p>
        </w:tc>
        <w:tc>
          <w:tcPr>
            <w:tcW w:w="2520" w:type="dxa"/>
          </w:tcPr>
          <w:p w14:paraId="0E84E56E" w14:textId="77777777" w:rsidR="0024655F" w:rsidRPr="005E7822" w:rsidRDefault="0024655F" w:rsidP="006545A8">
            <w:pPr>
              <w:tabs>
                <w:tab w:val="left" w:pos="2202"/>
              </w:tabs>
              <w:spacing w:before="120" w:after="120"/>
            </w:pPr>
          </w:p>
        </w:tc>
      </w:tr>
      <w:tr w:rsidR="0024655F" w:rsidRPr="004A2C5F" w14:paraId="263ED34E" w14:textId="77777777" w:rsidTr="006545A8">
        <w:tc>
          <w:tcPr>
            <w:tcW w:w="2700" w:type="dxa"/>
            <w:gridSpan w:val="2"/>
            <w:vMerge/>
          </w:tcPr>
          <w:p w14:paraId="2AE91A08" w14:textId="77777777" w:rsidR="0024655F" w:rsidRPr="004A2C5F" w:rsidRDefault="0024655F" w:rsidP="006545A8">
            <w:pPr>
              <w:spacing w:before="120" w:after="120"/>
              <w:rPr>
                <w:i/>
                <w:iCs/>
              </w:rPr>
            </w:pPr>
          </w:p>
        </w:tc>
        <w:tc>
          <w:tcPr>
            <w:tcW w:w="4320" w:type="dxa"/>
          </w:tcPr>
          <w:p w14:paraId="4B985D7A" w14:textId="77777777" w:rsidR="0024655F" w:rsidRPr="0002707E" w:rsidRDefault="0024655F" w:rsidP="006545A8">
            <w:pPr>
              <w:spacing w:before="120" w:after="120"/>
            </w:pPr>
            <w:r>
              <w:t>15</w:t>
            </w:r>
            <w:r w:rsidRPr="005E7822">
              <w:t>.</w:t>
            </w:r>
            <w:r w:rsidRPr="005E7822">
              <w:tab/>
              <w:t>2D gs-COSY, gs-TOCSY, gs-JRes, gs-ROESY</w:t>
            </w:r>
          </w:p>
        </w:tc>
        <w:tc>
          <w:tcPr>
            <w:tcW w:w="1335" w:type="dxa"/>
          </w:tcPr>
          <w:p w14:paraId="2F46F07B" w14:textId="77777777" w:rsidR="0024655F" w:rsidRPr="005E7822" w:rsidRDefault="0024655F" w:rsidP="006545A8">
            <w:pPr>
              <w:spacing w:before="120" w:after="120"/>
            </w:pPr>
            <w:r>
              <w:t>M</w:t>
            </w:r>
          </w:p>
        </w:tc>
        <w:tc>
          <w:tcPr>
            <w:tcW w:w="2520" w:type="dxa"/>
          </w:tcPr>
          <w:p w14:paraId="4F846C62" w14:textId="77777777" w:rsidR="0024655F" w:rsidRPr="005E7822" w:rsidRDefault="0024655F" w:rsidP="006545A8">
            <w:pPr>
              <w:tabs>
                <w:tab w:val="left" w:pos="2202"/>
              </w:tabs>
              <w:spacing w:before="120" w:after="120"/>
            </w:pPr>
          </w:p>
        </w:tc>
      </w:tr>
      <w:tr w:rsidR="0024655F" w:rsidRPr="004A2C5F" w14:paraId="142C1450" w14:textId="77777777" w:rsidTr="006545A8">
        <w:tc>
          <w:tcPr>
            <w:tcW w:w="2700" w:type="dxa"/>
            <w:gridSpan w:val="2"/>
            <w:vMerge/>
          </w:tcPr>
          <w:p w14:paraId="533D19CC" w14:textId="77777777" w:rsidR="0024655F" w:rsidRPr="004A2C5F" w:rsidRDefault="0024655F" w:rsidP="006545A8">
            <w:pPr>
              <w:spacing w:before="120" w:after="120"/>
              <w:rPr>
                <w:i/>
                <w:iCs/>
              </w:rPr>
            </w:pPr>
          </w:p>
        </w:tc>
        <w:tc>
          <w:tcPr>
            <w:tcW w:w="4320" w:type="dxa"/>
          </w:tcPr>
          <w:p w14:paraId="6A13855E" w14:textId="77777777" w:rsidR="0024655F" w:rsidRPr="0002707E" w:rsidRDefault="0024655F" w:rsidP="006545A8">
            <w:pPr>
              <w:spacing w:before="120" w:after="120"/>
            </w:pPr>
            <w:r>
              <w:t>16</w:t>
            </w:r>
            <w:r w:rsidRPr="005E7822">
              <w:t>.</w:t>
            </w:r>
            <w:r w:rsidRPr="005E7822">
              <w:tab/>
              <w:t>1D Fluorine with H-Decoupling</w:t>
            </w:r>
          </w:p>
        </w:tc>
        <w:tc>
          <w:tcPr>
            <w:tcW w:w="1335" w:type="dxa"/>
          </w:tcPr>
          <w:p w14:paraId="09F05453" w14:textId="77777777" w:rsidR="0024655F" w:rsidRPr="005E7822" w:rsidRDefault="0024655F" w:rsidP="006545A8">
            <w:pPr>
              <w:spacing w:before="120" w:after="120"/>
            </w:pPr>
            <w:r>
              <w:t>M</w:t>
            </w:r>
          </w:p>
        </w:tc>
        <w:tc>
          <w:tcPr>
            <w:tcW w:w="2520" w:type="dxa"/>
          </w:tcPr>
          <w:p w14:paraId="63DF9A37" w14:textId="77777777" w:rsidR="0024655F" w:rsidRPr="005E7822" w:rsidRDefault="0024655F" w:rsidP="006545A8">
            <w:pPr>
              <w:tabs>
                <w:tab w:val="left" w:pos="2202"/>
              </w:tabs>
              <w:spacing w:before="120" w:after="120"/>
            </w:pPr>
          </w:p>
        </w:tc>
      </w:tr>
      <w:tr w:rsidR="0024655F" w:rsidRPr="004A2C5F" w14:paraId="66492514" w14:textId="77777777" w:rsidTr="006545A8">
        <w:tc>
          <w:tcPr>
            <w:tcW w:w="2700" w:type="dxa"/>
            <w:gridSpan w:val="2"/>
            <w:vMerge/>
          </w:tcPr>
          <w:p w14:paraId="7A13FCDA" w14:textId="77777777" w:rsidR="0024655F" w:rsidRPr="004A2C5F" w:rsidRDefault="0024655F" w:rsidP="006545A8">
            <w:pPr>
              <w:spacing w:before="120" w:after="120"/>
              <w:rPr>
                <w:i/>
                <w:iCs/>
              </w:rPr>
            </w:pPr>
          </w:p>
        </w:tc>
        <w:tc>
          <w:tcPr>
            <w:tcW w:w="4320" w:type="dxa"/>
          </w:tcPr>
          <w:p w14:paraId="6BD83572" w14:textId="77777777" w:rsidR="0024655F" w:rsidRPr="0002707E" w:rsidRDefault="0024655F" w:rsidP="006545A8">
            <w:pPr>
              <w:spacing w:before="120" w:after="120"/>
            </w:pPr>
            <w:r>
              <w:t>17</w:t>
            </w:r>
            <w:r w:rsidRPr="005E7822">
              <w:t>.</w:t>
            </w:r>
            <w:r w:rsidRPr="005E7822">
              <w:tab/>
              <w:t>2D gs-F-COSY, gs-F-JRes, gs-HF-COSY</w:t>
            </w:r>
          </w:p>
        </w:tc>
        <w:tc>
          <w:tcPr>
            <w:tcW w:w="1335" w:type="dxa"/>
          </w:tcPr>
          <w:p w14:paraId="6087592A" w14:textId="77777777" w:rsidR="0024655F" w:rsidRPr="005E7822" w:rsidRDefault="0024655F" w:rsidP="006545A8">
            <w:pPr>
              <w:spacing w:before="120" w:after="120"/>
            </w:pPr>
            <w:r>
              <w:t>M</w:t>
            </w:r>
          </w:p>
        </w:tc>
        <w:tc>
          <w:tcPr>
            <w:tcW w:w="2520" w:type="dxa"/>
          </w:tcPr>
          <w:p w14:paraId="437478C0" w14:textId="77777777" w:rsidR="0024655F" w:rsidRPr="005E7822" w:rsidRDefault="0024655F" w:rsidP="006545A8">
            <w:pPr>
              <w:tabs>
                <w:tab w:val="left" w:pos="2202"/>
              </w:tabs>
              <w:spacing w:before="120" w:after="120"/>
            </w:pPr>
          </w:p>
        </w:tc>
      </w:tr>
      <w:tr w:rsidR="0024655F" w:rsidRPr="004A2C5F" w14:paraId="18EEC1E9" w14:textId="77777777" w:rsidTr="006545A8">
        <w:tc>
          <w:tcPr>
            <w:tcW w:w="2700" w:type="dxa"/>
            <w:gridSpan w:val="2"/>
            <w:vMerge/>
          </w:tcPr>
          <w:p w14:paraId="1F206D79" w14:textId="77777777" w:rsidR="0024655F" w:rsidRPr="004A2C5F" w:rsidRDefault="0024655F" w:rsidP="006545A8">
            <w:pPr>
              <w:spacing w:before="120" w:after="120"/>
              <w:rPr>
                <w:i/>
                <w:iCs/>
              </w:rPr>
            </w:pPr>
          </w:p>
        </w:tc>
        <w:tc>
          <w:tcPr>
            <w:tcW w:w="4320" w:type="dxa"/>
          </w:tcPr>
          <w:p w14:paraId="3A148270" w14:textId="77777777" w:rsidR="0024655F" w:rsidRPr="0002707E" w:rsidRDefault="0024655F" w:rsidP="006545A8">
            <w:pPr>
              <w:spacing w:before="120" w:after="120"/>
            </w:pPr>
            <w:r>
              <w:t>18</w:t>
            </w:r>
            <w:r w:rsidRPr="005E7822">
              <w:t>.</w:t>
            </w:r>
            <w:r w:rsidRPr="005E7822">
              <w:tab/>
              <w:t>1D Carbon NOE with H- and F-Decoupling</w:t>
            </w:r>
          </w:p>
        </w:tc>
        <w:tc>
          <w:tcPr>
            <w:tcW w:w="1335" w:type="dxa"/>
          </w:tcPr>
          <w:p w14:paraId="3FDCE777" w14:textId="77777777" w:rsidR="0024655F" w:rsidRPr="005E7822" w:rsidRDefault="0024655F" w:rsidP="006545A8">
            <w:pPr>
              <w:spacing w:before="120" w:after="120"/>
            </w:pPr>
            <w:r>
              <w:t>M</w:t>
            </w:r>
          </w:p>
        </w:tc>
        <w:tc>
          <w:tcPr>
            <w:tcW w:w="2520" w:type="dxa"/>
          </w:tcPr>
          <w:p w14:paraId="18A8A5D6" w14:textId="77777777" w:rsidR="0024655F" w:rsidRPr="005E7822" w:rsidRDefault="0024655F" w:rsidP="006545A8">
            <w:pPr>
              <w:tabs>
                <w:tab w:val="left" w:pos="2202"/>
              </w:tabs>
              <w:spacing w:before="120" w:after="120"/>
            </w:pPr>
          </w:p>
        </w:tc>
      </w:tr>
      <w:tr w:rsidR="0024655F" w:rsidRPr="004A2C5F" w14:paraId="708C8C40" w14:textId="77777777" w:rsidTr="006545A8">
        <w:tc>
          <w:tcPr>
            <w:tcW w:w="2700" w:type="dxa"/>
            <w:gridSpan w:val="2"/>
            <w:vMerge/>
          </w:tcPr>
          <w:p w14:paraId="1A91BFD8" w14:textId="77777777" w:rsidR="0024655F" w:rsidRPr="004A2C5F" w:rsidRDefault="0024655F" w:rsidP="006545A8">
            <w:pPr>
              <w:spacing w:before="120" w:after="120"/>
              <w:rPr>
                <w:i/>
                <w:iCs/>
              </w:rPr>
            </w:pPr>
          </w:p>
        </w:tc>
        <w:tc>
          <w:tcPr>
            <w:tcW w:w="4320" w:type="dxa"/>
          </w:tcPr>
          <w:p w14:paraId="64797DC9" w14:textId="77777777" w:rsidR="0024655F" w:rsidRPr="0002707E" w:rsidRDefault="0024655F" w:rsidP="006545A8">
            <w:pPr>
              <w:spacing w:before="120" w:after="120"/>
            </w:pPr>
            <w:r>
              <w:t>19</w:t>
            </w:r>
            <w:r w:rsidRPr="005E7822">
              <w:t>.</w:t>
            </w:r>
            <w:r w:rsidRPr="005E7822">
              <w:tab/>
              <w:t>DEPT with H-Decoupling</w:t>
            </w:r>
          </w:p>
        </w:tc>
        <w:tc>
          <w:tcPr>
            <w:tcW w:w="1335" w:type="dxa"/>
          </w:tcPr>
          <w:p w14:paraId="23DB6A54" w14:textId="77777777" w:rsidR="0024655F" w:rsidRPr="005E7822" w:rsidRDefault="0024655F" w:rsidP="006545A8">
            <w:pPr>
              <w:spacing w:before="120" w:after="120"/>
            </w:pPr>
            <w:r>
              <w:t>M</w:t>
            </w:r>
          </w:p>
        </w:tc>
        <w:tc>
          <w:tcPr>
            <w:tcW w:w="2520" w:type="dxa"/>
          </w:tcPr>
          <w:p w14:paraId="338AD7FB" w14:textId="77777777" w:rsidR="0024655F" w:rsidRPr="005E7822" w:rsidRDefault="0024655F" w:rsidP="006545A8">
            <w:pPr>
              <w:tabs>
                <w:tab w:val="left" w:pos="2202"/>
              </w:tabs>
              <w:spacing w:before="120" w:after="120"/>
            </w:pPr>
          </w:p>
        </w:tc>
      </w:tr>
      <w:tr w:rsidR="0024655F" w:rsidRPr="004A2C5F" w14:paraId="4D59BCF8" w14:textId="77777777" w:rsidTr="006545A8">
        <w:tc>
          <w:tcPr>
            <w:tcW w:w="2700" w:type="dxa"/>
            <w:gridSpan w:val="2"/>
            <w:vMerge/>
          </w:tcPr>
          <w:p w14:paraId="5AED6BCF" w14:textId="77777777" w:rsidR="0024655F" w:rsidRPr="004A2C5F" w:rsidRDefault="0024655F" w:rsidP="006545A8">
            <w:pPr>
              <w:spacing w:before="120" w:after="120"/>
              <w:rPr>
                <w:i/>
                <w:iCs/>
              </w:rPr>
            </w:pPr>
          </w:p>
        </w:tc>
        <w:tc>
          <w:tcPr>
            <w:tcW w:w="4320" w:type="dxa"/>
          </w:tcPr>
          <w:p w14:paraId="614DC814" w14:textId="77777777" w:rsidR="0024655F" w:rsidRPr="0002707E" w:rsidRDefault="0024655F" w:rsidP="006545A8">
            <w:pPr>
              <w:spacing w:before="120" w:after="120"/>
            </w:pPr>
            <w:r>
              <w:t>20</w:t>
            </w:r>
            <w:r w:rsidRPr="005E7822">
              <w:t>.</w:t>
            </w:r>
            <w:r w:rsidRPr="005E7822">
              <w:tab/>
              <w:t>APT with H-Decoupling</w:t>
            </w:r>
          </w:p>
        </w:tc>
        <w:tc>
          <w:tcPr>
            <w:tcW w:w="1335" w:type="dxa"/>
          </w:tcPr>
          <w:p w14:paraId="000185FB" w14:textId="77777777" w:rsidR="0024655F" w:rsidRPr="005E7822" w:rsidRDefault="0024655F" w:rsidP="006545A8">
            <w:pPr>
              <w:spacing w:before="120" w:after="120"/>
            </w:pPr>
            <w:r>
              <w:t>M</w:t>
            </w:r>
          </w:p>
        </w:tc>
        <w:tc>
          <w:tcPr>
            <w:tcW w:w="2520" w:type="dxa"/>
          </w:tcPr>
          <w:p w14:paraId="557D9213" w14:textId="77777777" w:rsidR="0024655F" w:rsidRPr="005E7822" w:rsidRDefault="0024655F" w:rsidP="006545A8">
            <w:pPr>
              <w:tabs>
                <w:tab w:val="left" w:pos="2202"/>
              </w:tabs>
              <w:spacing w:before="120" w:after="120"/>
            </w:pPr>
          </w:p>
        </w:tc>
      </w:tr>
      <w:tr w:rsidR="0024655F" w:rsidRPr="004A2C5F" w14:paraId="0A9DA4E4" w14:textId="77777777" w:rsidTr="006545A8">
        <w:tc>
          <w:tcPr>
            <w:tcW w:w="2700" w:type="dxa"/>
            <w:gridSpan w:val="2"/>
            <w:vMerge/>
          </w:tcPr>
          <w:p w14:paraId="06B3442C" w14:textId="77777777" w:rsidR="0024655F" w:rsidRPr="004A2C5F" w:rsidRDefault="0024655F" w:rsidP="006545A8">
            <w:pPr>
              <w:spacing w:before="120" w:after="120"/>
              <w:rPr>
                <w:i/>
                <w:iCs/>
              </w:rPr>
            </w:pPr>
          </w:p>
        </w:tc>
        <w:tc>
          <w:tcPr>
            <w:tcW w:w="4320" w:type="dxa"/>
          </w:tcPr>
          <w:p w14:paraId="264B09CD" w14:textId="77777777" w:rsidR="0024655F" w:rsidRPr="0002707E" w:rsidRDefault="0024655F" w:rsidP="006545A8">
            <w:pPr>
              <w:spacing w:before="120" w:after="120"/>
            </w:pPr>
            <w:r>
              <w:t>21</w:t>
            </w:r>
            <w:r w:rsidRPr="005E7822">
              <w:t>.</w:t>
            </w:r>
            <w:r w:rsidRPr="005E7822">
              <w:tab/>
              <w:t>2D gs-HSQC, gs-HSQC-ME, gs-HMQC, gs-HMBC, and gs-HETCOR</w:t>
            </w:r>
          </w:p>
        </w:tc>
        <w:tc>
          <w:tcPr>
            <w:tcW w:w="1335" w:type="dxa"/>
          </w:tcPr>
          <w:p w14:paraId="27C3D1B2" w14:textId="77777777" w:rsidR="0024655F" w:rsidRPr="005E7822" w:rsidRDefault="0024655F" w:rsidP="006545A8">
            <w:pPr>
              <w:spacing w:before="120" w:after="120"/>
            </w:pPr>
            <w:r>
              <w:t>M</w:t>
            </w:r>
          </w:p>
        </w:tc>
        <w:tc>
          <w:tcPr>
            <w:tcW w:w="2520" w:type="dxa"/>
          </w:tcPr>
          <w:p w14:paraId="1E505370" w14:textId="77777777" w:rsidR="0024655F" w:rsidRPr="005E7822" w:rsidRDefault="0024655F" w:rsidP="006545A8">
            <w:pPr>
              <w:tabs>
                <w:tab w:val="left" w:pos="2202"/>
              </w:tabs>
              <w:spacing w:before="120" w:after="120"/>
            </w:pPr>
          </w:p>
        </w:tc>
      </w:tr>
      <w:tr w:rsidR="0024655F" w:rsidRPr="004A2C5F" w14:paraId="06DADDE4" w14:textId="77777777" w:rsidTr="006545A8">
        <w:tc>
          <w:tcPr>
            <w:tcW w:w="2700" w:type="dxa"/>
            <w:gridSpan w:val="2"/>
            <w:vMerge/>
          </w:tcPr>
          <w:p w14:paraId="5CCB70F4" w14:textId="77777777" w:rsidR="0024655F" w:rsidRPr="004A2C5F" w:rsidRDefault="0024655F" w:rsidP="006545A8">
            <w:pPr>
              <w:spacing w:before="120" w:after="120"/>
              <w:rPr>
                <w:i/>
                <w:iCs/>
              </w:rPr>
            </w:pPr>
          </w:p>
        </w:tc>
        <w:tc>
          <w:tcPr>
            <w:tcW w:w="4320" w:type="dxa"/>
          </w:tcPr>
          <w:p w14:paraId="03B92E57" w14:textId="77777777" w:rsidR="0024655F" w:rsidRPr="0002707E" w:rsidRDefault="0024655F" w:rsidP="006545A8">
            <w:pPr>
              <w:spacing w:before="120" w:after="120"/>
            </w:pPr>
            <w:r>
              <w:t>22</w:t>
            </w:r>
            <w:r w:rsidRPr="005E7822">
              <w:t>.</w:t>
            </w:r>
            <w:r w:rsidRPr="005E7822">
              <w:tab/>
              <w:t xml:space="preserve"> Reaction Monitoring</w:t>
            </w:r>
          </w:p>
        </w:tc>
        <w:tc>
          <w:tcPr>
            <w:tcW w:w="1335" w:type="dxa"/>
          </w:tcPr>
          <w:p w14:paraId="72337015" w14:textId="77777777" w:rsidR="0024655F" w:rsidRPr="005E7822" w:rsidRDefault="0024655F" w:rsidP="006545A8">
            <w:pPr>
              <w:spacing w:before="120" w:after="120"/>
            </w:pPr>
            <w:r>
              <w:t>M</w:t>
            </w:r>
          </w:p>
        </w:tc>
        <w:tc>
          <w:tcPr>
            <w:tcW w:w="2520" w:type="dxa"/>
          </w:tcPr>
          <w:p w14:paraId="3A5FC379" w14:textId="77777777" w:rsidR="0024655F" w:rsidRPr="005E7822" w:rsidRDefault="0024655F" w:rsidP="006545A8">
            <w:pPr>
              <w:tabs>
                <w:tab w:val="left" w:pos="2202"/>
              </w:tabs>
              <w:spacing w:before="120" w:after="120"/>
            </w:pPr>
          </w:p>
        </w:tc>
      </w:tr>
      <w:tr w:rsidR="0024655F" w:rsidRPr="004A2C5F" w14:paraId="56859A04" w14:textId="77777777" w:rsidTr="006545A8">
        <w:tc>
          <w:tcPr>
            <w:tcW w:w="2700" w:type="dxa"/>
            <w:gridSpan w:val="2"/>
            <w:vMerge/>
          </w:tcPr>
          <w:p w14:paraId="157F1AA5" w14:textId="77777777" w:rsidR="0024655F" w:rsidRPr="004A2C5F" w:rsidRDefault="0024655F" w:rsidP="006545A8">
            <w:pPr>
              <w:spacing w:before="120" w:after="120"/>
              <w:rPr>
                <w:i/>
                <w:iCs/>
              </w:rPr>
            </w:pPr>
          </w:p>
        </w:tc>
        <w:tc>
          <w:tcPr>
            <w:tcW w:w="4320" w:type="dxa"/>
          </w:tcPr>
          <w:p w14:paraId="482DE2DD" w14:textId="77777777" w:rsidR="0024655F" w:rsidRPr="0002707E" w:rsidRDefault="0024655F" w:rsidP="006545A8">
            <w:pPr>
              <w:spacing w:before="120" w:after="120"/>
            </w:pPr>
            <w:r>
              <w:t>23</w:t>
            </w:r>
            <w:r w:rsidRPr="005E7822">
              <w:t>.  Advanced Autoshim</w:t>
            </w:r>
          </w:p>
        </w:tc>
        <w:tc>
          <w:tcPr>
            <w:tcW w:w="1335" w:type="dxa"/>
          </w:tcPr>
          <w:p w14:paraId="23651799" w14:textId="77777777" w:rsidR="0024655F" w:rsidRPr="005E7822" w:rsidRDefault="0024655F" w:rsidP="006545A8">
            <w:pPr>
              <w:spacing w:before="120" w:after="120"/>
            </w:pPr>
            <w:r>
              <w:t>M</w:t>
            </w:r>
          </w:p>
        </w:tc>
        <w:tc>
          <w:tcPr>
            <w:tcW w:w="2520" w:type="dxa"/>
          </w:tcPr>
          <w:p w14:paraId="7846FDDA" w14:textId="77777777" w:rsidR="0024655F" w:rsidRPr="005E7822" w:rsidRDefault="0024655F" w:rsidP="006545A8">
            <w:pPr>
              <w:tabs>
                <w:tab w:val="left" w:pos="2202"/>
              </w:tabs>
              <w:spacing w:before="120" w:after="120"/>
            </w:pPr>
          </w:p>
        </w:tc>
      </w:tr>
      <w:tr w:rsidR="0024655F" w:rsidRPr="004A2C5F" w14:paraId="168C8829" w14:textId="77777777" w:rsidTr="006545A8">
        <w:tc>
          <w:tcPr>
            <w:tcW w:w="2700" w:type="dxa"/>
            <w:gridSpan w:val="2"/>
            <w:vMerge/>
          </w:tcPr>
          <w:p w14:paraId="5E72752D" w14:textId="77777777" w:rsidR="0024655F" w:rsidRPr="004A2C5F" w:rsidRDefault="0024655F" w:rsidP="006545A8">
            <w:pPr>
              <w:spacing w:before="120" w:after="120"/>
              <w:rPr>
                <w:i/>
                <w:iCs/>
              </w:rPr>
            </w:pPr>
          </w:p>
        </w:tc>
        <w:tc>
          <w:tcPr>
            <w:tcW w:w="4320" w:type="dxa"/>
          </w:tcPr>
          <w:p w14:paraId="68062480" w14:textId="77777777" w:rsidR="0024655F" w:rsidRPr="0002707E" w:rsidRDefault="0024655F" w:rsidP="006545A8">
            <w:pPr>
              <w:spacing w:before="120" w:after="120"/>
            </w:pPr>
            <w:r>
              <w:t>24</w:t>
            </w:r>
            <w:r w:rsidRPr="0002707E">
              <w:t>.  Queue Manager</w:t>
            </w:r>
          </w:p>
        </w:tc>
        <w:tc>
          <w:tcPr>
            <w:tcW w:w="1335" w:type="dxa"/>
          </w:tcPr>
          <w:p w14:paraId="4EB32495" w14:textId="77777777" w:rsidR="0024655F" w:rsidRPr="0002707E" w:rsidRDefault="0024655F" w:rsidP="006545A8">
            <w:pPr>
              <w:spacing w:before="120" w:after="120"/>
            </w:pPr>
            <w:r>
              <w:t>M</w:t>
            </w:r>
          </w:p>
        </w:tc>
        <w:tc>
          <w:tcPr>
            <w:tcW w:w="2520" w:type="dxa"/>
          </w:tcPr>
          <w:p w14:paraId="498F390D" w14:textId="77777777" w:rsidR="0024655F" w:rsidRPr="0002707E" w:rsidRDefault="0024655F" w:rsidP="006545A8">
            <w:pPr>
              <w:tabs>
                <w:tab w:val="left" w:pos="2202"/>
              </w:tabs>
              <w:spacing w:before="120" w:after="120"/>
            </w:pPr>
          </w:p>
        </w:tc>
      </w:tr>
      <w:tr w:rsidR="0024655F" w:rsidRPr="004A2C5F" w14:paraId="50390873" w14:textId="77777777" w:rsidTr="006545A8">
        <w:tc>
          <w:tcPr>
            <w:tcW w:w="2700" w:type="dxa"/>
            <w:gridSpan w:val="2"/>
            <w:vMerge/>
          </w:tcPr>
          <w:p w14:paraId="2850379B" w14:textId="77777777" w:rsidR="0024655F" w:rsidRPr="004A2C5F" w:rsidRDefault="0024655F" w:rsidP="006545A8">
            <w:pPr>
              <w:spacing w:before="120" w:after="120"/>
              <w:rPr>
                <w:i/>
                <w:iCs/>
              </w:rPr>
            </w:pPr>
          </w:p>
        </w:tc>
        <w:tc>
          <w:tcPr>
            <w:tcW w:w="4320" w:type="dxa"/>
          </w:tcPr>
          <w:p w14:paraId="2871FD51" w14:textId="77777777" w:rsidR="0024655F" w:rsidRPr="0002707E" w:rsidRDefault="0024655F" w:rsidP="006545A8">
            <w:pPr>
              <w:spacing w:before="120" w:after="120"/>
              <w:rPr>
                <w:b/>
                <w:u w:val="single"/>
                <w:lang w:val="en"/>
              </w:rPr>
            </w:pPr>
            <w:r w:rsidRPr="0002707E">
              <w:rPr>
                <w:b/>
                <w:u w:val="single"/>
                <w:lang w:val="en"/>
              </w:rPr>
              <w:t xml:space="preserve">The equipment to include </w:t>
            </w:r>
          </w:p>
          <w:p w14:paraId="380FD542" w14:textId="77777777" w:rsidR="0024655F" w:rsidRPr="0002707E" w:rsidRDefault="0024655F" w:rsidP="0024655F">
            <w:pPr>
              <w:numPr>
                <w:ilvl w:val="0"/>
                <w:numId w:val="166"/>
              </w:numPr>
              <w:spacing w:before="120" w:after="120"/>
              <w:rPr>
                <w:lang w:val="en"/>
              </w:rPr>
            </w:pPr>
            <w:r w:rsidRPr="0002707E">
              <w:rPr>
                <w:lang w:val="en"/>
              </w:rPr>
              <w:t>Uninterrupted power supply (UPS)</w:t>
            </w:r>
          </w:p>
          <w:p w14:paraId="52750DBB" w14:textId="77777777" w:rsidR="0024655F" w:rsidRPr="0002707E" w:rsidRDefault="0024655F" w:rsidP="0024655F">
            <w:pPr>
              <w:numPr>
                <w:ilvl w:val="0"/>
                <w:numId w:val="166"/>
              </w:numPr>
              <w:spacing w:before="120" w:after="120"/>
              <w:rPr>
                <w:lang w:val="en"/>
              </w:rPr>
            </w:pPr>
            <w:r w:rsidRPr="0002707E">
              <w:rPr>
                <w:lang w:val="en"/>
              </w:rPr>
              <w:t>Commissioning and training, including application training</w:t>
            </w:r>
          </w:p>
          <w:p w14:paraId="6F9CA715" w14:textId="77777777" w:rsidR="0024655F" w:rsidRPr="0002707E" w:rsidRDefault="0024655F" w:rsidP="0024655F">
            <w:pPr>
              <w:numPr>
                <w:ilvl w:val="0"/>
                <w:numId w:val="166"/>
              </w:numPr>
              <w:spacing w:before="120" w:after="120"/>
              <w:rPr>
                <w:b/>
                <w:lang w:val="en"/>
              </w:rPr>
            </w:pPr>
            <w:r w:rsidRPr="0002707E">
              <w:rPr>
                <w:lang w:val="en"/>
              </w:rPr>
              <w:t>After sale support</w:t>
            </w:r>
            <w:r w:rsidRPr="0002707E">
              <w:rPr>
                <w:b/>
                <w:lang w:val="en"/>
              </w:rPr>
              <w:t xml:space="preserve"> </w:t>
            </w:r>
          </w:p>
          <w:p w14:paraId="67C2BCE6" w14:textId="77777777" w:rsidR="0024655F" w:rsidRPr="0002707E" w:rsidRDefault="0024655F" w:rsidP="0024655F">
            <w:pPr>
              <w:numPr>
                <w:ilvl w:val="0"/>
                <w:numId w:val="166"/>
              </w:numPr>
              <w:spacing w:before="120" w:after="120"/>
              <w:rPr>
                <w:b/>
                <w:lang w:val="en"/>
              </w:rPr>
            </w:pPr>
            <w:r w:rsidRPr="0002707E">
              <w:t>Must show proof of trained and certified technical service personnel.</w:t>
            </w:r>
          </w:p>
          <w:p w14:paraId="34D5AF87" w14:textId="77777777" w:rsidR="0024655F" w:rsidRPr="0002707E" w:rsidRDefault="0024655F" w:rsidP="0024655F">
            <w:pPr>
              <w:numPr>
                <w:ilvl w:val="0"/>
                <w:numId w:val="166"/>
              </w:numPr>
              <w:spacing w:before="120" w:after="120"/>
              <w:rPr>
                <w:b/>
                <w:lang w:val="en"/>
              </w:rPr>
            </w:pPr>
            <w:r w:rsidRPr="0002707E">
              <w:t>Must provide a preventive maintenance plan including salient spare parts and pricing that will be required to operate the equipment optimally for one year.</w:t>
            </w:r>
          </w:p>
          <w:p w14:paraId="04BB9E12" w14:textId="77777777" w:rsidR="0024655F" w:rsidRPr="0002707E" w:rsidRDefault="0024655F" w:rsidP="006545A8">
            <w:pPr>
              <w:spacing w:before="120" w:after="120"/>
            </w:pPr>
          </w:p>
        </w:tc>
        <w:tc>
          <w:tcPr>
            <w:tcW w:w="1335" w:type="dxa"/>
          </w:tcPr>
          <w:p w14:paraId="2CABCBB7" w14:textId="77777777" w:rsidR="0024655F" w:rsidRPr="0002707E" w:rsidRDefault="0024655F" w:rsidP="006545A8">
            <w:pPr>
              <w:spacing w:before="120" w:after="120"/>
              <w:rPr>
                <w:b/>
                <w:u w:val="single"/>
                <w:lang w:val="en"/>
              </w:rPr>
            </w:pPr>
            <w:r>
              <w:rPr>
                <w:b/>
                <w:u w:val="single"/>
                <w:lang w:val="en"/>
              </w:rPr>
              <w:t>M</w:t>
            </w:r>
          </w:p>
        </w:tc>
        <w:tc>
          <w:tcPr>
            <w:tcW w:w="2520" w:type="dxa"/>
          </w:tcPr>
          <w:p w14:paraId="55B307A4" w14:textId="77777777" w:rsidR="0024655F" w:rsidRPr="0002707E" w:rsidRDefault="0024655F" w:rsidP="006545A8">
            <w:pPr>
              <w:tabs>
                <w:tab w:val="left" w:pos="2202"/>
              </w:tabs>
              <w:spacing w:before="120" w:after="120"/>
              <w:rPr>
                <w:b/>
                <w:u w:val="single"/>
                <w:lang w:val="en"/>
              </w:rPr>
            </w:pPr>
          </w:p>
        </w:tc>
      </w:tr>
    </w:tbl>
    <w:p w14:paraId="5D2E336B" w14:textId="77777777" w:rsidR="000F5CE7" w:rsidRDefault="000F5CE7">
      <w:pPr>
        <w:pStyle w:val="SectionVIHeader"/>
      </w:pPr>
    </w:p>
    <w:p w14:paraId="10477AFB" w14:textId="77777777" w:rsidR="000F5CE7" w:rsidRDefault="000F5CE7">
      <w:pPr>
        <w:pStyle w:val="SectionVIHeader"/>
      </w:pPr>
    </w:p>
    <w:p w14:paraId="0A46DEFF" w14:textId="77777777" w:rsidR="000F5CE7" w:rsidRDefault="000F5CE7">
      <w:pPr>
        <w:pStyle w:val="SectionVIHeader"/>
      </w:pPr>
    </w:p>
    <w:p w14:paraId="12D62331" w14:textId="77777777" w:rsidR="000F5CE7" w:rsidRDefault="000F5CE7">
      <w:pPr>
        <w:pStyle w:val="SectionVIHeader"/>
      </w:pPr>
    </w:p>
    <w:p w14:paraId="4D668A70" w14:textId="77777777" w:rsidR="008F3F63" w:rsidRDefault="008F3F63">
      <w:pPr>
        <w:pStyle w:val="SectionVIHeader"/>
      </w:pPr>
    </w:p>
    <w:p w14:paraId="4A9A3D9C" w14:textId="77777777" w:rsidR="008F3F63" w:rsidRPr="008F3F63" w:rsidRDefault="008F3F63" w:rsidP="008F3F63"/>
    <w:p w14:paraId="4F69CED8" w14:textId="77777777" w:rsidR="008F3F63" w:rsidRPr="008F3F63" w:rsidRDefault="008F3F63" w:rsidP="008F3F63"/>
    <w:p w14:paraId="5B3AF025" w14:textId="6AF0B797" w:rsidR="008F3F63" w:rsidRDefault="008F3F63" w:rsidP="008F3F63">
      <w:pPr>
        <w:pStyle w:val="SectionVIHeader"/>
        <w:tabs>
          <w:tab w:val="left" w:pos="2600"/>
        </w:tabs>
        <w:jc w:val="left"/>
      </w:pPr>
      <w:r>
        <w:tab/>
      </w:r>
    </w:p>
    <w:p w14:paraId="7435A8E8" w14:textId="77777777" w:rsidR="008F3F63" w:rsidRDefault="008F3F63" w:rsidP="008F3F63">
      <w:pPr>
        <w:pStyle w:val="SectionVIHeader"/>
        <w:tabs>
          <w:tab w:val="left" w:pos="2600"/>
        </w:tabs>
        <w:jc w:val="left"/>
      </w:pPr>
    </w:p>
    <w:p w14:paraId="2FC3F6BF" w14:textId="77777777" w:rsidR="00E206D8" w:rsidRDefault="00E206D8" w:rsidP="008F3F63">
      <w:pPr>
        <w:pStyle w:val="SectionVIHeader"/>
        <w:tabs>
          <w:tab w:val="left" w:pos="2600"/>
        </w:tabs>
        <w:jc w:val="left"/>
      </w:pPr>
    </w:p>
    <w:p w14:paraId="4C490E27" w14:textId="77777777" w:rsidR="00E206D8" w:rsidRDefault="00E206D8" w:rsidP="008F3F63">
      <w:pPr>
        <w:pStyle w:val="SectionVIHeader"/>
        <w:tabs>
          <w:tab w:val="left" w:pos="2600"/>
        </w:tabs>
        <w:jc w:val="left"/>
      </w:pPr>
    </w:p>
    <w:p w14:paraId="61C2D137" w14:textId="77777777" w:rsidR="00E206D8" w:rsidRDefault="00E206D8" w:rsidP="008F3F63">
      <w:pPr>
        <w:pStyle w:val="SectionVIHeader"/>
        <w:tabs>
          <w:tab w:val="left" w:pos="2600"/>
        </w:tabs>
        <w:jc w:val="left"/>
      </w:pPr>
    </w:p>
    <w:p w14:paraId="54702167" w14:textId="77777777" w:rsidR="00E206D8" w:rsidRDefault="00E206D8" w:rsidP="008F3F63">
      <w:pPr>
        <w:pStyle w:val="SectionVIHeader"/>
        <w:tabs>
          <w:tab w:val="left" w:pos="2600"/>
        </w:tabs>
        <w:jc w:val="left"/>
      </w:pPr>
    </w:p>
    <w:p w14:paraId="42BB0540" w14:textId="77777777" w:rsidR="008F3F63" w:rsidRDefault="008F3F63" w:rsidP="008F3F63">
      <w:pPr>
        <w:pStyle w:val="SectionVIHeader"/>
        <w:tabs>
          <w:tab w:val="left" w:pos="2600"/>
        </w:tabs>
        <w:jc w:val="left"/>
      </w:pPr>
    </w:p>
    <w:p w14:paraId="779F73E1" w14:textId="12E414A9" w:rsidR="008F3F63" w:rsidRDefault="00A320D2" w:rsidP="008F3F63">
      <w:pPr>
        <w:pStyle w:val="SectionVIHeader"/>
        <w:tabs>
          <w:tab w:val="left" w:pos="2600"/>
        </w:tabs>
        <w:jc w:val="left"/>
      </w:pPr>
      <w:r>
        <w:lastRenderedPageBreak/>
        <w:t xml:space="preserve">LOT4 </w:t>
      </w:r>
      <w:r w:rsidR="008F3F63">
        <w:t>ITEM No: 2</w:t>
      </w:r>
      <w:r w:rsidR="008F3F63" w:rsidRPr="008F3F63">
        <w:rPr>
          <w:rFonts w:ascii="Tahoma" w:eastAsia="Arial" w:hAnsi="Tahoma" w:cs="Tahoma"/>
          <w:color w:val="0D0D0D"/>
          <w:sz w:val="22"/>
          <w:szCs w:val="22"/>
          <w:lang w:val="en"/>
        </w:rPr>
        <w:t xml:space="preserve"> </w:t>
      </w:r>
      <w:r w:rsidR="008F3F63" w:rsidRPr="008F3F63">
        <w:rPr>
          <w:lang w:val="en"/>
        </w:rPr>
        <w:t>Weighing Balance (200g capacity)</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8F3F63" w:rsidRPr="0079265C" w14:paraId="0F43A2E6" w14:textId="77777777" w:rsidTr="38F8ECA2">
        <w:tc>
          <w:tcPr>
            <w:tcW w:w="795" w:type="dxa"/>
          </w:tcPr>
          <w:p w14:paraId="09DD05B4" w14:textId="77777777" w:rsidR="008F3F63" w:rsidRPr="0079265C" w:rsidRDefault="008F3F63" w:rsidP="006C7BDD">
            <w:pPr>
              <w:pStyle w:val="SectionVIHeader"/>
              <w:jc w:val="left"/>
              <w:rPr>
                <w:sz w:val="24"/>
                <w:szCs w:val="20"/>
              </w:rPr>
            </w:pPr>
            <w:bookmarkStart w:id="404" w:name="_Hlk187415619"/>
            <w:r w:rsidRPr="0079265C">
              <w:rPr>
                <w:sz w:val="24"/>
                <w:szCs w:val="20"/>
              </w:rPr>
              <w:t>Item No</w:t>
            </w:r>
          </w:p>
        </w:tc>
        <w:tc>
          <w:tcPr>
            <w:tcW w:w="1905" w:type="dxa"/>
          </w:tcPr>
          <w:p w14:paraId="7F308282" w14:textId="77777777" w:rsidR="008F3F63" w:rsidRPr="0079265C" w:rsidRDefault="008F3F63" w:rsidP="006C7BDD">
            <w:pPr>
              <w:pStyle w:val="SectionVIHeader"/>
              <w:jc w:val="left"/>
              <w:rPr>
                <w:sz w:val="24"/>
                <w:szCs w:val="20"/>
              </w:rPr>
            </w:pPr>
            <w:r w:rsidRPr="0079265C">
              <w:rPr>
                <w:sz w:val="24"/>
                <w:szCs w:val="20"/>
              </w:rPr>
              <w:t>Name of Goods or Related Service</w:t>
            </w:r>
          </w:p>
        </w:tc>
        <w:tc>
          <w:tcPr>
            <w:tcW w:w="4320" w:type="dxa"/>
          </w:tcPr>
          <w:p w14:paraId="030BB74E" w14:textId="77777777" w:rsidR="008F3F63" w:rsidRPr="0079265C" w:rsidRDefault="008F3F63" w:rsidP="006C7BDD">
            <w:pPr>
              <w:pStyle w:val="SectionVIHeader"/>
              <w:jc w:val="left"/>
              <w:rPr>
                <w:sz w:val="24"/>
                <w:szCs w:val="20"/>
              </w:rPr>
            </w:pPr>
            <w:r w:rsidRPr="0079265C">
              <w:rPr>
                <w:sz w:val="24"/>
                <w:szCs w:val="20"/>
              </w:rPr>
              <w:t>Technical Specifications and Standards</w:t>
            </w:r>
          </w:p>
        </w:tc>
        <w:tc>
          <w:tcPr>
            <w:tcW w:w="1335" w:type="dxa"/>
          </w:tcPr>
          <w:p w14:paraId="7383EB66" w14:textId="77777777" w:rsidR="008F3F63" w:rsidRPr="0079265C" w:rsidRDefault="008F3F63" w:rsidP="006C7BDD">
            <w:pPr>
              <w:pStyle w:val="SectionVIHeader"/>
              <w:jc w:val="left"/>
              <w:rPr>
                <w:sz w:val="24"/>
                <w:szCs w:val="20"/>
              </w:rPr>
            </w:pPr>
            <w:r w:rsidRPr="0079265C">
              <w:rPr>
                <w:sz w:val="24"/>
                <w:szCs w:val="20"/>
              </w:rPr>
              <w:t>Mandatory</w:t>
            </w:r>
          </w:p>
        </w:tc>
        <w:tc>
          <w:tcPr>
            <w:tcW w:w="2520" w:type="dxa"/>
          </w:tcPr>
          <w:p w14:paraId="26EA8D83" w14:textId="77777777" w:rsidR="008F3F63" w:rsidRPr="0079265C" w:rsidRDefault="008F3F63" w:rsidP="006C7BDD">
            <w:pPr>
              <w:pStyle w:val="SectionVIHeader"/>
              <w:jc w:val="left"/>
              <w:rPr>
                <w:sz w:val="24"/>
                <w:szCs w:val="20"/>
              </w:rPr>
            </w:pPr>
            <w:r w:rsidRPr="0079265C">
              <w:rPr>
                <w:sz w:val="24"/>
                <w:szCs w:val="20"/>
              </w:rPr>
              <w:t>Technical Specifications and Standards offered by supplier</w:t>
            </w:r>
          </w:p>
        </w:tc>
      </w:tr>
      <w:tr w:rsidR="008F3F63" w:rsidRPr="0079265C" w14:paraId="71D6C8A1" w14:textId="77777777" w:rsidTr="38F8ECA2">
        <w:trPr>
          <w:trHeight w:val="104"/>
        </w:trPr>
        <w:tc>
          <w:tcPr>
            <w:tcW w:w="2700" w:type="dxa"/>
            <w:gridSpan w:val="2"/>
            <w:vMerge w:val="restart"/>
          </w:tcPr>
          <w:p w14:paraId="45E7A2D3" w14:textId="7F918AFD" w:rsidR="008F3F63" w:rsidRPr="0079265C" w:rsidRDefault="00A320D2" w:rsidP="008F3F63">
            <w:pPr>
              <w:pStyle w:val="SectionVIHeader"/>
              <w:jc w:val="left"/>
            </w:pPr>
            <w:r>
              <w:rPr>
                <w:sz w:val="24"/>
                <w:szCs w:val="20"/>
              </w:rPr>
              <w:t xml:space="preserve">Lot 4 Item </w:t>
            </w:r>
            <w:r w:rsidR="008F3F63" w:rsidRPr="008F3F63">
              <w:rPr>
                <w:sz w:val="24"/>
                <w:szCs w:val="20"/>
              </w:rPr>
              <w:t>No.2</w:t>
            </w:r>
            <w:r w:rsidR="008F3F63" w:rsidRPr="008F3F63">
              <w:rPr>
                <w:rFonts w:ascii="Tahoma" w:eastAsia="Arial" w:hAnsi="Tahoma" w:cs="Tahoma"/>
                <w:color w:val="0D0D0D"/>
                <w:sz w:val="18"/>
                <w:szCs w:val="18"/>
                <w:lang w:val="en"/>
              </w:rPr>
              <w:t xml:space="preserve"> </w:t>
            </w:r>
            <w:r w:rsidR="008F3F63" w:rsidRPr="008F3F63">
              <w:rPr>
                <w:sz w:val="24"/>
                <w:szCs w:val="20"/>
                <w:lang w:val="en"/>
              </w:rPr>
              <w:t>Weighing Balance (200g capacity)</w:t>
            </w:r>
          </w:p>
        </w:tc>
        <w:tc>
          <w:tcPr>
            <w:tcW w:w="4320" w:type="dxa"/>
          </w:tcPr>
          <w:p w14:paraId="250B4ED7" w14:textId="77777777" w:rsidR="008F3F63" w:rsidRPr="008F3F63" w:rsidRDefault="008F3F63" w:rsidP="008F3F63">
            <w:pPr>
              <w:spacing w:line="276" w:lineRule="auto"/>
              <w:jc w:val="both"/>
              <w:rPr>
                <w:rFonts w:eastAsia="Arial"/>
                <w:b/>
                <w:color w:val="0D0D0D"/>
                <w:lang w:val="en"/>
              </w:rPr>
            </w:pPr>
            <w:r w:rsidRPr="008F3F63">
              <w:rPr>
                <w:rFonts w:eastAsia="Arial"/>
                <w:b/>
                <w:color w:val="0D0D0D"/>
                <w:lang w:val="en"/>
              </w:rPr>
              <w:t xml:space="preserve">Technical specifications </w:t>
            </w:r>
          </w:p>
          <w:p w14:paraId="3DDC4601"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Specifications: 110g/0.001g, 210g/0.001g</w:t>
            </w:r>
          </w:p>
          <w:p w14:paraId="46765B2C"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Sensor’s Technology method: Strain gauge</w:t>
            </w:r>
          </w:p>
          <w:p w14:paraId="45947369"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Stainless steel pan size: ø90mm</w:t>
            </w:r>
          </w:p>
          <w:p w14:paraId="6B1C6779"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Minimum weighing value: 0.003g</w:t>
            </w:r>
          </w:p>
          <w:p w14:paraId="3BBA6F1D"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Resolution: 0.001g</w:t>
            </w:r>
          </w:p>
          <w:p w14:paraId="7A458393"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Linearity: ±0.003g</w:t>
            </w:r>
          </w:p>
          <w:p w14:paraId="57D588A6"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Unicode MS"/>
                <w:color w:val="0D0D0D"/>
                <w:lang w:val="en"/>
              </w:rPr>
              <w:t>Stabilization time: ≤ 2S</w:t>
            </w:r>
          </w:p>
          <w:p w14:paraId="35E83806"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Sensitivity drift: ±0.003g</w:t>
            </w:r>
          </w:p>
          <w:p w14:paraId="28BA115A" w14:textId="77777777" w:rsidR="008F3F63" w:rsidRPr="008F3F63" w:rsidRDefault="008F3F63" w:rsidP="38F8ECA2">
            <w:pPr>
              <w:numPr>
                <w:ilvl w:val="0"/>
                <w:numId w:val="209"/>
              </w:numPr>
              <w:spacing w:line="276" w:lineRule="auto"/>
              <w:ind w:left="520" w:hanging="450"/>
              <w:jc w:val="both"/>
              <w:rPr>
                <w:rFonts w:eastAsia="Arial"/>
                <w:color w:val="0D0D0D"/>
              </w:rPr>
            </w:pPr>
            <w:r w:rsidRPr="38F8ECA2">
              <w:rPr>
                <w:rFonts w:eastAsia="Arial"/>
                <w:color w:val="0D0D0D" w:themeColor="text1" w:themeTint="F2"/>
              </w:rPr>
              <w:t>Weighing Units: g, oz, ct, mg</w:t>
            </w:r>
          </w:p>
          <w:p w14:paraId="05387501" w14:textId="77777777" w:rsidR="008F3F63" w:rsidRPr="008F3F63" w:rsidRDefault="008F3F63" w:rsidP="38F8ECA2">
            <w:pPr>
              <w:numPr>
                <w:ilvl w:val="0"/>
                <w:numId w:val="209"/>
              </w:numPr>
              <w:spacing w:line="276" w:lineRule="auto"/>
              <w:ind w:left="520" w:hanging="450"/>
              <w:jc w:val="both"/>
              <w:rPr>
                <w:rFonts w:eastAsia="Arial"/>
                <w:color w:val="0D0D0D"/>
              </w:rPr>
            </w:pPr>
            <w:r w:rsidRPr="38F8ECA2">
              <w:rPr>
                <w:rFonts w:eastAsia="Arial"/>
                <w:color w:val="0D0D0D" w:themeColor="text1" w:themeTint="F2"/>
              </w:rPr>
              <w:t>Operating Temperature: 17 C – 25 degree</w:t>
            </w:r>
          </w:p>
          <w:p w14:paraId="61ED4987"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Display Refresh time: 0.3 secs</w:t>
            </w:r>
          </w:p>
          <w:p w14:paraId="672AB9A6"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External calibration weight free with scale: 100g, 200g</w:t>
            </w:r>
          </w:p>
          <w:p w14:paraId="6D210DF0"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Counting feature: Yes</w:t>
            </w:r>
          </w:p>
          <w:p w14:paraId="28209AF6"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Display: LCD</w:t>
            </w:r>
          </w:p>
          <w:p w14:paraId="05E5A311"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 xml:space="preserve">Wind proof (shield) </w:t>
            </w:r>
          </w:p>
          <w:p w14:paraId="55AD7288"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Operation Key: ON/OFF, COUNT, ENTER, CAL, UNIT</w:t>
            </w:r>
          </w:p>
          <w:p w14:paraId="7A0F9D73"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Power: AC 220V 50Hz</w:t>
            </w:r>
          </w:p>
          <w:p w14:paraId="44184102"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Main parts: Cast Aluminum, wind proof, Calibration weight</w:t>
            </w:r>
          </w:p>
          <w:p w14:paraId="7182C9DB" w14:textId="77777777" w:rsidR="008F3F63" w:rsidRPr="008F3F63" w:rsidRDefault="008F3F63" w:rsidP="008F3F63">
            <w:pPr>
              <w:numPr>
                <w:ilvl w:val="0"/>
                <w:numId w:val="209"/>
              </w:numPr>
              <w:spacing w:line="276" w:lineRule="auto"/>
              <w:ind w:left="520" w:hanging="450"/>
              <w:jc w:val="both"/>
              <w:rPr>
                <w:rFonts w:eastAsia="Arial"/>
                <w:color w:val="0D0D0D"/>
                <w:lang w:val="en"/>
              </w:rPr>
            </w:pPr>
            <w:r w:rsidRPr="008F3F63">
              <w:rPr>
                <w:rFonts w:eastAsia="Arial"/>
                <w:color w:val="0D0D0D"/>
                <w:lang w:val="en"/>
              </w:rPr>
              <w:t>Optional part: RS232, Printer</w:t>
            </w:r>
          </w:p>
          <w:p w14:paraId="4186D87C" w14:textId="77777777" w:rsidR="008F3F63" w:rsidRPr="008F3F63" w:rsidRDefault="008F3F63" w:rsidP="008F3F63">
            <w:pPr>
              <w:numPr>
                <w:ilvl w:val="0"/>
                <w:numId w:val="209"/>
              </w:numPr>
              <w:spacing w:line="276" w:lineRule="auto"/>
              <w:ind w:left="520" w:hanging="450"/>
              <w:jc w:val="both"/>
              <w:rPr>
                <w:rFonts w:eastAsia="Arial"/>
                <w:lang w:val="en"/>
              </w:rPr>
            </w:pPr>
            <w:r w:rsidRPr="008F3F63">
              <w:rPr>
                <w:rFonts w:eastAsia="Arial"/>
                <w:color w:val="0D0D0D"/>
                <w:lang w:val="en"/>
              </w:rPr>
              <w:t>Inner packing: 415*285*430mm</w:t>
            </w:r>
          </w:p>
          <w:p w14:paraId="6D2BE5AF" w14:textId="77777777" w:rsidR="008F3F63" w:rsidRPr="008F3F63" w:rsidRDefault="008F3F63" w:rsidP="008F3F63">
            <w:pPr>
              <w:numPr>
                <w:ilvl w:val="0"/>
                <w:numId w:val="209"/>
              </w:numPr>
              <w:spacing w:line="276" w:lineRule="auto"/>
              <w:ind w:left="520" w:hanging="450"/>
              <w:jc w:val="both"/>
              <w:rPr>
                <w:rFonts w:eastAsia="Arial"/>
                <w:lang w:val="en"/>
              </w:rPr>
            </w:pPr>
            <w:r w:rsidRPr="008F3F63">
              <w:rPr>
                <w:rFonts w:eastAsia="Arial"/>
                <w:color w:val="0D0D0D"/>
                <w:lang w:val="en"/>
              </w:rPr>
              <w:t>Outer packing:475*315*485mm</w:t>
            </w:r>
          </w:p>
          <w:p w14:paraId="48176635" w14:textId="77777777" w:rsidR="008F3F63" w:rsidRPr="008F3F63" w:rsidRDefault="008F3F63" w:rsidP="008F3F63">
            <w:pPr>
              <w:numPr>
                <w:ilvl w:val="0"/>
                <w:numId w:val="209"/>
              </w:numPr>
              <w:spacing w:line="276" w:lineRule="auto"/>
              <w:ind w:left="520" w:hanging="450"/>
              <w:jc w:val="both"/>
              <w:rPr>
                <w:rFonts w:eastAsia="Arial"/>
                <w:lang w:val="en"/>
              </w:rPr>
            </w:pPr>
            <w:r w:rsidRPr="008F3F63">
              <w:rPr>
                <w:rFonts w:eastAsia="Arial"/>
                <w:color w:val="0D0D0D"/>
                <w:lang w:val="en"/>
              </w:rPr>
              <w:t>N.W.: 4kg</w:t>
            </w:r>
          </w:p>
          <w:p w14:paraId="44B8CE01" w14:textId="77777777" w:rsidR="008F3F63" w:rsidRPr="008F3F63" w:rsidRDefault="008F3F63" w:rsidP="008F3F63">
            <w:pPr>
              <w:numPr>
                <w:ilvl w:val="0"/>
                <w:numId w:val="209"/>
              </w:numPr>
              <w:spacing w:after="240" w:line="276" w:lineRule="auto"/>
              <w:ind w:left="520" w:hanging="450"/>
              <w:jc w:val="both"/>
              <w:rPr>
                <w:rFonts w:eastAsia="Arial"/>
                <w:lang w:val="en"/>
              </w:rPr>
            </w:pPr>
            <w:r w:rsidRPr="008F3F63">
              <w:rPr>
                <w:rFonts w:eastAsia="Arial"/>
                <w:color w:val="0D0D0D"/>
                <w:lang w:val="en"/>
              </w:rPr>
              <w:t>G.W.: 7kg</w:t>
            </w:r>
          </w:p>
          <w:p w14:paraId="5BECC194" w14:textId="77777777" w:rsidR="008F3F63" w:rsidRPr="0079265C" w:rsidRDefault="008F3F63" w:rsidP="008F3F63">
            <w:pPr>
              <w:spacing w:line="276" w:lineRule="auto"/>
              <w:jc w:val="both"/>
              <w:rPr>
                <w:b/>
                <w:i/>
                <w:iCs/>
                <w:sz w:val="32"/>
              </w:rPr>
            </w:pPr>
          </w:p>
        </w:tc>
        <w:tc>
          <w:tcPr>
            <w:tcW w:w="1335" w:type="dxa"/>
          </w:tcPr>
          <w:p w14:paraId="24CB39D0" w14:textId="6F197344" w:rsidR="008F3F63" w:rsidRPr="0079265C" w:rsidRDefault="008F247D" w:rsidP="006C7BDD">
            <w:pPr>
              <w:pStyle w:val="SectionVIHeader"/>
            </w:pPr>
            <w:r>
              <w:t>M</w:t>
            </w:r>
          </w:p>
        </w:tc>
        <w:tc>
          <w:tcPr>
            <w:tcW w:w="2520" w:type="dxa"/>
          </w:tcPr>
          <w:p w14:paraId="23759B62" w14:textId="77777777" w:rsidR="008F3F63" w:rsidRPr="0079265C" w:rsidRDefault="008F3F63" w:rsidP="006C7BDD">
            <w:pPr>
              <w:pStyle w:val="SectionVIHeader"/>
            </w:pPr>
          </w:p>
        </w:tc>
      </w:tr>
      <w:tr w:rsidR="008F3F63" w:rsidRPr="0079265C" w14:paraId="395589CF" w14:textId="77777777" w:rsidTr="38F8ECA2">
        <w:trPr>
          <w:trHeight w:val="98"/>
        </w:trPr>
        <w:tc>
          <w:tcPr>
            <w:tcW w:w="2700" w:type="dxa"/>
            <w:gridSpan w:val="2"/>
            <w:vMerge/>
          </w:tcPr>
          <w:p w14:paraId="57DBB402" w14:textId="77777777" w:rsidR="008F3F63" w:rsidRPr="0079265C" w:rsidRDefault="008F3F63" w:rsidP="006C7BDD">
            <w:pPr>
              <w:pStyle w:val="SectionVIHeader"/>
              <w:rPr>
                <w:i/>
                <w:iCs/>
              </w:rPr>
            </w:pPr>
          </w:p>
        </w:tc>
        <w:tc>
          <w:tcPr>
            <w:tcW w:w="4320" w:type="dxa"/>
          </w:tcPr>
          <w:p w14:paraId="6301051B" w14:textId="77777777" w:rsidR="008F3F63" w:rsidRPr="008F3F63" w:rsidRDefault="008F3F63" w:rsidP="008F3F63">
            <w:pPr>
              <w:spacing w:before="240" w:line="276" w:lineRule="auto"/>
              <w:ind w:left="520" w:hanging="450"/>
              <w:jc w:val="both"/>
              <w:rPr>
                <w:rFonts w:eastAsia="Arial"/>
                <w:b/>
                <w:color w:val="0D0D0D"/>
                <w:lang w:val="en"/>
              </w:rPr>
            </w:pPr>
            <w:r w:rsidRPr="008F3F63">
              <w:rPr>
                <w:rFonts w:eastAsia="Arial"/>
                <w:b/>
                <w:color w:val="0D0D0D"/>
                <w:lang w:val="en"/>
              </w:rPr>
              <w:t>Supplies</w:t>
            </w:r>
          </w:p>
          <w:p w14:paraId="392DB91F" w14:textId="77777777" w:rsidR="008F3F63" w:rsidRPr="008F3F63" w:rsidRDefault="008F3F63" w:rsidP="008F3F63">
            <w:pPr>
              <w:numPr>
                <w:ilvl w:val="0"/>
                <w:numId w:val="210"/>
              </w:numPr>
              <w:spacing w:before="240" w:line="276" w:lineRule="auto"/>
              <w:ind w:left="520" w:hanging="450"/>
              <w:jc w:val="both"/>
              <w:rPr>
                <w:rFonts w:eastAsia="Arial"/>
                <w:color w:val="0D0D0D"/>
                <w:lang w:val="en"/>
              </w:rPr>
            </w:pPr>
            <w:r w:rsidRPr="008F3F63">
              <w:rPr>
                <w:rFonts w:eastAsia="Arial"/>
                <w:color w:val="0D0D0D"/>
                <w:lang w:val="en"/>
              </w:rPr>
              <w:t>Power cord</w:t>
            </w:r>
          </w:p>
          <w:p w14:paraId="2A23ABB6" w14:textId="77777777" w:rsidR="008F3F63" w:rsidRPr="008F3F63" w:rsidRDefault="008F3F63" w:rsidP="008F3F63">
            <w:pPr>
              <w:numPr>
                <w:ilvl w:val="0"/>
                <w:numId w:val="210"/>
              </w:numPr>
              <w:spacing w:line="276" w:lineRule="auto"/>
              <w:ind w:left="520" w:hanging="450"/>
              <w:jc w:val="both"/>
              <w:rPr>
                <w:rFonts w:eastAsia="Arial"/>
                <w:color w:val="0D0D0D"/>
                <w:lang w:val="en"/>
              </w:rPr>
            </w:pPr>
            <w:r w:rsidRPr="008F3F63">
              <w:rPr>
                <w:rFonts w:eastAsia="Arial"/>
                <w:color w:val="0D0D0D"/>
                <w:lang w:val="en"/>
              </w:rPr>
              <w:t>Operator's manual</w:t>
            </w:r>
          </w:p>
          <w:p w14:paraId="582560FC" w14:textId="422B3E5A" w:rsidR="008F3F63" w:rsidRPr="0079265C" w:rsidRDefault="008F3F63" w:rsidP="008F3F63">
            <w:pPr>
              <w:numPr>
                <w:ilvl w:val="0"/>
                <w:numId w:val="210"/>
              </w:numPr>
              <w:spacing w:after="240" w:line="276" w:lineRule="auto"/>
              <w:ind w:left="520" w:hanging="450"/>
              <w:jc w:val="both"/>
              <w:rPr>
                <w:b/>
                <w:i/>
                <w:iCs/>
                <w:sz w:val="32"/>
              </w:rPr>
            </w:pPr>
            <w:r w:rsidRPr="008F3F63">
              <w:rPr>
                <w:rFonts w:eastAsia="Arial"/>
                <w:color w:val="0D0D0D"/>
                <w:lang w:val="en"/>
              </w:rPr>
              <w:t>Dust cover</w:t>
            </w:r>
          </w:p>
        </w:tc>
        <w:tc>
          <w:tcPr>
            <w:tcW w:w="1335" w:type="dxa"/>
          </w:tcPr>
          <w:p w14:paraId="2D067C90" w14:textId="64F44CA9" w:rsidR="008F3F63" w:rsidRPr="0079265C" w:rsidRDefault="008F247D" w:rsidP="006C7BDD">
            <w:pPr>
              <w:pStyle w:val="SectionVIHeader"/>
            </w:pPr>
            <w:r>
              <w:t>M</w:t>
            </w:r>
          </w:p>
        </w:tc>
        <w:tc>
          <w:tcPr>
            <w:tcW w:w="2520" w:type="dxa"/>
          </w:tcPr>
          <w:p w14:paraId="6CE5720F" w14:textId="77777777" w:rsidR="008F3F63" w:rsidRPr="0079265C" w:rsidRDefault="008F3F63" w:rsidP="006C7BDD">
            <w:pPr>
              <w:pStyle w:val="SectionVIHeader"/>
            </w:pPr>
          </w:p>
        </w:tc>
      </w:tr>
      <w:tr w:rsidR="008F3F63" w:rsidRPr="0079265C" w14:paraId="3F9D1A9E" w14:textId="77777777" w:rsidTr="38F8ECA2">
        <w:trPr>
          <w:trHeight w:val="98"/>
        </w:trPr>
        <w:tc>
          <w:tcPr>
            <w:tcW w:w="2700" w:type="dxa"/>
            <w:gridSpan w:val="2"/>
            <w:vMerge/>
          </w:tcPr>
          <w:p w14:paraId="21949475" w14:textId="77777777" w:rsidR="008F3F63" w:rsidRPr="0079265C" w:rsidRDefault="008F3F63" w:rsidP="006C7BDD">
            <w:pPr>
              <w:pStyle w:val="SectionVIHeader"/>
              <w:rPr>
                <w:i/>
                <w:iCs/>
              </w:rPr>
            </w:pPr>
          </w:p>
        </w:tc>
        <w:tc>
          <w:tcPr>
            <w:tcW w:w="4320" w:type="dxa"/>
          </w:tcPr>
          <w:p w14:paraId="171331C6" w14:textId="77777777" w:rsidR="008F3F63" w:rsidRPr="008F3F63" w:rsidRDefault="008F3F63" w:rsidP="008F3F63">
            <w:pPr>
              <w:spacing w:before="240" w:after="240" w:line="276" w:lineRule="auto"/>
              <w:ind w:left="520" w:hanging="450"/>
              <w:jc w:val="both"/>
              <w:rPr>
                <w:rFonts w:eastAsia="Arial"/>
                <w:b/>
                <w:color w:val="0D0D0D"/>
                <w:lang w:val="en"/>
              </w:rPr>
            </w:pPr>
            <w:r w:rsidRPr="008F3F63">
              <w:rPr>
                <w:rFonts w:eastAsia="Arial"/>
                <w:b/>
                <w:color w:val="0D0D0D"/>
                <w:lang w:val="en"/>
              </w:rPr>
              <w:t>Instruction for use</w:t>
            </w:r>
          </w:p>
          <w:p w14:paraId="457A7C8C" w14:textId="4FF5E15B" w:rsidR="008F3F63" w:rsidRPr="0079265C" w:rsidRDefault="008F3F63" w:rsidP="008F3F63">
            <w:pPr>
              <w:numPr>
                <w:ilvl w:val="0"/>
                <w:numId w:val="207"/>
              </w:numPr>
              <w:spacing w:before="240" w:after="240" w:line="276" w:lineRule="auto"/>
              <w:ind w:left="520"/>
              <w:jc w:val="both"/>
              <w:rPr>
                <w:b/>
                <w:bCs/>
              </w:rPr>
            </w:pPr>
            <w:r w:rsidRPr="008F3F63">
              <w:rPr>
                <w:rFonts w:eastAsia="Arial"/>
                <w:color w:val="0D0D0D"/>
                <w:lang w:val="en"/>
              </w:rPr>
              <w:t>It must have an instruction manual for use</w:t>
            </w:r>
          </w:p>
        </w:tc>
        <w:tc>
          <w:tcPr>
            <w:tcW w:w="1335" w:type="dxa"/>
          </w:tcPr>
          <w:p w14:paraId="0708DB15" w14:textId="6D9261E5" w:rsidR="008F3F63" w:rsidRPr="0079265C" w:rsidRDefault="008F247D" w:rsidP="006C7BDD">
            <w:pPr>
              <w:pStyle w:val="SectionVIHeader"/>
            </w:pPr>
            <w:r>
              <w:t>M</w:t>
            </w:r>
          </w:p>
        </w:tc>
        <w:tc>
          <w:tcPr>
            <w:tcW w:w="2520" w:type="dxa"/>
          </w:tcPr>
          <w:p w14:paraId="79C96E65" w14:textId="77777777" w:rsidR="008F3F63" w:rsidRPr="0079265C" w:rsidRDefault="008F3F63" w:rsidP="006C7BDD">
            <w:pPr>
              <w:pStyle w:val="SectionVIHeader"/>
            </w:pPr>
          </w:p>
        </w:tc>
      </w:tr>
      <w:tr w:rsidR="008F3F63" w:rsidRPr="0079265C" w14:paraId="6096CC9A" w14:textId="77777777" w:rsidTr="38F8ECA2">
        <w:trPr>
          <w:trHeight w:val="98"/>
        </w:trPr>
        <w:tc>
          <w:tcPr>
            <w:tcW w:w="2700" w:type="dxa"/>
            <w:gridSpan w:val="2"/>
            <w:vMerge/>
          </w:tcPr>
          <w:p w14:paraId="0912F80B" w14:textId="77777777" w:rsidR="008F3F63" w:rsidRPr="0079265C" w:rsidRDefault="008F3F63" w:rsidP="006C7BDD">
            <w:pPr>
              <w:pStyle w:val="SectionVIHeader"/>
              <w:rPr>
                <w:i/>
                <w:iCs/>
              </w:rPr>
            </w:pPr>
          </w:p>
        </w:tc>
        <w:tc>
          <w:tcPr>
            <w:tcW w:w="4320" w:type="dxa"/>
          </w:tcPr>
          <w:p w14:paraId="35862731" w14:textId="77777777" w:rsidR="008F3F63" w:rsidRPr="008F3F63" w:rsidRDefault="008F3F63" w:rsidP="008F3F63">
            <w:pPr>
              <w:spacing w:before="240" w:line="276" w:lineRule="auto"/>
              <w:ind w:left="160"/>
              <w:jc w:val="both"/>
              <w:rPr>
                <w:rFonts w:eastAsia="Arial"/>
                <w:b/>
                <w:color w:val="0D0D0D"/>
                <w:lang w:val="en"/>
              </w:rPr>
            </w:pPr>
            <w:r w:rsidRPr="008F3F63">
              <w:rPr>
                <w:rFonts w:eastAsia="Arial"/>
                <w:b/>
                <w:color w:val="0D0D0D"/>
                <w:lang w:val="en"/>
              </w:rPr>
              <w:t>Dimensions</w:t>
            </w:r>
          </w:p>
          <w:p w14:paraId="769A4DA7" w14:textId="77777777" w:rsidR="008F3F63" w:rsidRPr="008F3F63" w:rsidRDefault="008F3F63" w:rsidP="008F3F63">
            <w:pPr>
              <w:numPr>
                <w:ilvl w:val="0"/>
                <w:numId w:val="211"/>
              </w:numPr>
              <w:spacing w:line="276" w:lineRule="auto"/>
              <w:ind w:left="520"/>
              <w:jc w:val="both"/>
              <w:rPr>
                <w:rFonts w:eastAsia="Arial"/>
                <w:color w:val="0D0D0D"/>
                <w:lang w:val="en"/>
              </w:rPr>
            </w:pPr>
            <w:r w:rsidRPr="008F3F63">
              <w:rPr>
                <w:rFonts w:eastAsia="Arial"/>
                <w:color w:val="0D0D0D"/>
                <w:lang w:val="en"/>
              </w:rPr>
              <w:t xml:space="preserve"> Window proof shield 170*190*170mm</w:t>
            </w:r>
          </w:p>
          <w:p w14:paraId="6AC5BE8C" w14:textId="72E84829" w:rsidR="008F3F63" w:rsidRPr="0079265C" w:rsidRDefault="008F3F63" w:rsidP="008F3F63">
            <w:pPr>
              <w:numPr>
                <w:ilvl w:val="0"/>
                <w:numId w:val="211"/>
              </w:numPr>
              <w:spacing w:after="240" w:line="276" w:lineRule="auto"/>
              <w:ind w:left="520"/>
              <w:jc w:val="both"/>
              <w:rPr>
                <w:b/>
                <w:bCs/>
                <w:szCs w:val="20"/>
              </w:rPr>
            </w:pPr>
            <w:r w:rsidRPr="008F3F63">
              <w:rPr>
                <w:rFonts w:eastAsia="Arial"/>
                <w:color w:val="0D0D0D"/>
                <w:lang w:val="en"/>
              </w:rPr>
              <w:t>Outlook size: 270*195*285mm</w:t>
            </w:r>
          </w:p>
        </w:tc>
        <w:tc>
          <w:tcPr>
            <w:tcW w:w="1335" w:type="dxa"/>
          </w:tcPr>
          <w:p w14:paraId="3F2BDE98" w14:textId="5699B70B" w:rsidR="008F3F63" w:rsidRPr="0079265C" w:rsidRDefault="008F247D" w:rsidP="006C7BDD">
            <w:pPr>
              <w:pStyle w:val="SectionVIHeader"/>
            </w:pPr>
            <w:r>
              <w:t>M</w:t>
            </w:r>
          </w:p>
        </w:tc>
        <w:tc>
          <w:tcPr>
            <w:tcW w:w="2520" w:type="dxa"/>
          </w:tcPr>
          <w:p w14:paraId="1107500D" w14:textId="77777777" w:rsidR="008F3F63" w:rsidRPr="0079265C" w:rsidRDefault="008F3F63" w:rsidP="006C7BDD">
            <w:pPr>
              <w:pStyle w:val="SectionVIHeader"/>
            </w:pPr>
          </w:p>
        </w:tc>
      </w:tr>
      <w:bookmarkEnd w:id="404"/>
    </w:tbl>
    <w:p w14:paraId="0F7F86A4" w14:textId="77777777" w:rsidR="008F3F63" w:rsidRDefault="008F3F63" w:rsidP="008F3F63">
      <w:pPr>
        <w:pStyle w:val="SectionVIHeader"/>
        <w:tabs>
          <w:tab w:val="left" w:pos="2600"/>
        </w:tabs>
        <w:jc w:val="left"/>
      </w:pPr>
    </w:p>
    <w:p w14:paraId="31373880" w14:textId="77777777" w:rsidR="00D20989" w:rsidRDefault="00D20989">
      <w:pPr>
        <w:pStyle w:val="SectionVIHeader"/>
      </w:pPr>
    </w:p>
    <w:p w14:paraId="024571A7" w14:textId="77777777" w:rsidR="00D20989" w:rsidRDefault="00D20989">
      <w:pPr>
        <w:pStyle w:val="SectionVIHeader"/>
      </w:pPr>
    </w:p>
    <w:p w14:paraId="6EF9553B" w14:textId="77777777" w:rsidR="00D20989" w:rsidRDefault="00D20989">
      <w:pPr>
        <w:pStyle w:val="SectionVIHeader"/>
      </w:pPr>
    </w:p>
    <w:p w14:paraId="4FF63D5F" w14:textId="77777777" w:rsidR="00D20989" w:rsidRDefault="00D20989">
      <w:pPr>
        <w:pStyle w:val="SectionVIHeader"/>
      </w:pPr>
    </w:p>
    <w:p w14:paraId="13208881" w14:textId="77777777" w:rsidR="00D20989" w:rsidRDefault="00D20989">
      <w:pPr>
        <w:pStyle w:val="SectionVIHeader"/>
      </w:pPr>
    </w:p>
    <w:p w14:paraId="381EC86F" w14:textId="77777777" w:rsidR="00D20989" w:rsidRDefault="00D20989">
      <w:pPr>
        <w:pStyle w:val="SectionVIHeader"/>
      </w:pPr>
    </w:p>
    <w:p w14:paraId="54DC49C2" w14:textId="77777777" w:rsidR="00D20989" w:rsidRDefault="00D20989">
      <w:pPr>
        <w:pStyle w:val="SectionVIHeader"/>
      </w:pPr>
    </w:p>
    <w:p w14:paraId="6FBC997D" w14:textId="77777777" w:rsidR="00D20989" w:rsidRDefault="00D20989">
      <w:pPr>
        <w:pStyle w:val="SectionVIHeader"/>
      </w:pPr>
    </w:p>
    <w:p w14:paraId="463219ED" w14:textId="77777777" w:rsidR="00D20989" w:rsidRDefault="00D20989">
      <w:pPr>
        <w:pStyle w:val="SectionVIHeader"/>
      </w:pPr>
    </w:p>
    <w:p w14:paraId="6A4CD381" w14:textId="77777777" w:rsidR="00D20989" w:rsidRDefault="00D20989">
      <w:pPr>
        <w:pStyle w:val="SectionVIHeader"/>
      </w:pPr>
    </w:p>
    <w:p w14:paraId="5ACA6946" w14:textId="77777777" w:rsidR="00D20989" w:rsidRDefault="00D20989">
      <w:pPr>
        <w:pStyle w:val="SectionVIHeader"/>
      </w:pPr>
    </w:p>
    <w:p w14:paraId="79744EA8" w14:textId="52346C7A" w:rsidR="00D20989" w:rsidRDefault="007E3D86">
      <w:pPr>
        <w:pStyle w:val="SectionVIHeader"/>
      </w:pPr>
      <w:r>
        <w:lastRenderedPageBreak/>
        <w:t xml:space="preserve">LOT4 </w:t>
      </w:r>
      <w:r w:rsidR="00D20989">
        <w:t xml:space="preserve">ITEM No </w:t>
      </w:r>
      <w:r w:rsidR="00D519EF">
        <w:t>3</w:t>
      </w:r>
      <w:r w:rsidR="00D20989">
        <w:t>:</w:t>
      </w:r>
      <w:r w:rsidR="00D20989" w:rsidRPr="00D20989">
        <w:rPr>
          <w:rFonts w:ascii="Tahoma" w:eastAsia="Arial" w:hAnsi="Tahoma" w:cs="Tahoma"/>
          <w:color w:val="0D0D0D"/>
          <w:sz w:val="22"/>
          <w:szCs w:val="22"/>
          <w:lang w:val="en"/>
        </w:rPr>
        <w:t xml:space="preserve"> </w:t>
      </w:r>
      <w:r w:rsidR="00D20989" w:rsidRPr="00D20989">
        <w:rPr>
          <w:lang w:val="en"/>
        </w:rPr>
        <w:t>Weighing Balance (2kg capacity)</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D20989" w:rsidRPr="0079265C" w14:paraId="58288224" w14:textId="77777777" w:rsidTr="38F8ECA2">
        <w:tc>
          <w:tcPr>
            <w:tcW w:w="795" w:type="dxa"/>
          </w:tcPr>
          <w:p w14:paraId="4C0D3955" w14:textId="77777777" w:rsidR="00D20989" w:rsidRPr="0079265C" w:rsidRDefault="00D20989" w:rsidP="006C7BDD">
            <w:pPr>
              <w:pStyle w:val="SectionVIHeader"/>
              <w:jc w:val="left"/>
              <w:rPr>
                <w:sz w:val="24"/>
                <w:szCs w:val="20"/>
              </w:rPr>
            </w:pPr>
            <w:bookmarkStart w:id="405" w:name="_Hlk187415933"/>
            <w:r w:rsidRPr="0079265C">
              <w:rPr>
                <w:sz w:val="24"/>
                <w:szCs w:val="20"/>
              </w:rPr>
              <w:t>Item No</w:t>
            </w:r>
          </w:p>
        </w:tc>
        <w:tc>
          <w:tcPr>
            <w:tcW w:w="1905" w:type="dxa"/>
          </w:tcPr>
          <w:p w14:paraId="325D5B9B" w14:textId="77777777" w:rsidR="00D20989" w:rsidRPr="0079265C" w:rsidRDefault="00D20989" w:rsidP="006C7BDD">
            <w:pPr>
              <w:pStyle w:val="SectionVIHeader"/>
              <w:jc w:val="left"/>
              <w:rPr>
                <w:sz w:val="24"/>
                <w:szCs w:val="20"/>
              </w:rPr>
            </w:pPr>
            <w:r w:rsidRPr="0079265C">
              <w:rPr>
                <w:sz w:val="24"/>
                <w:szCs w:val="20"/>
              </w:rPr>
              <w:t>Name of Goods or Related Service</w:t>
            </w:r>
          </w:p>
        </w:tc>
        <w:tc>
          <w:tcPr>
            <w:tcW w:w="4320" w:type="dxa"/>
          </w:tcPr>
          <w:p w14:paraId="42900819" w14:textId="77777777" w:rsidR="00D20989" w:rsidRPr="0079265C" w:rsidRDefault="00D20989" w:rsidP="006C7BDD">
            <w:pPr>
              <w:pStyle w:val="SectionVIHeader"/>
              <w:jc w:val="left"/>
              <w:rPr>
                <w:sz w:val="24"/>
                <w:szCs w:val="20"/>
              </w:rPr>
            </w:pPr>
            <w:r w:rsidRPr="0079265C">
              <w:rPr>
                <w:sz w:val="24"/>
                <w:szCs w:val="20"/>
              </w:rPr>
              <w:t>Technical Specifications and Standards</w:t>
            </w:r>
          </w:p>
        </w:tc>
        <w:tc>
          <w:tcPr>
            <w:tcW w:w="1335" w:type="dxa"/>
          </w:tcPr>
          <w:p w14:paraId="2A93892A" w14:textId="77777777" w:rsidR="00D20989" w:rsidRPr="0079265C" w:rsidRDefault="00D20989" w:rsidP="006C7BDD">
            <w:pPr>
              <w:pStyle w:val="SectionVIHeader"/>
              <w:jc w:val="left"/>
              <w:rPr>
                <w:sz w:val="24"/>
                <w:szCs w:val="20"/>
              </w:rPr>
            </w:pPr>
            <w:r w:rsidRPr="0079265C">
              <w:rPr>
                <w:sz w:val="24"/>
                <w:szCs w:val="20"/>
              </w:rPr>
              <w:t>Mandatory</w:t>
            </w:r>
          </w:p>
        </w:tc>
        <w:tc>
          <w:tcPr>
            <w:tcW w:w="2520" w:type="dxa"/>
          </w:tcPr>
          <w:p w14:paraId="7901E12D" w14:textId="77777777" w:rsidR="00D20989" w:rsidRPr="0079265C" w:rsidRDefault="00D20989" w:rsidP="006C7BDD">
            <w:pPr>
              <w:pStyle w:val="SectionVIHeader"/>
              <w:jc w:val="left"/>
              <w:rPr>
                <w:sz w:val="24"/>
                <w:szCs w:val="20"/>
              </w:rPr>
            </w:pPr>
            <w:r w:rsidRPr="0079265C">
              <w:rPr>
                <w:sz w:val="24"/>
                <w:szCs w:val="20"/>
              </w:rPr>
              <w:t>Technical Specifications and Standards offered by supplier</w:t>
            </w:r>
          </w:p>
        </w:tc>
      </w:tr>
      <w:tr w:rsidR="00D20989" w:rsidRPr="0079265C" w14:paraId="0C206882" w14:textId="77777777" w:rsidTr="38F8ECA2">
        <w:trPr>
          <w:trHeight w:val="104"/>
        </w:trPr>
        <w:tc>
          <w:tcPr>
            <w:tcW w:w="2700" w:type="dxa"/>
            <w:gridSpan w:val="2"/>
            <w:vMerge w:val="restart"/>
          </w:tcPr>
          <w:p w14:paraId="25159697" w14:textId="006EA67A" w:rsidR="00D20989" w:rsidRPr="0079265C" w:rsidRDefault="007E3D86" w:rsidP="006C7BDD">
            <w:pPr>
              <w:pStyle w:val="SectionVIHeader"/>
              <w:jc w:val="left"/>
            </w:pPr>
            <w:r>
              <w:rPr>
                <w:sz w:val="24"/>
                <w:szCs w:val="20"/>
              </w:rPr>
              <w:t xml:space="preserve">Lot 4 Item </w:t>
            </w:r>
            <w:r w:rsidR="00D20989" w:rsidRPr="008F3F63">
              <w:rPr>
                <w:sz w:val="24"/>
                <w:szCs w:val="20"/>
              </w:rPr>
              <w:t>No.</w:t>
            </w:r>
            <w:r w:rsidR="00D519EF">
              <w:rPr>
                <w:sz w:val="24"/>
                <w:szCs w:val="20"/>
              </w:rPr>
              <w:t>3</w:t>
            </w:r>
            <w:r w:rsidR="00D20989" w:rsidRPr="008F3F63">
              <w:rPr>
                <w:rFonts w:ascii="Tahoma" w:eastAsia="Arial" w:hAnsi="Tahoma" w:cs="Tahoma"/>
                <w:color w:val="0D0D0D"/>
                <w:sz w:val="18"/>
                <w:szCs w:val="18"/>
                <w:lang w:val="en"/>
              </w:rPr>
              <w:t xml:space="preserve"> </w:t>
            </w:r>
            <w:r w:rsidR="00D20989" w:rsidRPr="00D20989">
              <w:rPr>
                <w:sz w:val="24"/>
                <w:szCs w:val="20"/>
                <w:lang w:val="en"/>
              </w:rPr>
              <w:t>Weighing Balance (2kg capacity)</w:t>
            </w:r>
          </w:p>
        </w:tc>
        <w:tc>
          <w:tcPr>
            <w:tcW w:w="4320" w:type="dxa"/>
          </w:tcPr>
          <w:p w14:paraId="0C40A5DA" w14:textId="77777777" w:rsidR="00D20989" w:rsidRPr="00D20989" w:rsidRDefault="00D20989" w:rsidP="00D20989">
            <w:pPr>
              <w:spacing w:line="276" w:lineRule="auto"/>
              <w:jc w:val="both"/>
              <w:rPr>
                <w:rFonts w:eastAsia="Arial"/>
                <w:bCs/>
                <w:color w:val="0D0D0D"/>
                <w:lang w:val="en"/>
              </w:rPr>
            </w:pPr>
            <w:r w:rsidRPr="00D20989">
              <w:rPr>
                <w:rFonts w:eastAsia="Arial"/>
                <w:bCs/>
                <w:color w:val="0D0D0D"/>
                <w:lang w:val="en"/>
              </w:rPr>
              <w:t xml:space="preserve">Technical specifications </w:t>
            </w:r>
          </w:p>
          <w:p w14:paraId="272765A0"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Specifications: 110g/0.001g, 210g/0.001g</w:t>
            </w:r>
          </w:p>
          <w:p w14:paraId="2D728544"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Sensor’s Technology method: Strain gauge</w:t>
            </w:r>
          </w:p>
          <w:p w14:paraId="1D6F48E3"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Stainless steel pan size: ø90mm</w:t>
            </w:r>
          </w:p>
          <w:p w14:paraId="514BF55F"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Minimum weighing value: 0.003g</w:t>
            </w:r>
          </w:p>
          <w:p w14:paraId="6A110D3C"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Resolution: 0.001g</w:t>
            </w:r>
          </w:p>
          <w:p w14:paraId="2B359AD4"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Linearity: ±0.003g</w:t>
            </w:r>
          </w:p>
          <w:p w14:paraId="42817D4C"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Unicode MS"/>
                <w:bCs/>
                <w:color w:val="0D0D0D"/>
                <w:lang w:val="en"/>
              </w:rPr>
              <w:t>Stabilization time: ≤ 2S</w:t>
            </w:r>
          </w:p>
          <w:p w14:paraId="7CB0B4FB"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Sensitivity drift: ±0.003g</w:t>
            </w:r>
          </w:p>
          <w:p w14:paraId="221C025D" w14:textId="77777777" w:rsidR="00D20989" w:rsidRPr="00D20989" w:rsidRDefault="00D20989" w:rsidP="38F8ECA2">
            <w:pPr>
              <w:numPr>
                <w:ilvl w:val="0"/>
                <w:numId w:val="212"/>
              </w:numPr>
              <w:spacing w:line="276" w:lineRule="auto"/>
              <w:ind w:left="520" w:hanging="520"/>
              <w:jc w:val="both"/>
              <w:rPr>
                <w:rFonts w:eastAsia="Arial"/>
                <w:color w:val="0D0D0D"/>
              </w:rPr>
            </w:pPr>
            <w:r w:rsidRPr="38F8ECA2">
              <w:rPr>
                <w:rFonts w:eastAsia="Arial"/>
                <w:color w:val="0D0D0D" w:themeColor="text1" w:themeTint="F2"/>
              </w:rPr>
              <w:t xml:space="preserve">Weighing Units: g/oz/lb/kg/ct/pcs </w:t>
            </w:r>
          </w:p>
          <w:p w14:paraId="279362F5" w14:textId="77777777" w:rsidR="00D20989" w:rsidRPr="00D20989" w:rsidRDefault="00D20989" w:rsidP="38F8ECA2">
            <w:pPr>
              <w:numPr>
                <w:ilvl w:val="0"/>
                <w:numId w:val="212"/>
              </w:numPr>
              <w:spacing w:line="276" w:lineRule="auto"/>
              <w:ind w:left="520" w:hanging="520"/>
              <w:jc w:val="both"/>
              <w:rPr>
                <w:rFonts w:eastAsia="Arial"/>
                <w:color w:val="0D0D0D"/>
              </w:rPr>
            </w:pPr>
            <w:r w:rsidRPr="38F8ECA2">
              <w:rPr>
                <w:rFonts w:eastAsia="Arial"/>
                <w:color w:val="0D0D0D" w:themeColor="text1" w:themeTint="F2"/>
              </w:rPr>
              <w:t>Operating Temperature: 17 C – 25 degree</w:t>
            </w:r>
          </w:p>
          <w:p w14:paraId="5C481B2E"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Display Refresh time: 0.3 secs</w:t>
            </w:r>
          </w:p>
          <w:p w14:paraId="5547AD2B"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External calibration weight free with scale: 100g, 200g</w:t>
            </w:r>
          </w:p>
          <w:p w14:paraId="39CB3552"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Counting feature: Yes</w:t>
            </w:r>
          </w:p>
          <w:p w14:paraId="43C95771"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 xml:space="preserve">Display: LCD with backlight </w:t>
            </w:r>
          </w:p>
          <w:p w14:paraId="1E2C5CED"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 xml:space="preserve">Wind proof (shield) </w:t>
            </w:r>
          </w:p>
          <w:p w14:paraId="26F59F87"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Operation Key: ON/OFF, COUNT, ENTER, CAL, UNIT</w:t>
            </w:r>
          </w:p>
          <w:p w14:paraId="37F5D70F"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Main parts: Cast Aluminum, wind proof, Calibration weight</w:t>
            </w:r>
          </w:p>
          <w:p w14:paraId="6D482C32"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Optional part: RS232, Printer</w:t>
            </w:r>
          </w:p>
          <w:p w14:paraId="04D45A87"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Inner packing: 415*285*430mm</w:t>
            </w:r>
          </w:p>
          <w:p w14:paraId="61A190EF" w14:textId="77777777" w:rsidR="00D20989" w:rsidRPr="00D20989" w:rsidRDefault="00D20989" w:rsidP="00D20989">
            <w:pPr>
              <w:numPr>
                <w:ilvl w:val="0"/>
                <w:numId w:val="212"/>
              </w:numPr>
              <w:spacing w:line="276" w:lineRule="auto"/>
              <w:ind w:left="520" w:hanging="520"/>
              <w:jc w:val="both"/>
              <w:rPr>
                <w:rFonts w:eastAsia="Arial"/>
                <w:bCs/>
                <w:color w:val="0D0D0D"/>
                <w:lang w:val="en"/>
              </w:rPr>
            </w:pPr>
            <w:r w:rsidRPr="00D20989">
              <w:rPr>
                <w:rFonts w:eastAsia="Arial"/>
                <w:bCs/>
                <w:color w:val="0D0D0D"/>
                <w:lang w:val="en"/>
              </w:rPr>
              <w:t>Outer packing:475*315*485mm</w:t>
            </w:r>
          </w:p>
          <w:p w14:paraId="31DA7C7A" w14:textId="76916E0C" w:rsidR="00D20989" w:rsidRPr="0079265C" w:rsidRDefault="00D20989" w:rsidP="00D20989">
            <w:pPr>
              <w:numPr>
                <w:ilvl w:val="0"/>
                <w:numId w:val="212"/>
              </w:numPr>
              <w:spacing w:after="240" w:line="276" w:lineRule="auto"/>
              <w:ind w:left="520" w:hanging="520"/>
              <w:jc w:val="both"/>
              <w:rPr>
                <w:bCs/>
                <w:i/>
                <w:iCs/>
              </w:rPr>
            </w:pPr>
            <w:r w:rsidRPr="00D20989">
              <w:rPr>
                <w:rFonts w:eastAsia="Arial"/>
                <w:bCs/>
                <w:color w:val="0D0D0D"/>
                <w:lang w:val="en"/>
              </w:rPr>
              <w:t>Capacity 4kg</w:t>
            </w:r>
          </w:p>
        </w:tc>
        <w:tc>
          <w:tcPr>
            <w:tcW w:w="1335" w:type="dxa"/>
          </w:tcPr>
          <w:p w14:paraId="25E62DDD" w14:textId="776C6123" w:rsidR="00D20989" w:rsidRPr="0079265C" w:rsidRDefault="008F247D" w:rsidP="006C7BDD">
            <w:pPr>
              <w:pStyle w:val="SectionVIHeader"/>
            </w:pPr>
            <w:r>
              <w:t>M</w:t>
            </w:r>
          </w:p>
        </w:tc>
        <w:tc>
          <w:tcPr>
            <w:tcW w:w="2520" w:type="dxa"/>
          </w:tcPr>
          <w:p w14:paraId="0A7A2D16" w14:textId="77777777" w:rsidR="00D20989" w:rsidRPr="0079265C" w:rsidRDefault="00D20989" w:rsidP="006C7BDD">
            <w:pPr>
              <w:pStyle w:val="SectionVIHeader"/>
            </w:pPr>
          </w:p>
        </w:tc>
      </w:tr>
      <w:tr w:rsidR="00D20989" w:rsidRPr="0079265C" w14:paraId="006AA081" w14:textId="77777777" w:rsidTr="38F8ECA2">
        <w:trPr>
          <w:trHeight w:val="98"/>
        </w:trPr>
        <w:tc>
          <w:tcPr>
            <w:tcW w:w="2700" w:type="dxa"/>
            <w:gridSpan w:val="2"/>
            <w:vMerge/>
          </w:tcPr>
          <w:p w14:paraId="5255E997" w14:textId="77777777" w:rsidR="00D20989" w:rsidRPr="0079265C" w:rsidRDefault="00D20989" w:rsidP="006C7BDD">
            <w:pPr>
              <w:pStyle w:val="SectionVIHeader"/>
              <w:rPr>
                <w:i/>
                <w:iCs/>
              </w:rPr>
            </w:pPr>
          </w:p>
        </w:tc>
        <w:tc>
          <w:tcPr>
            <w:tcW w:w="4320" w:type="dxa"/>
          </w:tcPr>
          <w:p w14:paraId="4D71BA5F" w14:textId="77777777" w:rsidR="00D20989" w:rsidRPr="00D20989" w:rsidRDefault="00D20989" w:rsidP="00D20989">
            <w:pPr>
              <w:spacing w:before="240" w:line="276" w:lineRule="auto"/>
              <w:ind w:left="520" w:hanging="520"/>
              <w:jc w:val="both"/>
              <w:rPr>
                <w:rFonts w:eastAsia="Arial"/>
                <w:bCs/>
                <w:color w:val="0D0D0D"/>
                <w:lang w:val="en"/>
              </w:rPr>
            </w:pPr>
            <w:r w:rsidRPr="00D20989">
              <w:rPr>
                <w:rFonts w:eastAsia="Arial"/>
                <w:bCs/>
                <w:color w:val="0D0D0D"/>
                <w:lang w:val="en"/>
              </w:rPr>
              <w:t>Supplies</w:t>
            </w:r>
          </w:p>
          <w:p w14:paraId="1F07B95D" w14:textId="77777777" w:rsidR="00D20989" w:rsidRPr="00D20989" w:rsidRDefault="00D20989" w:rsidP="00D20989">
            <w:pPr>
              <w:pStyle w:val="ListParagraph"/>
              <w:numPr>
                <w:ilvl w:val="3"/>
                <w:numId w:val="210"/>
              </w:numPr>
              <w:spacing w:before="240" w:line="276" w:lineRule="auto"/>
              <w:ind w:left="520" w:hanging="540"/>
              <w:jc w:val="both"/>
              <w:rPr>
                <w:rFonts w:eastAsia="Arial"/>
                <w:bCs/>
                <w:color w:val="0D0D0D"/>
                <w:lang w:val="en"/>
              </w:rPr>
            </w:pPr>
            <w:r w:rsidRPr="00D20989">
              <w:rPr>
                <w:rFonts w:eastAsia="Arial"/>
                <w:bCs/>
                <w:color w:val="0D0D0D"/>
                <w:lang w:val="en"/>
              </w:rPr>
              <w:t>Power cord/adapter</w:t>
            </w:r>
          </w:p>
          <w:p w14:paraId="065ED904" w14:textId="77777777" w:rsidR="00D20989" w:rsidRPr="00D20989" w:rsidRDefault="00D20989" w:rsidP="00D20989">
            <w:pPr>
              <w:pStyle w:val="ListParagraph"/>
              <w:numPr>
                <w:ilvl w:val="3"/>
                <w:numId w:val="210"/>
              </w:numPr>
              <w:spacing w:before="240" w:line="276" w:lineRule="auto"/>
              <w:ind w:left="520" w:hanging="540"/>
              <w:jc w:val="both"/>
              <w:rPr>
                <w:rFonts w:eastAsia="Arial"/>
                <w:bCs/>
                <w:color w:val="0D0D0D"/>
                <w:lang w:val="en"/>
              </w:rPr>
            </w:pPr>
            <w:r w:rsidRPr="00D20989">
              <w:rPr>
                <w:rFonts w:eastAsia="Arial"/>
                <w:bCs/>
                <w:color w:val="0D0D0D"/>
                <w:lang w:val="en"/>
              </w:rPr>
              <w:t>Operator's manual</w:t>
            </w:r>
          </w:p>
          <w:p w14:paraId="7751EA13" w14:textId="6A20E495" w:rsidR="00D20989" w:rsidRPr="0079265C" w:rsidRDefault="00D20989" w:rsidP="00D20989">
            <w:pPr>
              <w:numPr>
                <w:ilvl w:val="0"/>
                <w:numId w:val="210"/>
              </w:numPr>
              <w:spacing w:after="240" w:line="276" w:lineRule="auto"/>
              <w:ind w:left="520" w:hanging="450"/>
              <w:jc w:val="both"/>
              <w:rPr>
                <w:bCs/>
                <w:i/>
                <w:iCs/>
              </w:rPr>
            </w:pPr>
            <w:r w:rsidRPr="00D20989">
              <w:rPr>
                <w:rFonts w:eastAsia="Arial"/>
                <w:bCs/>
                <w:color w:val="0D0D0D"/>
                <w:lang w:val="en"/>
              </w:rPr>
              <w:lastRenderedPageBreak/>
              <w:t>Dust cover</w:t>
            </w:r>
          </w:p>
        </w:tc>
        <w:tc>
          <w:tcPr>
            <w:tcW w:w="1335" w:type="dxa"/>
          </w:tcPr>
          <w:p w14:paraId="1C8DCD05" w14:textId="47A060A6" w:rsidR="00D20989" w:rsidRPr="0079265C" w:rsidRDefault="008F247D" w:rsidP="006C7BDD">
            <w:pPr>
              <w:pStyle w:val="SectionVIHeader"/>
            </w:pPr>
            <w:r>
              <w:lastRenderedPageBreak/>
              <w:t>M</w:t>
            </w:r>
          </w:p>
        </w:tc>
        <w:tc>
          <w:tcPr>
            <w:tcW w:w="2520" w:type="dxa"/>
          </w:tcPr>
          <w:p w14:paraId="06FF04DF" w14:textId="77777777" w:rsidR="00D20989" w:rsidRPr="0079265C" w:rsidRDefault="00D20989" w:rsidP="006C7BDD">
            <w:pPr>
              <w:pStyle w:val="SectionVIHeader"/>
            </w:pPr>
          </w:p>
        </w:tc>
      </w:tr>
      <w:tr w:rsidR="00D20989" w:rsidRPr="0079265C" w14:paraId="269C5A93" w14:textId="77777777" w:rsidTr="38F8ECA2">
        <w:trPr>
          <w:trHeight w:val="98"/>
        </w:trPr>
        <w:tc>
          <w:tcPr>
            <w:tcW w:w="2700" w:type="dxa"/>
            <w:gridSpan w:val="2"/>
            <w:vMerge/>
          </w:tcPr>
          <w:p w14:paraId="159C1EE7" w14:textId="77777777" w:rsidR="00D20989" w:rsidRPr="0079265C" w:rsidRDefault="00D20989" w:rsidP="006C7BDD">
            <w:pPr>
              <w:pStyle w:val="SectionVIHeader"/>
              <w:rPr>
                <w:i/>
                <w:iCs/>
              </w:rPr>
            </w:pPr>
          </w:p>
        </w:tc>
        <w:tc>
          <w:tcPr>
            <w:tcW w:w="4320" w:type="dxa"/>
          </w:tcPr>
          <w:p w14:paraId="3814B4C2" w14:textId="77777777" w:rsidR="00D20989" w:rsidRPr="00D20989" w:rsidRDefault="00D20989" w:rsidP="00D20989">
            <w:pPr>
              <w:spacing w:before="240" w:line="276" w:lineRule="auto"/>
              <w:ind w:left="520" w:hanging="540"/>
              <w:jc w:val="both"/>
              <w:rPr>
                <w:rFonts w:eastAsia="Arial"/>
                <w:bCs/>
                <w:color w:val="0D0D0D"/>
                <w:lang w:val="en"/>
              </w:rPr>
            </w:pPr>
            <w:r w:rsidRPr="00D20989">
              <w:rPr>
                <w:rFonts w:eastAsia="Arial"/>
                <w:bCs/>
                <w:color w:val="0D0D0D"/>
                <w:lang w:val="en"/>
              </w:rPr>
              <w:t>Instruction for use</w:t>
            </w:r>
          </w:p>
          <w:p w14:paraId="1C796176" w14:textId="796FF975" w:rsidR="00D20989" w:rsidRPr="0079265C" w:rsidRDefault="00D20989" w:rsidP="00D20989">
            <w:pPr>
              <w:pStyle w:val="ListParagraph"/>
              <w:numPr>
                <w:ilvl w:val="0"/>
                <w:numId w:val="166"/>
              </w:numPr>
              <w:spacing w:after="240" w:line="276" w:lineRule="auto"/>
              <w:ind w:left="520" w:hanging="520"/>
              <w:jc w:val="both"/>
              <w:rPr>
                <w:bCs/>
              </w:rPr>
            </w:pPr>
            <w:r w:rsidRPr="00D20989">
              <w:rPr>
                <w:rFonts w:eastAsia="Arial"/>
                <w:bCs/>
                <w:color w:val="0D0D0D"/>
                <w:lang w:val="en"/>
              </w:rPr>
              <w:t>It must have an instruction manual for use</w:t>
            </w:r>
          </w:p>
        </w:tc>
        <w:tc>
          <w:tcPr>
            <w:tcW w:w="1335" w:type="dxa"/>
          </w:tcPr>
          <w:p w14:paraId="779CBFE5" w14:textId="2D7C8B3E" w:rsidR="00D20989" w:rsidRPr="0079265C" w:rsidRDefault="008F247D" w:rsidP="006C7BDD">
            <w:pPr>
              <w:pStyle w:val="SectionVIHeader"/>
            </w:pPr>
            <w:r>
              <w:t>M</w:t>
            </w:r>
          </w:p>
        </w:tc>
        <w:tc>
          <w:tcPr>
            <w:tcW w:w="2520" w:type="dxa"/>
          </w:tcPr>
          <w:p w14:paraId="537ABC73" w14:textId="77777777" w:rsidR="00D20989" w:rsidRPr="0079265C" w:rsidRDefault="00D20989" w:rsidP="006C7BDD">
            <w:pPr>
              <w:pStyle w:val="SectionVIHeader"/>
            </w:pPr>
          </w:p>
        </w:tc>
      </w:tr>
      <w:tr w:rsidR="00D20989" w:rsidRPr="0079265C" w14:paraId="54227298" w14:textId="77777777" w:rsidTr="38F8ECA2">
        <w:trPr>
          <w:trHeight w:val="98"/>
        </w:trPr>
        <w:tc>
          <w:tcPr>
            <w:tcW w:w="2700" w:type="dxa"/>
            <w:gridSpan w:val="2"/>
            <w:vMerge/>
          </w:tcPr>
          <w:p w14:paraId="574B883A" w14:textId="77777777" w:rsidR="00D20989" w:rsidRPr="0079265C" w:rsidRDefault="00D20989" w:rsidP="006C7BDD">
            <w:pPr>
              <w:pStyle w:val="SectionVIHeader"/>
              <w:rPr>
                <w:i/>
                <w:iCs/>
              </w:rPr>
            </w:pPr>
          </w:p>
        </w:tc>
        <w:tc>
          <w:tcPr>
            <w:tcW w:w="4320" w:type="dxa"/>
          </w:tcPr>
          <w:p w14:paraId="21EAF498" w14:textId="77777777" w:rsidR="00D20989" w:rsidRPr="00D20989" w:rsidRDefault="00D20989" w:rsidP="00D20989">
            <w:pPr>
              <w:spacing w:before="240" w:line="276" w:lineRule="auto"/>
              <w:ind w:left="520" w:hanging="540"/>
              <w:jc w:val="both"/>
              <w:rPr>
                <w:rFonts w:eastAsia="Arial"/>
                <w:bCs/>
                <w:color w:val="0D0D0D"/>
                <w:lang w:val="en"/>
              </w:rPr>
            </w:pPr>
            <w:r w:rsidRPr="00D20989">
              <w:rPr>
                <w:rFonts w:eastAsia="Arial"/>
                <w:bCs/>
                <w:color w:val="0D0D0D"/>
                <w:lang w:val="en"/>
              </w:rPr>
              <w:t>Dimension</w:t>
            </w:r>
          </w:p>
          <w:p w14:paraId="4DB6315A" w14:textId="77777777" w:rsidR="00D20989" w:rsidRPr="00D20989" w:rsidRDefault="00D20989" w:rsidP="00D20989">
            <w:pPr>
              <w:pStyle w:val="ListParagraph"/>
              <w:numPr>
                <w:ilvl w:val="0"/>
                <w:numId w:val="166"/>
              </w:numPr>
              <w:spacing w:line="276" w:lineRule="auto"/>
              <w:ind w:left="520" w:hanging="520"/>
              <w:jc w:val="both"/>
              <w:rPr>
                <w:rFonts w:eastAsia="Arial"/>
                <w:bCs/>
                <w:color w:val="0D0D0D"/>
                <w:lang w:val="en"/>
              </w:rPr>
            </w:pPr>
            <w:r w:rsidRPr="00D20989">
              <w:rPr>
                <w:rFonts w:eastAsia="Arial"/>
                <w:bCs/>
                <w:color w:val="0D0D0D"/>
                <w:lang w:val="en"/>
              </w:rPr>
              <w:t>Window proof shield 170*190*170mm</w:t>
            </w:r>
          </w:p>
          <w:p w14:paraId="61902422" w14:textId="77777777" w:rsidR="00D20989" w:rsidRPr="00D20989" w:rsidRDefault="00D20989" w:rsidP="00D20989">
            <w:pPr>
              <w:pStyle w:val="ListParagraph"/>
              <w:numPr>
                <w:ilvl w:val="0"/>
                <w:numId w:val="166"/>
              </w:numPr>
              <w:spacing w:before="240" w:line="276" w:lineRule="auto"/>
              <w:ind w:left="520" w:hanging="520"/>
              <w:jc w:val="both"/>
              <w:rPr>
                <w:rFonts w:eastAsia="Arial"/>
                <w:bCs/>
                <w:color w:val="0D0D0D"/>
                <w:lang w:val="en"/>
              </w:rPr>
            </w:pPr>
            <w:r w:rsidRPr="00D20989">
              <w:rPr>
                <w:rFonts w:eastAsia="Arial"/>
                <w:bCs/>
                <w:color w:val="0D0D0D"/>
                <w:lang w:val="en"/>
              </w:rPr>
              <w:t>Outlook size: 270*195*285mm</w:t>
            </w:r>
          </w:p>
          <w:p w14:paraId="74F77E00" w14:textId="71C70F67" w:rsidR="00D20989" w:rsidRPr="0079265C" w:rsidRDefault="00D20989" w:rsidP="00D20989">
            <w:pPr>
              <w:spacing w:after="240" w:line="276" w:lineRule="auto"/>
              <w:ind w:left="520"/>
              <w:jc w:val="both"/>
              <w:rPr>
                <w:bCs/>
              </w:rPr>
            </w:pPr>
            <w:r w:rsidRPr="00D20989">
              <w:rPr>
                <w:rFonts w:eastAsia="Arial"/>
                <w:bCs/>
                <w:color w:val="0D0D0D"/>
                <w:lang w:val="en"/>
              </w:rPr>
              <w:t>Platform size: 145 mmx 145 mm</w:t>
            </w:r>
          </w:p>
        </w:tc>
        <w:tc>
          <w:tcPr>
            <w:tcW w:w="1335" w:type="dxa"/>
          </w:tcPr>
          <w:p w14:paraId="55A9CB12" w14:textId="1172B2D8" w:rsidR="00D20989" w:rsidRPr="0079265C" w:rsidRDefault="008F247D" w:rsidP="006C7BDD">
            <w:pPr>
              <w:pStyle w:val="SectionVIHeader"/>
            </w:pPr>
            <w:r>
              <w:t>M</w:t>
            </w:r>
          </w:p>
        </w:tc>
        <w:tc>
          <w:tcPr>
            <w:tcW w:w="2520" w:type="dxa"/>
          </w:tcPr>
          <w:p w14:paraId="6DE06227" w14:textId="77777777" w:rsidR="00D20989" w:rsidRPr="0079265C" w:rsidRDefault="00D20989" w:rsidP="006C7BDD">
            <w:pPr>
              <w:pStyle w:val="SectionVIHeader"/>
            </w:pPr>
          </w:p>
        </w:tc>
      </w:tr>
      <w:bookmarkEnd w:id="405"/>
    </w:tbl>
    <w:p w14:paraId="0623BB83" w14:textId="77777777" w:rsidR="00D20989" w:rsidRDefault="00D20989">
      <w:pPr>
        <w:pStyle w:val="SectionVIHeader"/>
      </w:pPr>
    </w:p>
    <w:p w14:paraId="0E304A7B" w14:textId="2E32D642" w:rsidR="00D20989" w:rsidRDefault="00D519EF" w:rsidP="00D519EF">
      <w:pPr>
        <w:pStyle w:val="SectionVIHeader"/>
        <w:tabs>
          <w:tab w:val="left" w:pos="6240"/>
        </w:tabs>
        <w:jc w:val="left"/>
      </w:pPr>
      <w:r>
        <w:tab/>
      </w:r>
    </w:p>
    <w:p w14:paraId="47FACE67" w14:textId="77777777" w:rsidR="00D519EF" w:rsidRDefault="00D519EF" w:rsidP="00D519EF">
      <w:pPr>
        <w:pStyle w:val="SectionVIHeader"/>
        <w:tabs>
          <w:tab w:val="left" w:pos="6240"/>
        </w:tabs>
        <w:jc w:val="left"/>
      </w:pPr>
    </w:p>
    <w:p w14:paraId="07B372F6" w14:textId="77777777" w:rsidR="00D519EF" w:rsidRDefault="00D519EF" w:rsidP="00D519EF">
      <w:pPr>
        <w:pStyle w:val="SectionVIHeader"/>
        <w:tabs>
          <w:tab w:val="left" w:pos="6240"/>
        </w:tabs>
        <w:jc w:val="left"/>
      </w:pPr>
    </w:p>
    <w:p w14:paraId="6E23F08D" w14:textId="77777777" w:rsidR="00D519EF" w:rsidRDefault="00D519EF" w:rsidP="00D519EF">
      <w:pPr>
        <w:pStyle w:val="SectionVIHeader"/>
        <w:tabs>
          <w:tab w:val="left" w:pos="6240"/>
        </w:tabs>
        <w:jc w:val="left"/>
      </w:pPr>
    </w:p>
    <w:p w14:paraId="163E7D79" w14:textId="77777777" w:rsidR="00D519EF" w:rsidRDefault="00D519EF" w:rsidP="00D519EF">
      <w:pPr>
        <w:pStyle w:val="SectionVIHeader"/>
        <w:tabs>
          <w:tab w:val="left" w:pos="6240"/>
        </w:tabs>
        <w:jc w:val="left"/>
      </w:pPr>
    </w:p>
    <w:p w14:paraId="6730A402" w14:textId="77777777" w:rsidR="00D519EF" w:rsidRDefault="00D519EF" w:rsidP="00D519EF">
      <w:pPr>
        <w:pStyle w:val="SectionVIHeader"/>
        <w:tabs>
          <w:tab w:val="left" w:pos="6240"/>
        </w:tabs>
        <w:jc w:val="left"/>
      </w:pPr>
    </w:p>
    <w:p w14:paraId="30FF6E3D" w14:textId="77777777" w:rsidR="00D519EF" w:rsidRDefault="00D519EF" w:rsidP="00D519EF">
      <w:pPr>
        <w:pStyle w:val="SectionVIHeader"/>
        <w:tabs>
          <w:tab w:val="left" w:pos="6240"/>
        </w:tabs>
        <w:jc w:val="left"/>
      </w:pPr>
    </w:p>
    <w:p w14:paraId="54A9B3DC" w14:textId="77777777" w:rsidR="00D519EF" w:rsidRDefault="00D519EF" w:rsidP="00D519EF">
      <w:pPr>
        <w:pStyle w:val="SectionVIHeader"/>
        <w:tabs>
          <w:tab w:val="left" w:pos="6240"/>
        </w:tabs>
        <w:jc w:val="left"/>
      </w:pPr>
    </w:p>
    <w:p w14:paraId="1A026271" w14:textId="77777777" w:rsidR="00D519EF" w:rsidRDefault="00D519EF" w:rsidP="00D519EF">
      <w:pPr>
        <w:pStyle w:val="SectionVIHeader"/>
        <w:tabs>
          <w:tab w:val="left" w:pos="6240"/>
        </w:tabs>
        <w:jc w:val="left"/>
      </w:pPr>
    </w:p>
    <w:p w14:paraId="292981B2" w14:textId="77777777" w:rsidR="00D519EF" w:rsidRDefault="00D519EF" w:rsidP="00D519EF">
      <w:pPr>
        <w:pStyle w:val="SectionVIHeader"/>
        <w:tabs>
          <w:tab w:val="left" w:pos="6240"/>
        </w:tabs>
        <w:jc w:val="left"/>
      </w:pPr>
    </w:p>
    <w:p w14:paraId="0A6FA655" w14:textId="77777777" w:rsidR="00D519EF" w:rsidRDefault="00D519EF" w:rsidP="00D519EF">
      <w:pPr>
        <w:pStyle w:val="SectionVIHeader"/>
        <w:tabs>
          <w:tab w:val="left" w:pos="6240"/>
        </w:tabs>
        <w:jc w:val="left"/>
      </w:pPr>
    </w:p>
    <w:p w14:paraId="34DEA755" w14:textId="77777777" w:rsidR="00D519EF" w:rsidRDefault="00D519EF" w:rsidP="00D519EF">
      <w:pPr>
        <w:pStyle w:val="SectionVIHeader"/>
        <w:tabs>
          <w:tab w:val="left" w:pos="6240"/>
        </w:tabs>
        <w:jc w:val="left"/>
      </w:pPr>
    </w:p>
    <w:p w14:paraId="3C1C09CB" w14:textId="77777777" w:rsidR="00D519EF" w:rsidRDefault="00D519EF" w:rsidP="00D519EF">
      <w:pPr>
        <w:pStyle w:val="SectionVIHeader"/>
        <w:tabs>
          <w:tab w:val="left" w:pos="6240"/>
        </w:tabs>
        <w:jc w:val="left"/>
      </w:pPr>
    </w:p>
    <w:p w14:paraId="1D4FA7FF" w14:textId="452924B5" w:rsidR="004B48B6" w:rsidRDefault="00D609BB" w:rsidP="00D519EF">
      <w:pPr>
        <w:pStyle w:val="SectionVIHeader"/>
        <w:tabs>
          <w:tab w:val="left" w:pos="6240"/>
        </w:tabs>
        <w:jc w:val="left"/>
      </w:pPr>
      <w:r>
        <w:lastRenderedPageBreak/>
        <w:t xml:space="preserve">LOT 4, </w:t>
      </w:r>
      <w:r w:rsidR="004B48B6">
        <w:t xml:space="preserve">ITEM </w:t>
      </w:r>
      <w:r>
        <w:t>4</w:t>
      </w:r>
      <w:r w:rsidR="004B48B6">
        <w:t xml:space="preserve">: </w:t>
      </w:r>
      <w:r w:rsidR="004B48B6" w:rsidRPr="004B48B6">
        <w:rPr>
          <w:lang w:val="en"/>
        </w:rPr>
        <w:t>Upright Fridge</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4B48B6" w:rsidRPr="0079265C" w14:paraId="55994F19" w14:textId="77777777" w:rsidTr="38F8ECA2">
        <w:tc>
          <w:tcPr>
            <w:tcW w:w="795" w:type="dxa"/>
          </w:tcPr>
          <w:p w14:paraId="5708858D" w14:textId="77777777" w:rsidR="004B48B6" w:rsidRPr="0079265C" w:rsidRDefault="004B48B6" w:rsidP="006C7BDD">
            <w:pPr>
              <w:pStyle w:val="SectionVIHeader"/>
              <w:jc w:val="left"/>
              <w:rPr>
                <w:sz w:val="24"/>
                <w:szCs w:val="20"/>
              </w:rPr>
            </w:pPr>
            <w:r w:rsidRPr="0079265C">
              <w:rPr>
                <w:sz w:val="24"/>
                <w:szCs w:val="20"/>
              </w:rPr>
              <w:t>Item No</w:t>
            </w:r>
          </w:p>
        </w:tc>
        <w:tc>
          <w:tcPr>
            <w:tcW w:w="1905" w:type="dxa"/>
          </w:tcPr>
          <w:p w14:paraId="7CF8641C" w14:textId="77777777" w:rsidR="004B48B6" w:rsidRPr="0079265C" w:rsidRDefault="004B48B6" w:rsidP="006C7BDD">
            <w:pPr>
              <w:pStyle w:val="SectionVIHeader"/>
              <w:jc w:val="left"/>
              <w:rPr>
                <w:sz w:val="24"/>
                <w:szCs w:val="20"/>
              </w:rPr>
            </w:pPr>
            <w:r w:rsidRPr="0079265C">
              <w:rPr>
                <w:sz w:val="24"/>
                <w:szCs w:val="20"/>
              </w:rPr>
              <w:t>Name of Goods or Related Service</w:t>
            </w:r>
          </w:p>
        </w:tc>
        <w:tc>
          <w:tcPr>
            <w:tcW w:w="4320" w:type="dxa"/>
          </w:tcPr>
          <w:p w14:paraId="602589F8" w14:textId="77777777" w:rsidR="004B48B6" w:rsidRPr="0079265C" w:rsidRDefault="004B48B6" w:rsidP="006C7BDD">
            <w:pPr>
              <w:pStyle w:val="SectionVIHeader"/>
              <w:jc w:val="left"/>
              <w:rPr>
                <w:sz w:val="24"/>
                <w:szCs w:val="20"/>
              </w:rPr>
            </w:pPr>
            <w:r w:rsidRPr="0079265C">
              <w:rPr>
                <w:sz w:val="24"/>
                <w:szCs w:val="20"/>
              </w:rPr>
              <w:t>Technical Specifications and Standards</w:t>
            </w:r>
          </w:p>
        </w:tc>
        <w:tc>
          <w:tcPr>
            <w:tcW w:w="1335" w:type="dxa"/>
          </w:tcPr>
          <w:p w14:paraId="1B2ADC6B" w14:textId="77777777" w:rsidR="004B48B6" w:rsidRPr="0079265C" w:rsidRDefault="004B48B6" w:rsidP="006C7BDD">
            <w:pPr>
              <w:pStyle w:val="SectionVIHeader"/>
              <w:jc w:val="left"/>
              <w:rPr>
                <w:sz w:val="24"/>
                <w:szCs w:val="20"/>
              </w:rPr>
            </w:pPr>
            <w:r w:rsidRPr="0079265C">
              <w:rPr>
                <w:sz w:val="24"/>
                <w:szCs w:val="20"/>
              </w:rPr>
              <w:t>Mandatory</w:t>
            </w:r>
          </w:p>
        </w:tc>
        <w:tc>
          <w:tcPr>
            <w:tcW w:w="2520" w:type="dxa"/>
          </w:tcPr>
          <w:p w14:paraId="5656A8DF" w14:textId="77777777" w:rsidR="004B48B6" w:rsidRPr="0079265C" w:rsidRDefault="004B48B6" w:rsidP="006C7BDD">
            <w:pPr>
              <w:pStyle w:val="SectionVIHeader"/>
              <w:jc w:val="left"/>
              <w:rPr>
                <w:sz w:val="24"/>
                <w:szCs w:val="20"/>
              </w:rPr>
            </w:pPr>
            <w:r w:rsidRPr="0079265C">
              <w:rPr>
                <w:sz w:val="24"/>
                <w:szCs w:val="20"/>
              </w:rPr>
              <w:t>Technical Specifications and Standards offered by supplier</w:t>
            </w:r>
          </w:p>
        </w:tc>
      </w:tr>
      <w:tr w:rsidR="004B48B6" w:rsidRPr="0079265C" w14:paraId="075DB5A2" w14:textId="77777777" w:rsidTr="38F8ECA2">
        <w:trPr>
          <w:trHeight w:val="104"/>
        </w:trPr>
        <w:tc>
          <w:tcPr>
            <w:tcW w:w="2700" w:type="dxa"/>
            <w:gridSpan w:val="2"/>
          </w:tcPr>
          <w:p w14:paraId="757C54FC" w14:textId="36474B2A" w:rsidR="004B48B6" w:rsidRPr="0079265C" w:rsidRDefault="00D609BB" w:rsidP="004B48B6">
            <w:pPr>
              <w:pStyle w:val="SectionVIHeader"/>
              <w:jc w:val="left"/>
            </w:pPr>
            <w:r>
              <w:rPr>
                <w:sz w:val="24"/>
                <w:szCs w:val="20"/>
              </w:rPr>
              <w:t xml:space="preserve">Lot 4 item </w:t>
            </w:r>
            <w:r w:rsidR="004B48B6" w:rsidRPr="008F3F63">
              <w:rPr>
                <w:sz w:val="24"/>
                <w:szCs w:val="20"/>
              </w:rPr>
              <w:t>No.</w:t>
            </w:r>
            <w:r>
              <w:rPr>
                <w:sz w:val="24"/>
                <w:szCs w:val="20"/>
              </w:rPr>
              <w:t>4</w:t>
            </w:r>
            <w:r w:rsidR="004B48B6">
              <w:rPr>
                <w:sz w:val="24"/>
                <w:szCs w:val="20"/>
              </w:rPr>
              <w:t xml:space="preserve"> </w:t>
            </w:r>
            <w:r w:rsidR="004B48B6" w:rsidRPr="004B48B6">
              <w:rPr>
                <w:rFonts w:eastAsia="Arial"/>
                <w:color w:val="0D0D0D"/>
                <w:sz w:val="24"/>
                <w:szCs w:val="20"/>
                <w:lang w:val="en"/>
              </w:rPr>
              <w:t>Upright Fridge</w:t>
            </w:r>
          </w:p>
        </w:tc>
        <w:tc>
          <w:tcPr>
            <w:tcW w:w="4320" w:type="dxa"/>
          </w:tcPr>
          <w:p w14:paraId="0C17CD6F" w14:textId="77777777" w:rsidR="004B48B6" w:rsidRPr="00E96E5D" w:rsidRDefault="004B48B6" w:rsidP="38F8ECA2">
            <w:pPr>
              <w:numPr>
                <w:ilvl w:val="0"/>
                <w:numId w:val="228"/>
              </w:numPr>
              <w:spacing w:line="276" w:lineRule="auto"/>
              <w:ind w:left="520" w:hanging="520"/>
              <w:rPr>
                <w:rFonts w:eastAsia="Arial"/>
              </w:rPr>
            </w:pPr>
            <w:r w:rsidRPr="38F8ECA2">
              <w:rPr>
                <w:rFonts w:eastAsia="Arial"/>
              </w:rPr>
              <w:t>The unit should comply with relevant IEC safety standards</w:t>
            </w:r>
          </w:p>
          <w:p w14:paraId="0830C9A2" w14:textId="77777777" w:rsidR="004B48B6" w:rsidRPr="00E96E5D" w:rsidRDefault="004B48B6" w:rsidP="38F8ECA2">
            <w:pPr>
              <w:numPr>
                <w:ilvl w:val="0"/>
                <w:numId w:val="228"/>
              </w:numPr>
              <w:spacing w:line="276" w:lineRule="auto"/>
              <w:ind w:left="520" w:hanging="520"/>
              <w:rPr>
                <w:rFonts w:eastAsia="Arial"/>
              </w:rPr>
            </w:pPr>
            <w:r w:rsidRPr="38F8ECA2">
              <w:rPr>
                <w:rFonts w:eastAsia="Arial"/>
              </w:rPr>
              <w:t>Minimum Gross storage Capacity: 310 to 330 ltrs</w:t>
            </w:r>
          </w:p>
          <w:p w14:paraId="52B40911"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Model Type: Double door</w:t>
            </w:r>
          </w:p>
          <w:p w14:paraId="5FCCBA60" w14:textId="77777777" w:rsidR="004B48B6" w:rsidRPr="00E96E5D" w:rsidRDefault="004B48B6" w:rsidP="38F8ECA2">
            <w:pPr>
              <w:numPr>
                <w:ilvl w:val="0"/>
                <w:numId w:val="228"/>
              </w:numPr>
              <w:spacing w:line="276" w:lineRule="auto"/>
              <w:ind w:left="520" w:hanging="520"/>
              <w:rPr>
                <w:rFonts w:eastAsia="Arial"/>
              </w:rPr>
            </w:pPr>
            <w:r w:rsidRPr="38F8ECA2">
              <w:rPr>
                <w:rFonts w:eastAsia="Arial"/>
              </w:rPr>
              <w:t>Voltage Range: at 40 degree centigrade</w:t>
            </w:r>
          </w:p>
          <w:p w14:paraId="4C16CF9D"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Capable of working on 220 volts + 12 % A.C 50 Hz</w:t>
            </w:r>
          </w:p>
          <w:p w14:paraId="2227929A"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Power Source: AC, 220 Volts to, 50 Hz</w:t>
            </w:r>
          </w:p>
          <w:p w14:paraId="632FEC3E"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Method of Defrosting Frost: Free</w:t>
            </w:r>
          </w:p>
          <w:p w14:paraId="4086FF9C"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Insulation Puff / Maxi 2 / Polyurethane</w:t>
            </w:r>
          </w:p>
          <w:p w14:paraId="1608CB88"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Refrigerant: Gas CFC free</w:t>
            </w:r>
          </w:p>
          <w:p w14:paraId="6A74DB4C"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Compressor Power saver: compressor</w:t>
            </w:r>
          </w:p>
          <w:p w14:paraId="200DE9F9"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Accessories Required: Adjustable shelves, chiller Tray, Temperature</w:t>
            </w:r>
          </w:p>
          <w:p w14:paraId="50D5B67E" w14:textId="77777777" w:rsidR="004B48B6" w:rsidRPr="00E96E5D" w:rsidRDefault="004B48B6" w:rsidP="38F8ECA2">
            <w:pPr>
              <w:numPr>
                <w:ilvl w:val="0"/>
                <w:numId w:val="228"/>
              </w:numPr>
              <w:spacing w:line="276" w:lineRule="auto"/>
              <w:ind w:left="520" w:hanging="520"/>
              <w:rPr>
                <w:rFonts w:eastAsia="Arial"/>
              </w:rPr>
            </w:pPr>
            <w:r w:rsidRPr="38F8ECA2">
              <w:rPr>
                <w:rFonts w:eastAsia="Arial"/>
              </w:rPr>
              <w:t>controller, Auto lamp On/off feature, should be</w:t>
            </w:r>
          </w:p>
          <w:p w14:paraId="31C6F317"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supplied with all standard accessories as per</w:t>
            </w:r>
          </w:p>
          <w:p w14:paraId="386881BD"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manufacturer catalog for the model supplied</w:t>
            </w:r>
          </w:p>
          <w:p w14:paraId="1C45F4F9"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Warranty: with 3-year Comprehensive Warranty</w:t>
            </w:r>
          </w:p>
          <w:p w14:paraId="42D3A89B" w14:textId="77777777" w:rsidR="004B48B6" w:rsidRPr="00E96E5D" w:rsidRDefault="004B48B6" w:rsidP="004B48B6">
            <w:pPr>
              <w:numPr>
                <w:ilvl w:val="0"/>
                <w:numId w:val="228"/>
              </w:numPr>
              <w:spacing w:line="276" w:lineRule="auto"/>
              <w:ind w:left="520" w:hanging="520"/>
              <w:rPr>
                <w:rFonts w:eastAsia="Arial"/>
                <w:lang w:val="en"/>
              </w:rPr>
            </w:pPr>
            <w:r w:rsidRPr="00E96E5D">
              <w:rPr>
                <w:rFonts w:eastAsia="Arial"/>
                <w:lang w:val="en"/>
              </w:rPr>
              <w:t>Stabilizer Should be supplied with 0.5 KVA capacities CVT</w:t>
            </w:r>
          </w:p>
          <w:p w14:paraId="4CF82C55" w14:textId="77777777" w:rsidR="004B48B6" w:rsidRPr="00E96E5D" w:rsidRDefault="004B48B6" w:rsidP="38F8ECA2">
            <w:pPr>
              <w:numPr>
                <w:ilvl w:val="0"/>
                <w:numId w:val="228"/>
              </w:numPr>
              <w:spacing w:line="276" w:lineRule="auto"/>
              <w:ind w:left="520" w:hanging="520"/>
              <w:rPr>
                <w:rFonts w:eastAsia="Arial"/>
              </w:rPr>
            </w:pPr>
            <w:r w:rsidRPr="38F8ECA2">
              <w:rPr>
                <w:rFonts w:eastAsia="Arial"/>
              </w:rPr>
              <w:t>without any extra cost. The CVT should also carry a 3 years warranty.</w:t>
            </w:r>
          </w:p>
          <w:p w14:paraId="3D0C59F5" w14:textId="6FCFBFFB" w:rsidR="004B48B6" w:rsidRPr="00E96E5D" w:rsidRDefault="004B48B6" w:rsidP="004B48B6">
            <w:pPr>
              <w:spacing w:after="240" w:line="276" w:lineRule="auto"/>
            </w:pPr>
            <w:r w:rsidRPr="38F8ECA2">
              <w:rPr>
                <w:rFonts w:eastAsia="Arial"/>
              </w:rPr>
              <w:t>Colors : Steel grey with metallic finish ( Metallic Color)</w:t>
            </w:r>
          </w:p>
        </w:tc>
        <w:tc>
          <w:tcPr>
            <w:tcW w:w="1335" w:type="dxa"/>
          </w:tcPr>
          <w:p w14:paraId="1DE3EC97" w14:textId="46B50E76" w:rsidR="004B48B6" w:rsidRPr="0079265C" w:rsidRDefault="008F247D" w:rsidP="004B48B6">
            <w:pPr>
              <w:pStyle w:val="SectionVIHeader"/>
            </w:pPr>
            <w:r>
              <w:t>M</w:t>
            </w:r>
          </w:p>
        </w:tc>
        <w:tc>
          <w:tcPr>
            <w:tcW w:w="2520" w:type="dxa"/>
          </w:tcPr>
          <w:p w14:paraId="4BF81580" w14:textId="77777777" w:rsidR="004B48B6" w:rsidRPr="0079265C" w:rsidRDefault="004B48B6" w:rsidP="004B48B6">
            <w:pPr>
              <w:pStyle w:val="SectionVIHeader"/>
            </w:pPr>
          </w:p>
        </w:tc>
      </w:tr>
    </w:tbl>
    <w:p w14:paraId="7BE2C8E1" w14:textId="7152117D" w:rsidR="007D0280" w:rsidRDefault="007D0280" w:rsidP="00E206D8">
      <w:pPr>
        <w:pStyle w:val="SectionVIHeader"/>
      </w:pPr>
      <w:r>
        <w:lastRenderedPageBreak/>
        <w:t>Lot 4 Item 5 Automatic Colony Counter Scan</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7D0280" w:rsidRPr="0079265C" w14:paraId="1C278296" w14:textId="77777777" w:rsidTr="00E879B8">
        <w:tc>
          <w:tcPr>
            <w:tcW w:w="795" w:type="dxa"/>
          </w:tcPr>
          <w:p w14:paraId="3BE8E244" w14:textId="77777777" w:rsidR="007D0280" w:rsidRPr="0079265C" w:rsidRDefault="007D0280" w:rsidP="00E879B8">
            <w:pPr>
              <w:pStyle w:val="SectionVIHeader"/>
              <w:jc w:val="left"/>
              <w:rPr>
                <w:sz w:val="24"/>
                <w:szCs w:val="20"/>
              </w:rPr>
            </w:pPr>
            <w:r w:rsidRPr="0079265C">
              <w:rPr>
                <w:sz w:val="24"/>
                <w:szCs w:val="20"/>
              </w:rPr>
              <w:t>Item No</w:t>
            </w:r>
          </w:p>
        </w:tc>
        <w:tc>
          <w:tcPr>
            <w:tcW w:w="1905" w:type="dxa"/>
          </w:tcPr>
          <w:p w14:paraId="703D1195" w14:textId="77777777" w:rsidR="007D0280" w:rsidRPr="0079265C" w:rsidRDefault="007D0280" w:rsidP="00E879B8">
            <w:pPr>
              <w:pStyle w:val="SectionVIHeader"/>
              <w:jc w:val="left"/>
              <w:rPr>
                <w:sz w:val="24"/>
                <w:szCs w:val="20"/>
              </w:rPr>
            </w:pPr>
            <w:r w:rsidRPr="0079265C">
              <w:rPr>
                <w:sz w:val="24"/>
                <w:szCs w:val="20"/>
              </w:rPr>
              <w:t>Name of Goods or Related Service</w:t>
            </w:r>
          </w:p>
        </w:tc>
        <w:tc>
          <w:tcPr>
            <w:tcW w:w="4320" w:type="dxa"/>
          </w:tcPr>
          <w:p w14:paraId="71D87AE2" w14:textId="77777777" w:rsidR="007D0280" w:rsidRPr="0079265C" w:rsidRDefault="007D0280" w:rsidP="00E879B8">
            <w:pPr>
              <w:pStyle w:val="SectionVIHeader"/>
              <w:jc w:val="left"/>
              <w:rPr>
                <w:sz w:val="24"/>
                <w:szCs w:val="20"/>
              </w:rPr>
            </w:pPr>
            <w:r w:rsidRPr="0079265C">
              <w:rPr>
                <w:sz w:val="24"/>
                <w:szCs w:val="20"/>
              </w:rPr>
              <w:t>Technical Specifications and Standards</w:t>
            </w:r>
          </w:p>
        </w:tc>
        <w:tc>
          <w:tcPr>
            <w:tcW w:w="1335" w:type="dxa"/>
          </w:tcPr>
          <w:p w14:paraId="18EF36C0" w14:textId="77777777" w:rsidR="007D0280" w:rsidRPr="0079265C" w:rsidRDefault="007D0280" w:rsidP="00E879B8">
            <w:pPr>
              <w:pStyle w:val="SectionVIHeader"/>
              <w:jc w:val="left"/>
              <w:rPr>
                <w:sz w:val="24"/>
                <w:szCs w:val="20"/>
              </w:rPr>
            </w:pPr>
            <w:r w:rsidRPr="0079265C">
              <w:rPr>
                <w:sz w:val="24"/>
                <w:szCs w:val="20"/>
              </w:rPr>
              <w:t>Mandatory</w:t>
            </w:r>
          </w:p>
        </w:tc>
        <w:tc>
          <w:tcPr>
            <w:tcW w:w="2520" w:type="dxa"/>
          </w:tcPr>
          <w:p w14:paraId="2C1426F6" w14:textId="77777777" w:rsidR="007D0280" w:rsidRPr="0079265C" w:rsidRDefault="007D0280" w:rsidP="00E879B8">
            <w:pPr>
              <w:pStyle w:val="SectionVIHeader"/>
              <w:jc w:val="left"/>
              <w:rPr>
                <w:sz w:val="24"/>
                <w:szCs w:val="20"/>
              </w:rPr>
            </w:pPr>
            <w:r w:rsidRPr="0079265C">
              <w:rPr>
                <w:sz w:val="24"/>
                <w:szCs w:val="20"/>
              </w:rPr>
              <w:t>Technical Specifications and Standards offered by supplier</w:t>
            </w:r>
          </w:p>
        </w:tc>
      </w:tr>
      <w:tr w:rsidR="007D0280" w:rsidRPr="0079265C" w14:paraId="349E0F5A" w14:textId="77777777" w:rsidTr="007D0280">
        <w:trPr>
          <w:trHeight w:val="104"/>
        </w:trPr>
        <w:tc>
          <w:tcPr>
            <w:tcW w:w="2700" w:type="dxa"/>
            <w:gridSpan w:val="2"/>
          </w:tcPr>
          <w:p w14:paraId="3B59A2E5" w14:textId="77777777" w:rsidR="007D0280" w:rsidRDefault="007D0280" w:rsidP="007D0280">
            <w:pPr>
              <w:pStyle w:val="SectionVIHeader"/>
              <w:jc w:val="both"/>
              <w:rPr>
                <w:bCs/>
                <w:sz w:val="24"/>
              </w:rPr>
            </w:pPr>
            <w:r>
              <w:rPr>
                <w:bCs/>
                <w:sz w:val="24"/>
              </w:rPr>
              <w:t xml:space="preserve">Lot 4 Item </w:t>
            </w:r>
            <w:r w:rsidRPr="003C62F7">
              <w:rPr>
                <w:bCs/>
                <w:sz w:val="24"/>
              </w:rPr>
              <w:t>No</w:t>
            </w:r>
            <w:r>
              <w:rPr>
                <w:bCs/>
                <w:sz w:val="24"/>
              </w:rPr>
              <w:t xml:space="preserve"> 5</w:t>
            </w:r>
            <w:r w:rsidRPr="003C62F7">
              <w:rPr>
                <w:bCs/>
                <w:sz w:val="24"/>
              </w:rPr>
              <w:t xml:space="preserve"> </w:t>
            </w:r>
          </w:p>
          <w:p w14:paraId="32C97874" w14:textId="649769C6" w:rsidR="007D0280" w:rsidRPr="0079265C" w:rsidRDefault="007D0280" w:rsidP="007D0280">
            <w:pPr>
              <w:pStyle w:val="SectionVIHeader"/>
              <w:jc w:val="both"/>
              <w:rPr>
                <w:bCs/>
                <w:sz w:val="24"/>
              </w:rPr>
            </w:pPr>
            <w:r w:rsidRPr="007D0280">
              <w:rPr>
                <w:bCs/>
                <w:sz w:val="24"/>
              </w:rPr>
              <w:t>Automatic colony counter</w:t>
            </w:r>
          </w:p>
        </w:tc>
        <w:tc>
          <w:tcPr>
            <w:tcW w:w="4320" w:type="dxa"/>
            <w:tcBorders>
              <w:top w:val="nil"/>
              <w:left w:val="nil"/>
              <w:bottom w:val="single" w:sz="4" w:space="0" w:color="auto"/>
              <w:right w:val="single" w:sz="8" w:space="0" w:color="000000"/>
            </w:tcBorders>
            <w:shd w:val="clear" w:color="auto" w:fill="auto"/>
          </w:tcPr>
          <w:p w14:paraId="3736731D" w14:textId="77777777" w:rsidR="007D0280" w:rsidRPr="007D0280" w:rsidRDefault="007D0280" w:rsidP="007D0280">
            <w:pPr>
              <w:spacing w:after="240" w:line="276" w:lineRule="auto"/>
            </w:pPr>
            <w:r w:rsidRPr="007D0280">
              <w:t>All stainless steel body</w:t>
            </w:r>
          </w:p>
          <w:p w14:paraId="3EEAE837" w14:textId="77777777" w:rsidR="007D0280" w:rsidRPr="007D0280" w:rsidRDefault="007D0280" w:rsidP="007D0280">
            <w:pPr>
              <w:numPr>
                <w:ilvl w:val="0"/>
                <w:numId w:val="277"/>
              </w:numPr>
              <w:spacing w:line="276" w:lineRule="auto"/>
            </w:pPr>
            <w:r w:rsidRPr="007D0280">
              <w:t>• CMOS color camera</w:t>
            </w:r>
          </w:p>
          <w:p w14:paraId="54DB6729" w14:textId="77777777" w:rsidR="007D0280" w:rsidRPr="007D0280" w:rsidRDefault="007D0280" w:rsidP="007D0280">
            <w:pPr>
              <w:numPr>
                <w:ilvl w:val="0"/>
                <w:numId w:val="277"/>
              </w:numPr>
              <w:spacing w:line="276" w:lineRule="auto"/>
            </w:pPr>
            <w:r w:rsidRPr="007D0280">
              <w:t>• Lens M12</w:t>
            </w:r>
          </w:p>
          <w:p w14:paraId="0011804B" w14:textId="77777777" w:rsidR="007D0280" w:rsidRPr="007D0280" w:rsidRDefault="007D0280" w:rsidP="007D0280">
            <w:pPr>
              <w:numPr>
                <w:ilvl w:val="0"/>
                <w:numId w:val="277"/>
              </w:numPr>
              <w:spacing w:line="276" w:lineRule="auto"/>
            </w:pPr>
            <w:r w:rsidRPr="007D0280">
              <w:t>• Digital zoom x28 (enabling to read the letters on the disks)</w:t>
            </w:r>
          </w:p>
          <w:p w14:paraId="3A735C0B" w14:textId="77777777" w:rsidR="007D0280" w:rsidRPr="007D0280" w:rsidRDefault="007D0280" w:rsidP="007D0280">
            <w:pPr>
              <w:numPr>
                <w:ilvl w:val="0"/>
                <w:numId w:val="277"/>
              </w:numPr>
              <w:spacing w:line="276" w:lineRule="auto"/>
            </w:pPr>
            <w:r w:rsidRPr="007D0280">
              <w:t>• Resolution: 1 mega-pixels</w:t>
            </w:r>
          </w:p>
          <w:p w14:paraId="769EDE92" w14:textId="77777777" w:rsidR="007D0280" w:rsidRPr="007D0280" w:rsidRDefault="007D0280" w:rsidP="007D0280">
            <w:pPr>
              <w:numPr>
                <w:ilvl w:val="0"/>
                <w:numId w:val="277"/>
              </w:numPr>
              <w:spacing w:line="276" w:lineRule="auto"/>
            </w:pPr>
            <w:r w:rsidRPr="007D0280">
              <w:t>• Counting time: 1000 colonies per second</w:t>
            </w:r>
          </w:p>
          <w:p w14:paraId="47CD86F1" w14:textId="77777777" w:rsidR="007D0280" w:rsidRPr="007D0280" w:rsidRDefault="007D0280" w:rsidP="007D0280">
            <w:pPr>
              <w:numPr>
                <w:ilvl w:val="0"/>
                <w:numId w:val="277"/>
              </w:numPr>
              <w:spacing w:line="276" w:lineRule="auto"/>
            </w:pPr>
            <w:r w:rsidRPr="007D0280">
              <w:t>• Minimum size of colony: 0.1 mm</w:t>
            </w:r>
          </w:p>
          <w:p w14:paraId="32BEA7CA" w14:textId="77777777" w:rsidR="007D0280" w:rsidRPr="007D0280" w:rsidRDefault="007D0280" w:rsidP="007D0280">
            <w:pPr>
              <w:numPr>
                <w:ilvl w:val="0"/>
                <w:numId w:val="277"/>
              </w:numPr>
              <w:spacing w:line="276" w:lineRule="auto"/>
            </w:pPr>
            <w:r w:rsidRPr="007D0280">
              <w:t>• Lighting system: long-life white LEDs / Dark Field</w:t>
            </w:r>
          </w:p>
          <w:p w14:paraId="4B586A7C" w14:textId="5737BADC" w:rsidR="007D0280" w:rsidRPr="007D0280" w:rsidRDefault="007D0280" w:rsidP="007D0280">
            <w:pPr>
              <w:spacing w:line="276" w:lineRule="auto"/>
              <w:jc w:val="both"/>
            </w:pPr>
            <w:r w:rsidRPr="007D0280">
              <w:t>• Lighting system: automatic 6 combinations, top and/or bottom light, white or black background</w:t>
            </w:r>
          </w:p>
        </w:tc>
        <w:tc>
          <w:tcPr>
            <w:tcW w:w="1335" w:type="dxa"/>
          </w:tcPr>
          <w:p w14:paraId="19FA0498" w14:textId="77777777" w:rsidR="007D0280" w:rsidRPr="0079265C" w:rsidRDefault="007D0280" w:rsidP="007D0280">
            <w:pPr>
              <w:pStyle w:val="SectionVIHeader"/>
            </w:pPr>
            <w:r>
              <w:t>M</w:t>
            </w:r>
          </w:p>
        </w:tc>
        <w:tc>
          <w:tcPr>
            <w:tcW w:w="2520" w:type="dxa"/>
          </w:tcPr>
          <w:p w14:paraId="278F0420" w14:textId="77777777" w:rsidR="007D0280" w:rsidRPr="0079265C" w:rsidRDefault="007D0280" w:rsidP="007D0280">
            <w:pPr>
              <w:pStyle w:val="SectionVIHeader"/>
            </w:pPr>
          </w:p>
        </w:tc>
      </w:tr>
    </w:tbl>
    <w:p w14:paraId="7EF7A409" w14:textId="77777777" w:rsidR="007D0280" w:rsidRDefault="007D0280" w:rsidP="00E206D8">
      <w:pPr>
        <w:pStyle w:val="SectionVIHeader"/>
      </w:pPr>
    </w:p>
    <w:p w14:paraId="1DCF3016" w14:textId="7B42A838" w:rsidR="00E206D8" w:rsidRDefault="00E206D8" w:rsidP="00E206D8">
      <w:pPr>
        <w:pStyle w:val="SectionVIHeader"/>
      </w:pPr>
      <w:r>
        <w:t xml:space="preserve">LOT 4 ITEM No: 6 </w:t>
      </w:r>
      <w:r w:rsidRPr="004F148A">
        <w:rPr>
          <w:lang w:val="en"/>
        </w:rPr>
        <w:t>Data logger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E206D8" w:rsidRPr="0079265C" w14:paraId="34EC9E1F" w14:textId="77777777" w:rsidTr="006545A8">
        <w:tc>
          <w:tcPr>
            <w:tcW w:w="795" w:type="dxa"/>
          </w:tcPr>
          <w:p w14:paraId="307486D9" w14:textId="77777777" w:rsidR="00E206D8" w:rsidRPr="0079265C" w:rsidRDefault="00E206D8" w:rsidP="006545A8">
            <w:pPr>
              <w:pStyle w:val="SectionVIHeader"/>
              <w:jc w:val="left"/>
              <w:rPr>
                <w:sz w:val="24"/>
                <w:szCs w:val="20"/>
              </w:rPr>
            </w:pPr>
            <w:bookmarkStart w:id="406" w:name="_Hlk203057195"/>
            <w:r w:rsidRPr="0079265C">
              <w:rPr>
                <w:sz w:val="24"/>
                <w:szCs w:val="20"/>
              </w:rPr>
              <w:t>Item No</w:t>
            </w:r>
          </w:p>
        </w:tc>
        <w:tc>
          <w:tcPr>
            <w:tcW w:w="1905" w:type="dxa"/>
          </w:tcPr>
          <w:p w14:paraId="0165F7EC" w14:textId="77777777" w:rsidR="00E206D8" w:rsidRPr="0079265C" w:rsidRDefault="00E206D8" w:rsidP="006545A8">
            <w:pPr>
              <w:pStyle w:val="SectionVIHeader"/>
              <w:jc w:val="left"/>
              <w:rPr>
                <w:sz w:val="24"/>
                <w:szCs w:val="20"/>
              </w:rPr>
            </w:pPr>
            <w:r w:rsidRPr="0079265C">
              <w:rPr>
                <w:sz w:val="24"/>
                <w:szCs w:val="20"/>
              </w:rPr>
              <w:t>Name of Goods or Related Service</w:t>
            </w:r>
          </w:p>
        </w:tc>
        <w:tc>
          <w:tcPr>
            <w:tcW w:w="4320" w:type="dxa"/>
          </w:tcPr>
          <w:p w14:paraId="3FE4B7FB" w14:textId="77777777" w:rsidR="00E206D8" w:rsidRPr="0079265C" w:rsidRDefault="00E206D8" w:rsidP="006545A8">
            <w:pPr>
              <w:pStyle w:val="SectionVIHeader"/>
              <w:jc w:val="left"/>
              <w:rPr>
                <w:sz w:val="24"/>
                <w:szCs w:val="20"/>
              </w:rPr>
            </w:pPr>
            <w:r w:rsidRPr="0079265C">
              <w:rPr>
                <w:sz w:val="24"/>
                <w:szCs w:val="20"/>
              </w:rPr>
              <w:t>Technical Specifications and Standards</w:t>
            </w:r>
          </w:p>
        </w:tc>
        <w:tc>
          <w:tcPr>
            <w:tcW w:w="1335" w:type="dxa"/>
          </w:tcPr>
          <w:p w14:paraId="4472E835" w14:textId="77777777" w:rsidR="00E206D8" w:rsidRPr="0079265C" w:rsidRDefault="00E206D8" w:rsidP="006545A8">
            <w:pPr>
              <w:pStyle w:val="SectionVIHeader"/>
              <w:jc w:val="left"/>
              <w:rPr>
                <w:sz w:val="24"/>
                <w:szCs w:val="20"/>
              </w:rPr>
            </w:pPr>
            <w:r w:rsidRPr="0079265C">
              <w:rPr>
                <w:sz w:val="24"/>
                <w:szCs w:val="20"/>
              </w:rPr>
              <w:t>Mandatory</w:t>
            </w:r>
          </w:p>
        </w:tc>
        <w:tc>
          <w:tcPr>
            <w:tcW w:w="2520" w:type="dxa"/>
          </w:tcPr>
          <w:p w14:paraId="07431E43" w14:textId="77777777" w:rsidR="00E206D8" w:rsidRPr="0079265C" w:rsidRDefault="00E206D8" w:rsidP="006545A8">
            <w:pPr>
              <w:pStyle w:val="SectionVIHeader"/>
              <w:jc w:val="left"/>
              <w:rPr>
                <w:sz w:val="24"/>
                <w:szCs w:val="20"/>
              </w:rPr>
            </w:pPr>
            <w:r w:rsidRPr="0079265C">
              <w:rPr>
                <w:sz w:val="24"/>
                <w:szCs w:val="20"/>
              </w:rPr>
              <w:t>Technical Specifications and Standards offered by supplier</w:t>
            </w:r>
          </w:p>
        </w:tc>
      </w:tr>
      <w:tr w:rsidR="00E206D8" w:rsidRPr="0079265C" w14:paraId="2FD8D54B" w14:textId="77777777" w:rsidTr="006545A8">
        <w:trPr>
          <w:trHeight w:val="104"/>
        </w:trPr>
        <w:tc>
          <w:tcPr>
            <w:tcW w:w="2700" w:type="dxa"/>
            <w:gridSpan w:val="2"/>
            <w:vMerge w:val="restart"/>
          </w:tcPr>
          <w:p w14:paraId="747AE46C" w14:textId="77777777" w:rsidR="00E206D8" w:rsidRPr="0079265C" w:rsidRDefault="00E206D8" w:rsidP="006545A8">
            <w:pPr>
              <w:pStyle w:val="SectionVIHeader"/>
              <w:jc w:val="both"/>
              <w:rPr>
                <w:bCs/>
                <w:sz w:val="24"/>
              </w:rPr>
            </w:pPr>
            <w:r>
              <w:rPr>
                <w:bCs/>
                <w:sz w:val="24"/>
              </w:rPr>
              <w:t xml:space="preserve">Lot 4 Item </w:t>
            </w:r>
            <w:r w:rsidRPr="003C62F7">
              <w:rPr>
                <w:bCs/>
                <w:sz w:val="24"/>
              </w:rPr>
              <w:t>No</w:t>
            </w:r>
            <w:r>
              <w:rPr>
                <w:bCs/>
                <w:sz w:val="24"/>
              </w:rPr>
              <w:t xml:space="preserve"> 6</w:t>
            </w:r>
            <w:r w:rsidRPr="003C62F7">
              <w:rPr>
                <w:bCs/>
                <w:sz w:val="24"/>
              </w:rPr>
              <w:t xml:space="preserve"> </w:t>
            </w:r>
            <w:r w:rsidRPr="003C62F7">
              <w:rPr>
                <w:bCs/>
                <w:sz w:val="24"/>
                <w:lang w:val="en"/>
              </w:rPr>
              <w:t>Data logger</w:t>
            </w:r>
          </w:p>
        </w:tc>
        <w:tc>
          <w:tcPr>
            <w:tcW w:w="4320" w:type="dxa"/>
          </w:tcPr>
          <w:p w14:paraId="299A0948" w14:textId="77777777" w:rsidR="00E206D8" w:rsidRPr="003C62F7" w:rsidRDefault="00E206D8" w:rsidP="00E206D8">
            <w:pPr>
              <w:numPr>
                <w:ilvl w:val="0"/>
                <w:numId w:val="232"/>
              </w:numPr>
              <w:spacing w:line="276" w:lineRule="auto"/>
              <w:ind w:left="430"/>
              <w:jc w:val="both"/>
              <w:rPr>
                <w:rFonts w:eastAsia="Arial"/>
                <w:lang w:val="en"/>
              </w:rPr>
            </w:pPr>
            <w:r w:rsidRPr="003C62F7">
              <w:rPr>
                <w:rFonts w:eastAsia="Arial"/>
                <w:b/>
                <w:lang w:val="en"/>
              </w:rPr>
              <w:t>Technical Specifications</w:t>
            </w:r>
          </w:p>
          <w:p w14:paraId="1562E75A"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Number of Input Channels</w:t>
            </w:r>
            <w:r w:rsidRPr="003C62F7">
              <w:rPr>
                <w:rFonts w:eastAsia="Arial"/>
                <w:lang w:val="en"/>
              </w:rPr>
              <w:t>: 2, 4, 6, 10, or 12 channels (expandable).</w:t>
            </w:r>
          </w:p>
          <w:p w14:paraId="0E521328"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Input Types</w:t>
            </w:r>
            <w:r w:rsidRPr="003C62F7">
              <w:rPr>
                <w:rFonts w:eastAsia="Arial"/>
                <w:lang w:val="en"/>
              </w:rPr>
              <w:t>: Thermocouple (B, E, J, K, N, R, S, T, W), RTD (Pt100, JPt100), DC voltage, DC current (with external shunt).</w:t>
            </w:r>
          </w:p>
          <w:p w14:paraId="7DB5A67E" w14:textId="77777777" w:rsidR="00E206D8" w:rsidRPr="003C62F7" w:rsidRDefault="00E206D8" w:rsidP="00E206D8">
            <w:pPr>
              <w:numPr>
                <w:ilvl w:val="1"/>
                <w:numId w:val="232"/>
              </w:numPr>
              <w:spacing w:line="276" w:lineRule="auto"/>
              <w:ind w:left="790"/>
              <w:jc w:val="both"/>
              <w:rPr>
                <w:rFonts w:eastAsia="Arial"/>
              </w:rPr>
            </w:pPr>
            <w:r w:rsidRPr="38F8ECA2">
              <w:rPr>
                <w:rFonts w:eastAsia="Arial"/>
                <w:b/>
                <w:bCs/>
              </w:rPr>
              <w:t>Sampling Rate</w:t>
            </w:r>
            <w:r w:rsidRPr="38F8ECA2">
              <w:rPr>
                <w:rFonts w:eastAsia="Arial"/>
              </w:rPr>
              <w:t>: 25 ms for all channels.</w:t>
            </w:r>
          </w:p>
          <w:p w14:paraId="3CC11C1F"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Input Range</w:t>
            </w:r>
            <w:r w:rsidRPr="003C62F7">
              <w:rPr>
                <w:rFonts w:eastAsia="Arial"/>
                <w:lang w:val="en"/>
              </w:rPr>
              <w:t>:</w:t>
            </w:r>
          </w:p>
          <w:p w14:paraId="57609DEA" w14:textId="77777777" w:rsidR="00E206D8" w:rsidRPr="003C62F7" w:rsidRDefault="00E206D8" w:rsidP="00E206D8">
            <w:pPr>
              <w:numPr>
                <w:ilvl w:val="2"/>
                <w:numId w:val="232"/>
              </w:numPr>
              <w:spacing w:line="276" w:lineRule="auto"/>
              <w:ind w:left="1150"/>
              <w:jc w:val="both"/>
              <w:rPr>
                <w:rFonts w:eastAsia="Arial"/>
                <w:lang w:val="en"/>
              </w:rPr>
            </w:pPr>
            <w:r w:rsidRPr="003C62F7">
              <w:rPr>
                <w:rFonts w:eastAsia="Arial"/>
                <w:lang w:val="en"/>
              </w:rPr>
              <w:lastRenderedPageBreak/>
              <w:t>Voltage: -20 mV to 20V.</w:t>
            </w:r>
          </w:p>
          <w:p w14:paraId="3096ECE1" w14:textId="77777777" w:rsidR="00E206D8" w:rsidRPr="003C62F7" w:rsidRDefault="00E206D8" w:rsidP="00E206D8">
            <w:pPr>
              <w:numPr>
                <w:ilvl w:val="2"/>
                <w:numId w:val="232"/>
              </w:numPr>
              <w:spacing w:line="276" w:lineRule="auto"/>
              <w:ind w:left="1150"/>
              <w:jc w:val="both"/>
              <w:rPr>
                <w:rFonts w:eastAsia="Arial"/>
                <w:lang w:val="sv-SE"/>
              </w:rPr>
            </w:pPr>
            <w:r w:rsidRPr="003C62F7">
              <w:rPr>
                <w:rFonts w:eastAsia="Arial"/>
                <w:lang w:val="sv-SE"/>
              </w:rPr>
              <w:t>Current: 4-20 mA (via shunt resistor).</w:t>
            </w:r>
          </w:p>
          <w:p w14:paraId="290A4988"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Recording Capacity</w:t>
            </w:r>
            <w:r w:rsidRPr="003C62F7">
              <w:rPr>
                <w:rFonts w:eastAsia="Arial"/>
                <w:lang w:val="en"/>
              </w:rPr>
              <w:t>:</w:t>
            </w:r>
          </w:p>
          <w:p w14:paraId="0AB3BF6D" w14:textId="77777777" w:rsidR="00E206D8" w:rsidRPr="003C62F7" w:rsidRDefault="00E206D8" w:rsidP="00E206D8">
            <w:pPr>
              <w:numPr>
                <w:ilvl w:val="2"/>
                <w:numId w:val="232"/>
              </w:numPr>
              <w:spacing w:line="276" w:lineRule="auto"/>
              <w:ind w:left="1150"/>
              <w:jc w:val="both"/>
              <w:rPr>
                <w:rFonts w:eastAsia="Arial"/>
                <w:lang w:val="en"/>
              </w:rPr>
            </w:pPr>
            <w:r w:rsidRPr="003C62F7">
              <w:rPr>
                <w:rFonts w:eastAsia="Arial"/>
                <w:lang w:val="en"/>
              </w:rPr>
              <w:t>Up to 200 MB internal memory.</w:t>
            </w:r>
          </w:p>
          <w:p w14:paraId="2CC363FC" w14:textId="77777777" w:rsidR="00E206D8" w:rsidRPr="003C62F7" w:rsidRDefault="00E206D8" w:rsidP="00E206D8">
            <w:pPr>
              <w:numPr>
                <w:ilvl w:val="2"/>
                <w:numId w:val="232"/>
              </w:numPr>
              <w:spacing w:line="276" w:lineRule="auto"/>
              <w:ind w:left="1150"/>
              <w:jc w:val="both"/>
              <w:rPr>
                <w:rFonts w:eastAsia="Arial"/>
                <w:lang w:val="en"/>
              </w:rPr>
            </w:pPr>
            <w:r w:rsidRPr="003C62F7">
              <w:rPr>
                <w:rFonts w:eastAsia="Arial"/>
                <w:lang w:val="en"/>
              </w:rPr>
              <w:t>External storage options: CompactFlash card, USB storage.</w:t>
            </w:r>
          </w:p>
          <w:p w14:paraId="5EDF748A"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Display</w:t>
            </w:r>
            <w:r w:rsidRPr="003C62F7">
              <w:rPr>
                <w:rFonts w:eastAsia="Arial"/>
                <w:lang w:val="en"/>
              </w:rPr>
              <w:t>: 5.5-inch TFT LCD color display (320 x 240 pixels).</w:t>
            </w:r>
          </w:p>
          <w:p w14:paraId="3D86C29A"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Screen Display Modes</w:t>
            </w:r>
            <w:r w:rsidRPr="003C62F7">
              <w:rPr>
                <w:rFonts w:eastAsia="Arial"/>
                <w:lang w:val="en"/>
              </w:rPr>
              <w:t>: Trend display, digital display, bar graph, overview display, etc.</w:t>
            </w:r>
          </w:p>
          <w:p w14:paraId="75E45A12" w14:textId="77777777" w:rsidR="00E206D8" w:rsidRPr="0079265C" w:rsidRDefault="00E206D8" w:rsidP="006545A8">
            <w:pPr>
              <w:spacing w:line="276" w:lineRule="auto"/>
              <w:jc w:val="both"/>
            </w:pPr>
          </w:p>
        </w:tc>
        <w:tc>
          <w:tcPr>
            <w:tcW w:w="1335" w:type="dxa"/>
          </w:tcPr>
          <w:p w14:paraId="5460535B" w14:textId="77777777" w:rsidR="00E206D8" w:rsidRPr="0079265C" w:rsidRDefault="00E206D8" w:rsidP="006545A8">
            <w:pPr>
              <w:pStyle w:val="SectionVIHeader"/>
            </w:pPr>
            <w:r>
              <w:lastRenderedPageBreak/>
              <w:t>M</w:t>
            </w:r>
          </w:p>
        </w:tc>
        <w:tc>
          <w:tcPr>
            <w:tcW w:w="2520" w:type="dxa"/>
          </w:tcPr>
          <w:p w14:paraId="0E6ABCC7" w14:textId="77777777" w:rsidR="00E206D8" w:rsidRPr="0079265C" w:rsidRDefault="00E206D8" w:rsidP="006545A8">
            <w:pPr>
              <w:pStyle w:val="SectionVIHeader"/>
            </w:pPr>
          </w:p>
        </w:tc>
      </w:tr>
      <w:bookmarkEnd w:id="406"/>
      <w:tr w:rsidR="00E206D8" w:rsidRPr="0079265C" w14:paraId="1F9108C2" w14:textId="77777777" w:rsidTr="006545A8">
        <w:trPr>
          <w:trHeight w:val="98"/>
        </w:trPr>
        <w:tc>
          <w:tcPr>
            <w:tcW w:w="2700" w:type="dxa"/>
            <w:gridSpan w:val="2"/>
            <w:vMerge/>
          </w:tcPr>
          <w:p w14:paraId="2C7B5E29" w14:textId="77777777" w:rsidR="00E206D8" w:rsidRPr="0079265C" w:rsidRDefault="00E206D8" w:rsidP="006545A8">
            <w:pPr>
              <w:pStyle w:val="SectionVIHeader"/>
              <w:jc w:val="both"/>
              <w:rPr>
                <w:i/>
                <w:iCs/>
              </w:rPr>
            </w:pPr>
          </w:p>
        </w:tc>
        <w:tc>
          <w:tcPr>
            <w:tcW w:w="4320" w:type="dxa"/>
          </w:tcPr>
          <w:p w14:paraId="13D8226A" w14:textId="77777777" w:rsidR="00E206D8" w:rsidRPr="003C62F7" w:rsidRDefault="00E206D8" w:rsidP="00E206D8">
            <w:pPr>
              <w:numPr>
                <w:ilvl w:val="0"/>
                <w:numId w:val="232"/>
              </w:numPr>
              <w:spacing w:line="276" w:lineRule="auto"/>
              <w:ind w:left="430"/>
              <w:jc w:val="both"/>
              <w:rPr>
                <w:rFonts w:eastAsia="Arial"/>
                <w:lang w:val="en"/>
              </w:rPr>
            </w:pPr>
            <w:r w:rsidRPr="003C62F7">
              <w:rPr>
                <w:rFonts w:eastAsia="Arial"/>
                <w:b/>
                <w:lang w:val="en"/>
              </w:rPr>
              <w:t>Data Storage and Communication</w:t>
            </w:r>
          </w:p>
          <w:p w14:paraId="65ACF5FA"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Internal Memory</w:t>
            </w:r>
            <w:r w:rsidRPr="003C62F7">
              <w:rPr>
                <w:rFonts w:eastAsia="Arial"/>
                <w:lang w:val="en"/>
              </w:rPr>
              <w:t>: 200 MB non-volatile memory.</w:t>
            </w:r>
          </w:p>
          <w:p w14:paraId="37655DE0"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External Memory</w:t>
            </w:r>
            <w:r w:rsidRPr="003C62F7">
              <w:rPr>
                <w:rFonts w:eastAsia="Arial"/>
                <w:lang w:val="en"/>
              </w:rPr>
              <w:t>: CompactFlash card (up to 2 GB), USB ports for external storage.</w:t>
            </w:r>
          </w:p>
          <w:p w14:paraId="46CF1CFC"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Communication Interfaces</w:t>
            </w:r>
            <w:r w:rsidRPr="003C62F7">
              <w:rPr>
                <w:rFonts w:eastAsia="Arial"/>
                <w:lang w:val="en"/>
              </w:rPr>
              <w:t>:</w:t>
            </w:r>
          </w:p>
          <w:p w14:paraId="1297DBBF" w14:textId="77777777" w:rsidR="00E206D8" w:rsidRPr="003C62F7" w:rsidRDefault="00E206D8" w:rsidP="00E206D8">
            <w:pPr>
              <w:numPr>
                <w:ilvl w:val="2"/>
                <w:numId w:val="232"/>
              </w:numPr>
              <w:spacing w:line="276" w:lineRule="auto"/>
              <w:ind w:left="1150"/>
              <w:jc w:val="both"/>
              <w:rPr>
                <w:rFonts w:eastAsia="Arial"/>
                <w:lang w:val="en"/>
              </w:rPr>
            </w:pPr>
            <w:r w:rsidRPr="003C62F7">
              <w:rPr>
                <w:rFonts w:eastAsia="Arial"/>
                <w:lang w:val="en"/>
              </w:rPr>
              <w:t>Ethernet (100Base-TX/10Base-T).</w:t>
            </w:r>
          </w:p>
          <w:p w14:paraId="66D5ECF3" w14:textId="77777777" w:rsidR="00E206D8" w:rsidRPr="003C62F7" w:rsidRDefault="00E206D8" w:rsidP="00E206D8">
            <w:pPr>
              <w:numPr>
                <w:ilvl w:val="2"/>
                <w:numId w:val="232"/>
              </w:numPr>
              <w:spacing w:line="276" w:lineRule="auto"/>
              <w:ind w:left="1150"/>
              <w:jc w:val="both"/>
              <w:rPr>
                <w:rFonts w:eastAsia="Arial"/>
                <w:lang w:val="en"/>
              </w:rPr>
            </w:pPr>
            <w:r w:rsidRPr="003C62F7">
              <w:rPr>
                <w:rFonts w:eastAsia="Arial"/>
                <w:lang w:val="en"/>
              </w:rPr>
              <w:t>RS-422/485 (Modbus RTU/ASCII).</w:t>
            </w:r>
          </w:p>
          <w:p w14:paraId="37F019D1" w14:textId="77777777" w:rsidR="00E206D8" w:rsidRPr="003C62F7" w:rsidRDefault="00E206D8" w:rsidP="00E206D8">
            <w:pPr>
              <w:numPr>
                <w:ilvl w:val="2"/>
                <w:numId w:val="232"/>
              </w:numPr>
              <w:spacing w:line="276" w:lineRule="auto"/>
              <w:ind w:left="1150"/>
              <w:jc w:val="both"/>
              <w:rPr>
                <w:rFonts w:eastAsia="Arial"/>
                <w:lang w:val="en"/>
              </w:rPr>
            </w:pPr>
            <w:r w:rsidRPr="003C62F7">
              <w:rPr>
                <w:rFonts w:eastAsia="Arial"/>
                <w:lang w:val="en"/>
              </w:rPr>
              <w:t>USB 2.0 port (for data export to USB devices).</w:t>
            </w:r>
          </w:p>
          <w:p w14:paraId="111B4437" w14:textId="77777777" w:rsidR="00E206D8" w:rsidRPr="0079265C" w:rsidRDefault="00E206D8" w:rsidP="006545A8">
            <w:pPr>
              <w:spacing w:line="276" w:lineRule="auto"/>
              <w:jc w:val="both"/>
              <w:rPr>
                <w:b/>
                <w:i/>
                <w:iCs/>
                <w:sz w:val="32"/>
              </w:rPr>
            </w:pPr>
            <w:r w:rsidRPr="003C62F7">
              <w:rPr>
                <w:rFonts w:eastAsia="Arial"/>
                <w:b/>
                <w:lang w:val="en"/>
              </w:rPr>
              <w:t>Protocols Supported</w:t>
            </w:r>
            <w:r w:rsidRPr="003C62F7">
              <w:rPr>
                <w:rFonts w:eastAsia="Arial"/>
                <w:lang w:val="en"/>
              </w:rPr>
              <w:t>: Modbus TCP, FTP server/client, Web server, SNTP, DHCP, HTTP</w:t>
            </w:r>
          </w:p>
        </w:tc>
        <w:tc>
          <w:tcPr>
            <w:tcW w:w="1335" w:type="dxa"/>
          </w:tcPr>
          <w:p w14:paraId="5E14AAED" w14:textId="77777777" w:rsidR="00E206D8" w:rsidRPr="0079265C" w:rsidRDefault="00E206D8" w:rsidP="006545A8">
            <w:pPr>
              <w:pStyle w:val="SectionVIHeader"/>
            </w:pPr>
            <w:r>
              <w:t>M</w:t>
            </w:r>
          </w:p>
        </w:tc>
        <w:tc>
          <w:tcPr>
            <w:tcW w:w="2520" w:type="dxa"/>
          </w:tcPr>
          <w:p w14:paraId="59EE21BC" w14:textId="77777777" w:rsidR="00E206D8" w:rsidRPr="0079265C" w:rsidRDefault="00E206D8" w:rsidP="006545A8">
            <w:pPr>
              <w:pStyle w:val="SectionVIHeader"/>
            </w:pPr>
          </w:p>
        </w:tc>
      </w:tr>
      <w:tr w:rsidR="00E206D8" w:rsidRPr="0079265C" w14:paraId="005C809F" w14:textId="77777777" w:rsidTr="006545A8">
        <w:trPr>
          <w:trHeight w:val="98"/>
        </w:trPr>
        <w:tc>
          <w:tcPr>
            <w:tcW w:w="2700" w:type="dxa"/>
            <w:gridSpan w:val="2"/>
            <w:vMerge/>
          </w:tcPr>
          <w:p w14:paraId="1A09BDB1" w14:textId="77777777" w:rsidR="00E206D8" w:rsidRPr="0079265C" w:rsidRDefault="00E206D8" w:rsidP="006545A8">
            <w:pPr>
              <w:pStyle w:val="SectionVIHeader"/>
              <w:jc w:val="both"/>
              <w:rPr>
                <w:i/>
                <w:iCs/>
              </w:rPr>
            </w:pPr>
          </w:p>
        </w:tc>
        <w:tc>
          <w:tcPr>
            <w:tcW w:w="4320" w:type="dxa"/>
          </w:tcPr>
          <w:p w14:paraId="02BEE028" w14:textId="77777777" w:rsidR="00E206D8" w:rsidRPr="003C62F7" w:rsidRDefault="00E206D8" w:rsidP="00E206D8">
            <w:pPr>
              <w:pStyle w:val="ListParagraph"/>
              <w:numPr>
                <w:ilvl w:val="0"/>
                <w:numId w:val="232"/>
              </w:numPr>
              <w:spacing w:line="276" w:lineRule="auto"/>
              <w:jc w:val="both"/>
              <w:rPr>
                <w:rFonts w:eastAsia="Arial"/>
                <w:lang w:val="en"/>
              </w:rPr>
            </w:pPr>
            <w:r w:rsidRPr="003C62F7">
              <w:rPr>
                <w:rFonts w:eastAsia="Arial"/>
                <w:b/>
                <w:lang w:val="en"/>
              </w:rPr>
              <w:t>Environmental Conditions</w:t>
            </w:r>
          </w:p>
          <w:p w14:paraId="6FAA227D"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Operating Temperature</w:t>
            </w:r>
            <w:r w:rsidRPr="003C62F7">
              <w:rPr>
                <w:rFonts w:eastAsia="Arial"/>
                <w:lang w:val="en"/>
              </w:rPr>
              <w:t>: 0°C to 50°C.</w:t>
            </w:r>
          </w:p>
          <w:p w14:paraId="6CFA0BF2"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Operating Humidity</w:t>
            </w:r>
            <w:r w:rsidRPr="003C62F7">
              <w:rPr>
                <w:rFonts w:eastAsia="Arial"/>
                <w:lang w:val="en"/>
              </w:rPr>
              <w:t>: 20% to 80% RH (non-condensing).</w:t>
            </w:r>
          </w:p>
          <w:p w14:paraId="4FA94178" w14:textId="77777777" w:rsidR="00E206D8" w:rsidRPr="0079265C" w:rsidRDefault="00E206D8" w:rsidP="00E206D8">
            <w:pPr>
              <w:numPr>
                <w:ilvl w:val="1"/>
                <w:numId w:val="232"/>
              </w:numPr>
              <w:spacing w:line="276" w:lineRule="auto"/>
              <w:ind w:left="790"/>
              <w:jc w:val="both"/>
              <w:rPr>
                <w:b/>
                <w:bCs/>
              </w:rPr>
            </w:pPr>
            <w:r w:rsidRPr="003C62F7">
              <w:rPr>
                <w:rFonts w:eastAsia="Arial"/>
                <w:b/>
                <w:lang w:val="en"/>
              </w:rPr>
              <w:t>Storage Temperature</w:t>
            </w:r>
            <w:r w:rsidRPr="003C62F7">
              <w:rPr>
                <w:rFonts w:eastAsia="Arial"/>
                <w:lang w:val="en"/>
              </w:rPr>
              <w:t>: -20°C to 60°C.</w:t>
            </w:r>
          </w:p>
        </w:tc>
        <w:tc>
          <w:tcPr>
            <w:tcW w:w="1335" w:type="dxa"/>
          </w:tcPr>
          <w:p w14:paraId="2B416A7E" w14:textId="77777777" w:rsidR="00E206D8" w:rsidRPr="0079265C" w:rsidRDefault="00E206D8" w:rsidP="006545A8">
            <w:pPr>
              <w:pStyle w:val="SectionVIHeader"/>
            </w:pPr>
            <w:r>
              <w:t>M</w:t>
            </w:r>
          </w:p>
        </w:tc>
        <w:tc>
          <w:tcPr>
            <w:tcW w:w="2520" w:type="dxa"/>
          </w:tcPr>
          <w:p w14:paraId="079F2BB5" w14:textId="77777777" w:rsidR="00E206D8" w:rsidRPr="0079265C" w:rsidRDefault="00E206D8" w:rsidP="006545A8">
            <w:pPr>
              <w:pStyle w:val="SectionVIHeader"/>
            </w:pPr>
          </w:p>
        </w:tc>
      </w:tr>
      <w:tr w:rsidR="00E206D8" w:rsidRPr="0079265C" w14:paraId="68C5553A" w14:textId="77777777" w:rsidTr="006545A8">
        <w:trPr>
          <w:trHeight w:val="98"/>
        </w:trPr>
        <w:tc>
          <w:tcPr>
            <w:tcW w:w="2700" w:type="dxa"/>
            <w:gridSpan w:val="2"/>
            <w:vMerge/>
          </w:tcPr>
          <w:p w14:paraId="77BEFA46" w14:textId="77777777" w:rsidR="00E206D8" w:rsidRPr="0079265C" w:rsidRDefault="00E206D8" w:rsidP="006545A8">
            <w:pPr>
              <w:pStyle w:val="SectionVIHeader"/>
              <w:jc w:val="both"/>
              <w:rPr>
                <w:i/>
                <w:iCs/>
              </w:rPr>
            </w:pPr>
          </w:p>
        </w:tc>
        <w:tc>
          <w:tcPr>
            <w:tcW w:w="4320" w:type="dxa"/>
          </w:tcPr>
          <w:p w14:paraId="74943734" w14:textId="77777777" w:rsidR="00E206D8" w:rsidRPr="003C62F7" w:rsidRDefault="00E206D8" w:rsidP="00E206D8">
            <w:pPr>
              <w:numPr>
                <w:ilvl w:val="0"/>
                <w:numId w:val="232"/>
              </w:numPr>
              <w:spacing w:line="276" w:lineRule="auto"/>
              <w:ind w:left="430"/>
              <w:jc w:val="both"/>
              <w:rPr>
                <w:rFonts w:eastAsia="Arial"/>
                <w:lang w:val="en"/>
              </w:rPr>
            </w:pPr>
            <w:r w:rsidRPr="003C62F7">
              <w:rPr>
                <w:rFonts w:eastAsia="Arial"/>
                <w:b/>
                <w:lang w:val="en"/>
              </w:rPr>
              <w:t>Power and Electrical Requirements</w:t>
            </w:r>
          </w:p>
          <w:p w14:paraId="7516C424"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lastRenderedPageBreak/>
              <w:t>Power Supply</w:t>
            </w:r>
            <w:r w:rsidRPr="003C62F7">
              <w:rPr>
                <w:rFonts w:eastAsia="Arial"/>
                <w:lang w:val="en"/>
              </w:rPr>
              <w:t>: 100-240V AC, 50/60 Hz.</w:t>
            </w:r>
          </w:p>
          <w:p w14:paraId="056F9BD5"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Power Consumption</w:t>
            </w:r>
            <w:r w:rsidRPr="003C62F7">
              <w:rPr>
                <w:rFonts w:eastAsia="Arial"/>
                <w:lang w:val="en"/>
              </w:rPr>
              <w:t>: Approximately 40W maximum.</w:t>
            </w:r>
          </w:p>
          <w:p w14:paraId="25B9EC82" w14:textId="77777777" w:rsidR="00E206D8" w:rsidRPr="0079265C" w:rsidRDefault="00E206D8" w:rsidP="00E206D8">
            <w:pPr>
              <w:numPr>
                <w:ilvl w:val="1"/>
                <w:numId w:val="232"/>
              </w:numPr>
              <w:spacing w:line="276" w:lineRule="auto"/>
              <w:ind w:left="790"/>
              <w:jc w:val="both"/>
              <w:rPr>
                <w:b/>
                <w:bCs/>
                <w:szCs w:val="20"/>
              </w:rPr>
            </w:pPr>
            <w:r w:rsidRPr="003C62F7">
              <w:rPr>
                <w:rFonts w:eastAsia="Arial"/>
                <w:b/>
                <w:lang w:val="en"/>
              </w:rPr>
              <w:t>Insulation Resistance</w:t>
            </w:r>
            <w:r w:rsidRPr="003C62F7">
              <w:rPr>
                <w:rFonts w:eastAsia="Arial"/>
                <w:lang w:val="en"/>
              </w:rPr>
              <w:t>: 20 MΩ or more at 500 VDC.</w:t>
            </w:r>
          </w:p>
        </w:tc>
        <w:tc>
          <w:tcPr>
            <w:tcW w:w="1335" w:type="dxa"/>
          </w:tcPr>
          <w:p w14:paraId="68B2FE8E" w14:textId="77777777" w:rsidR="00E206D8" w:rsidRPr="0079265C" w:rsidRDefault="00E206D8" w:rsidP="006545A8">
            <w:pPr>
              <w:pStyle w:val="SectionVIHeader"/>
            </w:pPr>
            <w:r>
              <w:lastRenderedPageBreak/>
              <w:t>M</w:t>
            </w:r>
          </w:p>
        </w:tc>
        <w:tc>
          <w:tcPr>
            <w:tcW w:w="2520" w:type="dxa"/>
          </w:tcPr>
          <w:p w14:paraId="35DC8ACB" w14:textId="77777777" w:rsidR="00E206D8" w:rsidRPr="0079265C" w:rsidRDefault="00E206D8" w:rsidP="006545A8">
            <w:pPr>
              <w:pStyle w:val="SectionVIHeader"/>
            </w:pPr>
          </w:p>
        </w:tc>
      </w:tr>
      <w:tr w:rsidR="00E206D8" w:rsidRPr="0079265C" w14:paraId="3DD58D4B" w14:textId="77777777" w:rsidTr="006545A8">
        <w:trPr>
          <w:trHeight w:val="98"/>
        </w:trPr>
        <w:tc>
          <w:tcPr>
            <w:tcW w:w="2700" w:type="dxa"/>
            <w:gridSpan w:val="2"/>
            <w:vMerge/>
          </w:tcPr>
          <w:p w14:paraId="756376D9" w14:textId="77777777" w:rsidR="00E206D8" w:rsidRPr="0079265C" w:rsidRDefault="00E206D8" w:rsidP="006545A8">
            <w:pPr>
              <w:pStyle w:val="SectionVIHeader"/>
              <w:jc w:val="both"/>
              <w:rPr>
                <w:i/>
                <w:iCs/>
              </w:rPr>
            </w:pPr>
          </w:p>
        </w:tc>
        <w:tc>
          <w:tcPr>
            <w:tcW w:w="4320" w:type="dxa"/>
          </w:tcPr>
          <w:p w14:paraId="03D34870" w14:textId="77777777" w:rsidR="00E206D8" w:rsidRPr="003C62F7" w:rsidRDefault="00E206D8" w:rsidP="00E206D8">
            <w:pPr>
              <w:numPr>
                <w:ilvl w:val="0"/>
                <w:numId w:val="232"/>
              </w:numPr>
              <w:spacing w:line="276" w:lineRule="auto"/>
              <w:ind w:left="430"/>
              <w:jc w:val="both"/>
              <w:rPr>
                <w:rFonts w:eastAsia="Arial"/>
                <w:lang w:val="en"/>
              </w:rPr>
            </w:pPr>
            <w:r w:rsidRPr="003C62F7">
              <w:rPr>
                <w:rFonts w:eastAsia="Arial"/>
                <w:b/>
                <w:lang w:val="en"/>
              </w:rPr>
              <w:t>Safety and Compliance</w:t>
            </w:r>
          </w:p>
          <w:p w14:paraId="5B8EAFDA"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Safety Standards</w:t>
            </w:r>
            <w:r w:rsidRPr="003C62F7">
              <w:rPr>
                <w:rFonts w:eastAsia="Arial"/>
                <w:lang w:val="en"/>
              </w:rPr>
              <w:t>: CE, UL, CSA certified.</w:t>
            </w:r>
          </w:p>
          <w:p w14:paraId="0BFD1CC2"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EMC Compliance</w:t>
            </w:r>
            <w:r w:rsidRPr="003C62F7">
              <w:rPr>
                <w:rFonts w:eastAsia="Arial"/>
                <w:lang w:val="en"/>
              </w:rPr>
              <w:t>: EN61326 (for industrial environments).</w:t>
            </w:r>
          </w:p>
          <w:p w14:paraId="0844FACC" w14:textId="77777777" w:rsidR="00E206D8" w:rsidRPr="0079265C" w:rsidRDefault="00E206D8" w:rsidP="00E206D8">
            <w:pPr>
              <w:numPr>
                <w:ilvl w:val="1"/>
                <w:numId w:val="232"/>
              </w:numPr>
              <w:spacing w:line="276" w:lineRule="auto"/>
              <w:ind w:left="790"/>
              <w:jc w:val="both"/>
              <w:rPr>
                <w:b/>
                <w:bCs/>
                <w:szCs w:val="20"/>
              </w:rPr>
            </w:pPr>
            <w:r w:rsidRPr="003C62F7">
              <w:rPr>
                <w:rFonts w:eastAsia="Arial"/>
                <w:b/>
                <w:lang w:val="en"/>
              </w:rPr>
              <w:t>IP Rating</w:t>
            </w:r>
            <w:r w:rsidRPr="003C62F7">
              <w:rPr>
                <w:rFonts w:eastAsia="Arial"/>
                <w:lang w:val="en"/>
              </w:rPr>
              <w:t>: IP65 (front panel only), suitable for industrial environments.</w:t>
            </w:r>
          </w:p>
        </w:tc>
        <w:tc>
          <w:tcPr>
            <w:tcW w:w="1335" w:type="dxa"/>
          </w:tcPr>
          <w:p w14:paraId="5956200D" w14:textId="77777777" w:rsidR="00E206D8" w:rsidRPr="0079265C" w:rsidRDefault="00E206D8" w:rsidP="006545A8">
            <w:pPr>
              <w:pStyle w:val="SectionVIHeader"/>
            </w:pPr>
            <w:r>
              <w:t>M</w:t>
            </w:r>
          </w:p>
        </w:tc>
        <w:tc>
          <w:tcPr>
            <w:tcW w:w="2520" w:type="dxa"/>
          </w:tcPr>
          <w:p w14:paraId="5818788D" w14:textId="77777777" w:rsidR="00E206D8" w:rsidRPr="0079265C" w:rsidRDefault="00E206D8" w:rsidP="006545A8">
            <w:pPr>
              <w:pStyle w:val="SectionVIHeader"/>
            </w:pPr>
          </w:p>
        </w:tc>
      </w:tr>
      <w:tr w:rsidR="00E206D8" w:rsidRPr="0079265C" w14:paraId="5C723A95" w14:textId="77777777" w:rsidTr="006545A8">
        <w:trPr>
          <w:trHeight w:val="98"/>
        </w:trPr>
        <w:tc>
          <w:tcPr>
            <w:tcW w:w="2700" w:type="dxa"/>
            <w:gridSpan w:val="2"/>
            <w:vMerge/>
          </w:tcPr>
          <w:p w14:paraId="449A4871" w14:textId="77777777" w:rsidR="00E206D8" w:rsidRPr="003C62F7" w:rsidRDefault="00E206D8" w:rsidP="006545A8">
            <w:pPr>
              <w:pStyle w:val="SectionVIHeader"/>
              <w:jc w:val="both"/>
              <w:rPr>
                <w:i/>
                <w:iCs/>
              </w:rPr>
            </w:pPr>
          </w:p>
        </w:tc>
        <w:tc>
          <w:tcPr>
            <w:tcW w:w="4320" w:type="dxa"/>
          </w:tcPr>
          <w:p w14:paraId="6DD9FADA" w14:textId="77777777" w:rsidR="00E206D8" w:rsidRPr="003C62F7" w:rsidRDefault="00E206D8" w:rsidP="00E206D8">
            <w:pPr>
              <w:numPr>
                <w:ilvl w:val="0"/>
                <w:numId w:val="232"/>
              </w:numPr>
              <w:spacing w:line="276" w:lineRule="auto"/>
              <w:ind w:left="430"/>
              <w:jc w:val="both"/>
              <w:rPr>
                <w:rFonts w:eastAsia="Arial"/>
                <w:lang w:val="en"/>
              </w:rPr>
            </w:pPr>
            <w:r w:rsidRPr="003C62F7">
              <w:rPr>
                <w:rFonts w:eastAsia="Arial"/>
                <w:b/>
                <w:lang w:val="en"/>
              </w:rPr>
              <w:t>Dimensions and Weight</w:t>
            </w:r>
          </w:p>
          <w:p w14:paraId="5E797B4C" w14:textId="77777777" w:rsidR="00E206D8" w:rsidRPr="003C62F7" w:rsidRDefault="00E206D8" w:rsidP="00E206D8">
            <w:pPr>
              <w:numPr>
                <w:ilvl w:val="1"/>
                <w:numId w:val="232"/>
              </w:numPr>
              <w:spacing w:line="276" w:lineRule="auto"/>
              <w:ind w:left="790"/>
              <w:jc w:val="both"/>
              <w:rPr>
                <w:rFonts w:eastAsia="Arial"/>
                <w:lang w:val="pt-BR"/>
              </w:rPr>
            </w:pPr>
            <w:r w:rsidRPr="003C62F7">
              <w:rPr>
                <w:rFonts w:eastAsia="Arial"/>
                <w:b/>
                <w:lang w:val="pt-BR"/>
              </w:rPr>
              <w:t>Dimensions</w:t>
            </w:r>
            <w:r w:rsidRPr="003C62F7">
              <w:rPr>
                <w:rFonts w:eastAsia="Arial"/>
                <w:lang w:val="pt-BR"/>
              </w:rPr>
              <w:t>: 144 mm (W) x 144 mm (H) x 185 mm (D).</w:t>
            </w:r>
          </w:p>
          <w:p w14:paraId="757C076B" w14:textId="77777777" w:rsidR="00E206D8" w:rsidRPr="003C62F7" w:rsidRDefault="00E206D8" w:rsidP="00E206D8">
            <w:pPr>
              <w:numPr>
                <w:ilvl w:val="1"/>
                <w:numId w:val="232"/>
              </w:numPr>
              <w:spacing w:line="276" w:lineRule="auto"/>
              <w:ind w:left="790"/>
              <w:jc w:val="both"/>
              <w:rPr>
                <w:b/>
                <w:bCs/>
                <w:szCs w:val="20"/>
              </w:rPr>
            </w:pPr>
            <w:r w:rsidRPr="003C62F7">
              <w:rPr>
                <w:rFonts w:eastAsia="Arial"/>
                <w:b/>
                <w:lang w:val="en"/>
              </w:rPr>
              <w:t>Weight</w:t>
            </w:r>
            <w:r w:rsidRPr="003C62F7">
              <w:rPr>
                <w:rFonts w:eastAsia="Arial"/>
                <w:lang w:val="en"/>
              </w:rPr>
              <w:t>: Approximately 2.5 kg.</w:t>
            </w:r>
          </w:p>
        </w:tc>
        <w:tc>
          <w:tcPr>
            <w:tcW w:w="1335" w:type="dxa"/>
          </w:tcPr>
          <w:p w14:paraId="32359AE5" w14:textId="77777777" w:rsidR="00E206D8" w:rsidRPr="0079265C" w:rsidRDefault="00E206D8" w:rsidP="006545A8">
            <w:pPr>
              <w:pStyle w:val="SectionVIHeader"/>
            </w:pPr>
            <w:r>
              <w:t>M</w:t>
            </w:r>
          </w:p>
        </w:tc>
        <w:tc>
          <w:tcPr>
            <w:tcW w:w="2520" w:type="dxa"/>
          </w:tcPr>
          <w:p w14:paraId="4D8402F4" w14:textId="77777777" w:rsidR="00E206D8" w:rsidRPr="0079265C" w:rsidRDefault="00E206D8" w:rsidP="006545A8">
            <w:pPr>
              <w:pStyle w:val="SectionVIHeader"/>
            </w:pPr>
          </w:p>
        </w:tc>
      </w:tr>
      <w:tr w:rsidR="00E206D8" w:rsidRPr="0079265C" w14:paraId="4AE2CBFF" w14:textId="77777777" w:rsidTr="006545A8">
        <w:trPr>
          <w:trHeight w:val="98"/>
        </w:trPr>
        <w:tc>
          <w:tcPr>
            <w:tcW w:w="2700" w:type="dxa"/>
            <w:gridSpan w:val="2"/>
            <w:vMerge/>
          </w:tcPr>
          <w:p w14:paraId="253E4E35" w14:textId="77777777" w:rsidR="00E206D8" w:rsidRPr="003C62F7" w:rsidRDefault="00E206D8" w:rsidP="006545A8">
            <w:pPr>
              <w:pStyle w:val="SectionVIHeader"/>
              <w:jc w:val="both"/>
              <w:rPr>
                <w:i/>
                <w:iCs/>
              </w:rPr>
            </w:pPr>
          </w:p>
        </w:tc>
        <w:tc>
          <w:tcPr>
            <w:tcW w:w="4320" w:type="dxa"/>
          </w:tcPr>
          <w:p w14:paraId="624B0631" w14:textId="77777777" w:rsidR="00E206D8" w:rsidRPr="003C62F7" w:rsidRDefault="00E206D8" w:rsidP="00E206D8">
            <w:pPr>
              <w:numPr>
                <w:ilvl w:val="0"/>
                <w:numId w:val="232"/>
              </w:numPr>
              <w:spacing w:line="276" w:lineRule="auto"/>
              <w:ind w:left="430"/>
              <w:jc w:val="both"/>
              <w:rPr>
                <w:rFonts w:eastAsia="Arial"/>
                <w:lang w:val="en"/>
              </w:rPr>
            </w:pPr>
            <w:r w:rsidRPr="003C62F7">
              <w:rPr>
                <w:rFonts w:eastAsia="Arial"/>
                <w:b/>
                <w:lang w:val="en"/>
              </w:rPr>
              <w:t>Display and User Interface</w:t>
            </w:r>
          </w:p>
          <w:p w14:paraId="733975D1" w14:textId="77777777" w:rsidR="00E206D8" w:rsidRPr="003C62F7" w:rsidRDefault="00E206D8" w:rsidP="00E206D8">
            <w:pPr>
              <w:numPr>
                <w:ilvl w:val="1"/>
                <w:numId w:val="232"/>
              </w:numPr>
              <w:spacing w:line="276" w:lineRule="auto"/>
              <w:ind w:left="790"/>
              <w:jc w:val="both"/>
              <w:rPr>
                <w:rFonts w:eastAsia="Arial"/>
              </w:rPr>
            </w:pPr>
            <w:r w:rsidRPr="38F8ECA2">
              <w:rPr>
                <w:rFonts w:eastAsia="Arial"/>
                <w:b/>
                <w:bCs/>
              </w:rPr>
              <w:t>Touch Screen</w:t>
            </w:r>
            <w:r w:rsidRPr="38F8ECA2">
              <w:rPr>
                <w:rFonts w:eastAsia="Arial"/>
              </w:rPr>
              <w:t>: Intuitive touchscreen interface for easy operation.</w:t>
            </w:r>
          </w:p>
          <w:p w14:paraId="7E69C1F7"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Trend Recording</w:t>
            </w:r>
            <w:r w:rsidRPr="003C62F7">
              <w:rPr>
                <w:rFonts w:eastAsia="Arial"/>
                <w:lang w:val="en"/>
              </w:rPr>
              <w:t>: Real-time trend display for all channels.</w:t>
            </w:r>
          </w:p>
          <w:p w14:paraId="3A43286D"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Alarms</w:t>
            </w:r>
            <w:r w:rsidRPr="003C62F7">
              <w:rPr>
                <w:rFonts w:eastAsia="Arial"/>
                <w:lang w:val="en"/>
              </w:rPr>
              <w:t>: Visual and audible alarms, 4 relays for external alarm triggering.</w:t>
            </w:r>
          </w:p>
          <w:p w14:paraId="3D72B5A4" w14:textId="77777777" w:rsidR="00E206D8" w:rsidRPr="003C62F7" w:rsidRDefault="00E206D8" w:rsidP="00E206D8">
            <w:pPr>
              <w:numPr>
                <w:ilvl w:val="1"/>
                <w:numId w:val="232"/>
              </w:numPr>
              <w:spacing w:line="276" w:lineRule="auto"/>
              <w:ind w:left="790"/>
              <w:jc w:val="both"/>
              <w:rPr>
                <w:b/>
                <w:bCs/>
                <w:szCs w:val="20"/>
              </w:rPr>
            </w:pPr>
            <w:r w:rsidRPr="003C62F7">
              <w:rPr>
                <w:rFonts w:eastAsia="Arial"/>
                <w:b/>
                <w:lang w:val="en"/>
              </w:rPr>
              <w:t>Math Functions</w:t>
            </w:r>
            <w:r w:rsidRPr="003C62F7">
              <w:rPr>
                <w:rFonts w:eastAsia="Arial"/>
                <w:lang w:val="en"/>
              </w:rPr>
              <w:t>: Up to 60 math channels for calculations (e.g., averages, differences).</w:t>
            </w:r>
          </w:p>
        </w:tc>
        <w:tc>
          <w:tcPr>
            <w:tcW w:w="1335" w:type="dxa"/>
          </w:tcPr>
          <w:p w14:paraId="74AF1876" w14:textId="77777777" w:rsidR="00E206D8" w:rsidRPr="0079265C" w:rsidRDefault="00E206D8" w:rsidP="006545A8">
            <w:pPr>
              <w:pStyle w:val="SectionVIHeader"/>
            </w:pPr>
            <w:r>
              <w:t>M</w:t>
            </w:r>
          </w:p>
        </w:tc>
        <w:tc>
          <w:tcPr>
            <w:tcW w:w="2520" w:type="dxa"/>
          </w:tcPr>
          <w:p w14:paraId="7C4A566F" w14:textId="77777777" w:rsidR="00E206D8" w:rsidRPr="0079265C" w:rsidRDefault="00E206D8" w:rsidP="006545A8">
            <w:pPr>
              <w:pStyle w:val="SectionVIHeader"/>
            </w:pPr>
          </w:p>
        </w:tc>
      </w:tr>
      <w:tr w:rsidR="00E206D8" w:rsidRPr="0079265C" w14:paraId="48AB7A55" w14:textId="77777777" w:rsidTr="006545A8">
        <w:trPr>
          <w:trHeight w:val="98"/>
        </w:trPr>
        <w:tc>
          <w:tcPr>
            <w:tcW w:w="2700" w:type="dxa"/>
            <w:gridSpan w:val="2"/>
            <w:vMerge/>
          </w:tcPr>
          <w:p w14:paraId="79B8D039" w14:textId="77777777" w:rsidR="00E206D8" w:rsidRPr="003C62F7" w:rsidRDefault="00E206D8" w:rsidP="006545A8">
            <w:pPr>
              <w:pStyle w:val="SectionVIHeader"/>
              <w:jc w:val="both"/>
              <w:rPr>
                <w:i/>
                <w:iCs/>
              </w:rPr>
            </w:pPr>
          </w:p>
        </w:tc>
        <w:tc>
          <w:tcPr>
            <w:tcW w:w="4320" w:type="dxa"/>
          </w:tcPr>
          <w:p w14:paraId="42190BB3" w14:textId="77777777" w:rsidR="00E206D8" w:rsidRPr="003C62F7" w:rsidRDefault="00E206D8" w:rsidP="00E206D8">
            <w:pPr>
              <w:numPr>
                <w:ilvl w:val="0"/>
                <w:numId w:val="232"/>
              </w:numPr>
              <w:spacing w:line="276" w:lineRule="auto"/>
              <w:ind w:left="430"/>
              <w:jc w:val="both"/>
              <w:rPr>
                <w:rFonts w:eastAsia="Arial"/>
                <w:lang w:val="en"/>
              </w:rPr>
            </w:pPr>
            <w:r w:rsidRPr="003C62F7">
              <w:rPr>
                <w:rFonts w:eastAsia="Arial"/>
                <w:b/>
                <w:lang w:val="en"/>
              </w:rPr>
              <w:t>Software and Programmability</w:t>
            </w:r>
          </w:p>
          <w:p w14:paraId="55E2A892"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Software Compatibility</w:t>
            </w:r>
            <w:r w:rsidRPr="003C62F7">
              <w:rPr>
                <w:rFonts w:eastAsia="Arial"/>
                <w:lang w:val="en"/>
              </w:rPr>
              <w:t>: Comes with "DAQ Manager" software for data analysis and report generation.</w:t>
            </w:r>
          </w:p>
          <w:p w14:paraId="7369BB02"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Security Features</w:t>
            </w:r>
            <w:r w:rsidRPr="003C62F7">
              <w:rPr>
                <w:rFonts w:eastAsia="Arial"/>
                <w:lang w:val="en"/>
              </w:rPr>
              <w:t>: Password protection, user authentication.</w:t>
            </w:r>
          </w:p>
          <w:p w14:paraId="3A3830FD" w14:textId="77777777" w:rsidR="00E206D8" w:rsidRPr="003C62F7" w:rsidRDefault="00E206D8" w:rsidP="00E206D8">
            <w:pPr>
              <w:numPr>
                <w:ilvl w:val="1"/>
                <w:numId w:val="232"/>
              </w:numPr>
              <w:spacing w:line="276" w:lineRule="auto"/>
              <w:ind w:left="790"/>
              <w:jc w:val="both"/>
              <w:rPr>
                <w:rFonts w:eastAsia="Arial"/>
                <w:lang w:val="en"/>
              </w:rPr>
            </w:pPr>
            <w:r w:rsidRPr="003C62F7">
              <w:rPr>
                <w:rFonts w:eastAsia="Arial"/>
                <w:b/>
                <w:lang w:val="en"/>
              </w:rPr>
              <w:t>Data Backup</w:t>
            </w:r>
            <w:r w:rsidRPr="003C62F7">
              <w:rPr>
                <w:rFonts w:eastAsia="Arial"/>
                <w:lang w:val="en"/>
              </w:rPr>
              <w:t>: Automatic data backup to external storage.</w:t>
            </w:r>
          </w:p>
          <w:p w14:paraId="18BC3E18" w14:textId="77777777" w:rsidR="00E206D8" w:rsidRPr="003C62F7" w:rsidRDefault="00E206D8" w:rsidP="006545A8">
            <w:pPr>
              <w:spacing w:line="276" w:lineRule="auto"/>
              <w:jc w:val="both"/>
              <w:rPr>
                <w:b/>
                <w:bCs/>
                <w:szCs w:val="20"/>
              </w:rPr>
            </w:pPr>
          </w:p>
        </w:tc>
        <w:tc>
          <w:tcPr>
            <w:tcW w:w="1335" w:type="dxa"/>
          </w:tcPr>
          <w:p w14:paraId="08A6CC94" w14:textId="77777777" w:rsidR="00E206D8" w:rsidRPr="0079265C" w:rsidRDefault="00E206D8" w:rsidP="006545A8">
            <w:pPr>
              <w:pStyle w:val="SectionVIHeader"/>
            </w:pPr>
            <w:r>
              <w:t>M</w:t>
            </w:r>
          </w:p>
        </w:tc>
        <w:tc>
          <w:tcPr>
            <w:tcW w:w="2520" w:type="dxa"/>
          </w:tcPr>
          <w:p w14:paraId="0203038A" w14:textId="77777777" w:rsidR="00E206D8" w:rsidRPr="0079265C" w:rsidRDefault="00E206D8" w:rsidP="006545A8">
            <w:pPr>
              <w:pStyle w:val="SectionVIHeader"/>
            </w:pPr>
          </w:p>
        </w:tc>
      </w:tr>
    </w:tbl>
    <w:p w14:paraId="099696DE" w14:textId="77777777" w:rsidR="00A1679B" w:rsidRDefault="00A1679B" w:rsidP="00A1679B">
      <w:pPr>
        <w:pStyle w:val="SectionVIHeader"/>
      </w:pPr>
      <w:r>
        <w:lastRenderedPageBreak/>
        <w:t xml:space="preserve">LOT 4, ITEM No:7 </w:t>
      </w:r>
      <w:r w:rsidRPr="00EB2902">
        <w:t>Ultra Low Freezer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A1679B" w:rsidRPr="00006A39" w14:paraId="68C6EF11" w14:textId="77777777" w:rsidTr="006545A8">
        <w:tc>
          <w:tcPr>
            <w:tcW w:w="795" w:type="dxa"/>
          </w:tcPr>
          <w:p w14:paraId="712670E0" w14:textId="77777777" w:rsidR="00A1679B" w:rsidRPr="00006A39" w:rsidRDefault="00A1679B" w:rsidP="006545A8">
            <w:pPr>
              <w:pStyle w:val="SectionVIHeader"/>
              <w:rPr>
                <w:sz w:val="24"/>
              </w:rPr>
            </w:pPr>
            <w:r w:rsidRPr="00006A39">
              <w:rPr>
                <w:sz w:val="24"/>
              </w:rPr>
              <w:t>Item No</w:t>
            </w:r>
          </w:p>
        </w:tc>
        <w:tc>
          <w:tcPr>
            <w:tcW w:w="1905" w:type="dxa"/>
          </w:tcPr>
          <w:p w14:paraId="6AC54459" w14:textId="77777777" w:rsidR="00A1679B" w:rsidRPr="00006A39" w:rsidRDefault="00A1679B" w:rsidP="006545A8">
            <w:pPr>
              <w:pStyle w:val="SectionVIHeader"/>
              <w:rPr>
                <w:sz w:val="24"/>
              </w:rPr>
            </w:pPr>
            <w:r w:rsidRPr="00006A39">
              <w:rPr>
                <w:sz w:val="24"/>
              </w:rPr>
              <w:t>Name of Goods or Related Service</w:t>
            </w:r>
          </w:p>
        </w:tc>
        <w:tc>
          <w:tcPr>
            <w:tcW w:w="4320" w:type="dxa"/>
          </w:tcPr>
          <w:p w14:paraId="2CDBF7A7" w14:textId="77777777" w:rsidR="00A1679B" w:rsidRPr="00006A39" w:rsidRDefault="00A1679B" w:rsidP="006545A8">
            <w:pPr>
              <w:pStyle w:val="SectionVIHeader"/>
              <w:rPr>
                <w:sz w:val="24"/>
              </w:rPr>
            </w:pPr>
            <w:r w:rsidRPr="00006A39">
              <w:rPr>
                <w:sz w:val="24"/>
              </w:rPr>
              <w:t>Technical Specifications and Standards</w:t>
            </w:r>
          </w:p>
        </w:tc>
        <w:tc>
          <w:tcPr>
            <w:tcW w:w="1335" w:type="dxa"/>
          </w:tcPr>
          <w:p w14:paraId="0DB89C1C" w14:textId="77777777" w:rsidR="00A1679B" w:rsidRPr="00006A39" w:rsidRDefault="00A1679B" w:rsidP="006545A8">
            <w:pPr>
              <w:pStyle w:val="SectionVIHeader"/>
              <w:rPr>
                <w:sz w:val="24"/>
              </w:rPr>
            </w:pPr>
            <w:r w:rsidRPr="00006A39">
              <w:rPr>
                <w:sz w:val="24"/>
              </w:rPr>
              <w:t>Mandatory</w:t>
            </w:r>
          </w:p>
        </w:tc>
        <w:tc>
          <w:tcPr>
            <w:tcW w:w="2520" w:type="dxa"/>
          </w:tcPr>
          <w:p w14:paraId="7E499ADC" w14:textId="77777777" w:rsidR="00A1679B" w:rsidRPr="00006A39" w:rsidRDefault="00A1679B" w:rsidP="006545A8">
            <w:pPr>
              <w:pStyle w:val="SectionVIHeader"/>
              <w:rPr>
                <w:sz w:val="24"/>
              </w:rPr>
            </w:pPr>
            <w:r w:rsidRPr="00006A39">
              <w:rPr>
                <w:sz w:val="24"/>
              </w:rPr>
              <w:t>Technical Specifications and Standards offered by supplier</w:t>
            </w:r>
          </w:p>
        </w:tc>
      </w:tr>
      <w:tr w:rsidR="00A1679B" w:rsidRPr="00006A39" w14:paraId="66D4CF28" w14:textId="77777777" w:rsidTr="006545A8">
        <w:trPr>
          <w:trHeight w:val="104"/>
        </w:trPr>
        <w:tc>
          <w:tcPr>
            <w:tcW w:w="2700" w:type="dxa"/>
            <w:gridSpan w:val="2"/>
          </w:tcPr>
          <w:p w14:paraId="32CE56D6" w14:textId="77777777" w:rsidR="00A1679B" w:rsidRPr="00006A39" w:rsidRDefault="00A1679B" w:rsidP="006545A8">
            <w:pPr>
              <w:pStyle w:val="SectionVIHeader"/>
              <w:rPr>
                <w:bCs/>
                <w:sz w:val="24"/>
              </w:rPr>
            </w:pPr>
            <w:r>
              <w:rPr>
                <w:bCs/>
                <w:sz w:val="24"/>
              </w:rPr>
              <w:t xml:space="preserve">Lot 4 </w:t>
            </w:r>
            <w:r w:rsidRPr="00006A39">
              <w:rPr>
                <w:bCs/>
                <w:sz w:val="24"/>
              </w:rPr>
              <w:t xml:space="preserve">Item No </w:t>
            </w:r>
            <w:r>
              <w:rPr>
                <w:bCs/>
                <w:sz w:val="24"/>
              </w:rPr>
              <w:t>7</w:t>
            </w:r>
            <w:r w:rsidRPr="005D50A2">
              <w:rPr>
                <w:rFonts w:ascii="Tahoma" w:eastAsiaTheme="minorHAnsi" w:hAnsi="Tahoma" w:cs="Tahoma"/>
                <w:color w:val="0D0D0D"/>
                <w:sz w:val="24"/>
              </w:rPr>
              <w:t xml:space="preserve"> </w:t>
            </w:r>
            <w:r w:rsidRPr="005D50A2">
              <w:rPr>
                <w:bCs/>
                <w:sz w:val="24"/>
              </w:rPr>
              <w:t>Ultra Low Freezer</w:t>
            </w:r>
          </w:p>
        </w:tc>
        <w:tc>
          <w:tcPr>
            <w:tcW w:w="4320" w:type="dxa"/>
            <w:tcBorders>
              <w:top w:val="nil"/>
              <w:left w:val="nil"/>
              <w:bottom w:val="single" w:sz="8" w:space="0" w:color="000000"/>
              <w:right w:val="single" w:sz="8" w:space="0" w:color="000000"/>
            </w:tcBorders>
            <w:shd w:val="clear" w:color="auto" w:fill="auto"/>
          </w:tcPr>
          <w:p w14:paraId="30E62CA8" w14:textId="77777777" w:rsidR="00A1679B" w:rsidRPr="005D50A2" w:rsidRDefault="00A1679B" w:rsidP="006545A8">
            <w:pPr>
              <w:pStyle w:val="SectionVIHeader"/>
              <w:ind w:left="360"/>
              <w:rPr>
                <w:b w:val="0"/>
                <w:bCs/>
                <w:sz w:val="24"/>
              </w:rPr>
            </w:pPr>
            <w:r w:rsidRPr="005D50A2">
              <w:rPr>
                <w:b w:val="0"/>
                <w:bCs/>
                <w:sz w:val="24"/>
              </w:rPr>
              <w:t>1.</w:t>
            </w:r>
            <w:r w:rsidRPr="005D50A2">
              <w:rPr>
                <w:b w:val="0"/>
                <w:bCs/>
                <w:sz w:val="24"/>
              </w:rPr>
              <w:tab/>
              <w:t>Volume (L): 100</w:t>
            </w:r>
          </w:p>
          <w:p w14:paraId="094BE581" w14:textId="77777777" w:rsidR="00A1679B" w:rsidRPr="005D50A2" w:rsidRDefault="00A1679B" w:rsidP="006545A8">
            <w:pPr>
              <w:pStyle w:val="SectionVIHeader"/>
              <w:ind w:left="360"/>
              <w:rPr>
                <w:b w:val="0"/>
                <w:bCs/>
                <w:sz w:val="24"/>
              </w:rPr>
            </w:pPr>
            <w:r w:rsidRPr="005D50A2">
              <w:rPr>
                <w:b w:val="0"/>
                <w:bCs/>
                <w:sz w:val="24"/>
              </w:rPr>
              <w:t>2.</w:t>
            </w:r>
            <w:r w:rsidRPr="005D50A2">
              <w:rPr>
                <w:b w:val="0"/>
                <w:bCs/>
                <w:sz w:val="24"/>
              </w:rPr>
              <w:tab/>
              <w:t>Min. Temp (°C): -86</w:t>
            </w:r>
          </w:p>
          <w:p w14:paraId="3FB02961" w14:textId="77777777" w:rsidR="00A1679B" w:rsidRPr="005D50A2" w:rsidRDefault="00A1679B" w:rsidP="006545A8">
            <w:pPr>
              <w:pStyle w:val="SectionVIHeader"/>
              <w:ind w:left="360"/>
              <w:rPr>
                <w:b w:val="0"/>
                <w:bCs/>
                <w:sz w:val="24"/>
              </w:rPr>
            </w:pPr>
            <w:r w:rsidRPr="005D50A2">
              <w:rPr>
                <w:b w:val="0"/>
                <w:bCs/>
                <w:sz w:val="24"/>
              </w:rPr>
              <w:t>3.</w:t>
            </w:r>
            <w:r w:rsidRPr="005D50A2">
              <w:rPr>
                <w:b w:val="0"/>
                <w:bCs/>
                <w:sz w:val="24"/>
              </w:rPr>
              <w:tab/>
              <w:t>External Size (mm): W720xD1000xH793</w:t>
            </w:r>
          </w:p>
          <w:p w14:paraId="64304BD2" w14:textId="77777777" w:rsidR="00A1679B" w:rsidRPr="005D50A2" w:rsidRDefault="00A1679B" w:rsidP="006545A8">
            <w:pPr>
              <w:pStyle w:val="SectionVIHeader"/>
              <w:ind w:left="360"/>
              <w:rPr>
                <w:b w:val="0"/>
                <w:bCs/>
                <w:sz w:val="24"/>
              </w:rPr>
            </w:pPr>
            <w:r w:rsidRPr="005D50A2">
              <w:rPr>
                <w:b w:val="0"/>
                <w:bCs/>
                <w:sz w:val="24"/>
              </w:rPr>
              <w:t>4.</w:t>
            </w:r>
            <w:r w:rsidRPr="005D50A2">
              <w:rPr>
                <w:b w:val="0"/>
                <w:bCs/>
                <w:sz w:val="24"/>
              </w:rPr>
              <w:tab/>
              <w:t>Internal size (mm): W450xD450xH500</w:t>
            </w:r>
          </w:p>
          <w:p w14:paraId="2BD9B279" w14:textId="77777777" w:rsidR="00A1679B" w:rsidRPr="005D50A2" w:rsidRDefault="00A1679B" w:rsidP="006545A8">
            <w:pPr>
              <w:pStyle w:val="SectionVIHeader"/>
              <w:ind w:left="360"/>
              <w:rPr>
                <w:b w:val="0"/>
                <w:bCs/>
                <w:sz w:val="24"/>
              </w:rPr>
            </w:pPr>
            <w:r w:rsidRPr="005D50A2">
              <w:rPr>
                <w:b w:val="0"/>
                <w:bCs/>
                <w:sz w:val="24"/>
              </w:rPr>
              <w:t>5.</w:t>
            </w:r>
            <w:r w:rsidRPr="005D50A2">
              <w:rPr>
                <w:b w:val="0"/>
                <w:bCs/>
                <w:sz w:val="24"/>
              </w:rPr>
              <w:tab/>
              <w:t>Power supply: 220V</w:t>
            </w:r>
          </w:p>
          <w:p w14:paraId="59A0971C" w14:textId="77777777" w:rsidR="00A1679B" w:rsidRPr="005D50A2" w:rsidRDefault="00A1679B" w:rsidP="006545A8">
            <w:pPr>
              <w:pStyle w:val="SectionVIHeader"/>
              <w:ind w:left="360"/>
              <w:rPr>
                <w:b w:val="0"/>
                <w:bCs/>
                <w:sz w:val="24"/>
              </w:rPr>
            </w:pPr>
            <w:r w:rsidRPr="005D50A2">
              <w:rPr>
                <w:b w:val="0"/>
                <w:bCs/>
                <w:sz w:val="24"/>
              </w:rPr>
              <w:t>6.</w:t>
            </w:r>
            <w:r w:rsidRPr="005D50A2">
              <w:rPr>
                <w:b w:val="0"/>
                <w:bCs/>
                <w:sz w:val="24"/>
              </w:rPr>
              <w:tab/>
              <w:t>Weight (Kg): 120</w:t>
            </w:r>
          </w:p>
          <w:p w14:paraId="00D1EE22" w14:textId="77777777" w:rsidR="00A1679B" w:rsidRPr="005D50A2" w:rsidRDefault="00A1679B" w:rsidP="006545A8">
            <w:pPr>
              <w:pStyle w:val="SectionVIHeader"/>
              <w:ind w:left="360"/>
              <w:jc w:val="both"/>
              <w:rPr>
                <w:sz w:val="24"/>
              </w:rPr>
            </w:pPr>
            <w:r w:rsidRPr="005D50A2">
              <w:rPr>
                <w:b w:val="0"/>
                <w:bCs/>
                <w:sz w:val="24"/>
              </w:rPr>
              <w:tab/>
            </w:r>
            <w:r w:rsidRPr="005D50A2">
              <w:rPr>
                <w:sz w:val="24"/>
              </w:rPr>
              <w:t>General Description:</w:t>
            </w:r>
          </w:p>
          <w:p w14:paraId="10A9437B"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Capacity: 100 Liters.</w:t>
            </w:r>
          </w:p>
          <w:p w14:paraId="488E70D8"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External size (mm): W1066*D742*H820.</w:t>
            </w:r>
          </w:p>
          <w:p w14:paraId="1B8BE56D"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Internal size (mm): W450*D439*H514.</w:t>
            </w:r>
          </w:p>
          <w:p w14:paraId="60ED4563"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Upright type.</w:t>
            </w:r>
          </w:p>
          <w:p w14:paraId="098BC90D"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7 days temperature recorder.</w:t>
            </w:r>
          </w:p>
          <w:p w14:paraId="52ACA248"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2 Stainless steel shelves.</w:t>
            </w:r>
          </w:p>
          <w:p w14:paraId="43DA8497"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Inside temperature ranging from -40 to -86 Deg. C</w:t>
            </w:r>
          </w:p>
          <w:p w14:paraId="311D65EE"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Two-times foaming technology. 120mm foaming insulation with VIP insulation board</w:t>
            </w:r>
          </w:p>
          <w:p w14:paraId="4FDC2377" w14:textId="77777777" w:rsidR="00A1679B" w:rsidRPr="005D50A2" w:rsidRDefault="00A1679B" w:rsidP="006545A8">
            <w:pPr>
              <w:pStyle w:val="SectionVIHeader"/>
              <w:ind w:left="360"/>
              <w:jc w:val="both"/>
              <w:rPr>
                <w:b w:val="0"/>
                <w:bCs/>
                <w:sz w:val="24"/>
              </w:rPr>
            </w:pPr>
            <w:r w:rsidRPr="005D50A2">
              <w:rPr>
                <w:b w:val="0"/>
                <w:bCs/>
                <w:sz w:val="24"/>
              </w:rPr>
              <w:lastRenderedPageBreak/>
              <w:t>-</w:t>
            </w:r>
            <w:r w:rsidRPr="005D50A2">
              <w:rPr>
                <w:b w:val="0"/>
                <w:bCs/>
                <w:sz w:val="24"/>
              </w:rPr>
              <w:tab/>
              <w:t>safety alarms : high/low temperature alarm, open door alarm, power failure alarm, low</w:t>
            </w:r>
          </w:p>
          <w:p w14:paraId="4B497B6C"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battery alarm, filter blocking alram and system failure alarm.</w:t>
            </w:r>
          </w:p>
          <w:p w14:paraId="5D10CD5A"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Digital LCD display.</w:t>
            </w:r>
          </w:p>
          <w:p w14:paraId="68A2DDD8"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mixture gas with R134a, R404a, R23, R24, N2, R600a and more, CFC free.</w:t>
            </w:r>
          </w:p>
          <w:p w14:paraId="4B2593BD"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certificates:ISO14001, ISO13485, ISO9001.</w:t>
            </w:r>
          </w:p>
          <w:p w14:paraId="7BA1A58E"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Power supply: 220 Volt.</w:t>
            </w:r>
          </w:p>
          <w:p w14:paraId="03592802" w14:textId="77777777" w:rsidR="00A1679B" w:rsidRPr="005D50A2" w:rsidRDefault="00A1679B" w:rsidP="006545A8">
            <w:pPr>
              <w:pStyle w:val="SectionVIHeader"/>
              <w:ind w:left="360"/>
              <w:jc w:val="both"/>
              <w:rPr>
                <w:b w:val="0"/>
                <w:bCs/>
                <w:sz w:val="24"/>
              </w:rPr>
            </w:pPr>
            <w:r w:rsidRPr="005D50A2">
              <w:rPr>
                <w:b w:val="0"/>
                <w:bCs/>
                <w:sz w:val="24"/>
              </w:rPr>
              <w:t>-</w:t>
            </w:r>
            <w:r w:rsidRPr="005D50A2">
              <w:rPr>
                <w:b w:val="0"/>
                <w:bCs/>
                <w:sz w:val="24"/>
              </w:rPr>
              <w:tab/>
              <w:t>Input power: 1000 Watt.</w:t>
            </w:r>
          </w:p>
          <w:p w14:paraId="0E608C1A" w14:textId="77777777" w:rsidR="00A1679B" w:rsidRPr="00006A39" w:rsidRDefault="00A1679B" w:rsidP="006545A8">
            <w:pPr>
              <w:pStyle w:val="SectionVIHeader"/>
              <w:ind w:left="360"/>
              <w:jc w:val="both"/>
              <w:rPr>
                <w:b w:val="0"/>
                <w:bCs/>
                <w:sz w:val="24"/>
              </w:rPr>
            </w:pPr>
            <w:r w:rsidRPr="005D50A2">
              <w:rPr>
                <w:b w:val="0"/>
                <w:bCs/>
                <w:sz w:val="24"/>
              </w:rPr>
              <w:t>-</w:t>
            </w:r>
            <w:r w:rsidRPr="005D50A2">
              <w:rPr>
                <w:b w:val="0"/>
                <w:bCs/>
                <w:sz w:val="24"/>
              </w:rPr>
              <w:tab/>
              <w:t>Weight 120 Kg.</w:t>
            </w:r>
          </w:p>
        </w:tc>
        <w:tc>
          <w:tcPr>
            <w:tcW w:w="1335" w:type="dxa"/>
          </w:tcPr>
          <w:p w14:paraId="28EB7DD7" w14:textId="77777777" w:rsidR="00A1679B" w:rsidRPr="00006A39" w:rsidRDefault="00A1679B" w:rsidP="006545A8">
            <w:pPr>
              <w:pStyle w:val="SectionVIHeader"/>
              <w:rPr>
                <w:sz w:val="24"/>
              </w:rPr>
            </w:pPr>
            <w:r>
              <w:rPr>
                <w:sz w:val="24"/>
              </w:rPr>
              <w:lastRenderedPageBreak/>
              <w:t>M</w:t>
            </w:r>
          </w:p>
        </w:tc>
        <w:tc>
          <w:tcPr>
            <w:tcW w:w="2520" w:type="dxa"/>
          </w:tcPr>
          <w:p w14:paraId="6D476404" w14:textId="77777777" w:rsidR="00A1679B" w:rsidRPr="00006A39" w:rsidRDefault="00A1679B" w:rsidP="006545A8">
            <w:pPr>
              <w:pStyle w:val="SectionVIHeader"/>
              <w:rPr>
                <w:sz w:val="24"/>
              </w:rPr>
            </w:pPr>
          </w:p>
        </w:tc>
      </w:tr>
    </w:tbl>
    <w:p w14:paraId="6B656A8F" w14:textId="77777777" w:rsidR="00A1679B" w:rsidRDefault="00A1679B" w:rsidP="00D519EF">
      <w:pPr>
        <w:pStyle w:val="SectionVIHeader"/>
        <w:tabs>
          <w:tab w:val="left" w:pos="6240"/>
        </w:tabs>
        <w:jc w:val="left"/>
      </w:pPr>
    </w:p>
    <w:p w14:paraId="59390B0F" w14:textId="77777777" w:rsidR="00A1679B" w:rsidRDefault="00A1679B" w:rsidP="00D519EF">
      <w:pPr>
        <w:pStyle w:val="SectionVIHeader"/>
        <w:tabs>
          <w:tab w:val="left" w:pos="6240"/>
        </w:tabs>
        <w:jc w:val="left"/>
      </w:pPr>
    </w:p>
    <w:p w14:paraId="5531321D" w14:textId="77777777" w:rsidR="00A1679B" w:rsidRDefault="00A1679B" w:rsidP="00D519EF">
      <w:pPr>
        <w:pStyle w:val="SectionVIHeader"/>
        <w:tabs>
          <w:tab w:val="left" w:pos="6240"/>
        </w:tabs>
        <w:jc w:val="left"/>
      </w:pPr>
    </w:p>
    <w:p w14:paraId="34F2BCDB" w14:textId="77777777" w:rsidR="00A1679B" w:rsidRDefault="00A1679B" w:rsidP="00D519EF">
      <w:pPr>
        <w:pStyle w:val="SectionVIHeader"/>
        <w:tabs>
          <w:tab w:val="left" w:pos="6240"/>
        </w:tabs>
        <w:jc w:val="left"/>
      </w:pPr>
    </w:p>
    <w:p w14:paraId="3338ABCF" w14:textId="77777777" w:rsidR="00A1679B" w:rsidRDefault="00A1679B" w:rsidP="00D519EF">
      <w:pPr>
        <w:pStyle w:val="SectionVIHeader"/>
        <w:tabs>
          <w:tab w:val="left" w:pos="6240"/>
        </w:tabs>
        <w:jc w:val="left"/>
      </w:pPr>
    </w:p>
    <w:p w14:paraId="218AD2CD" w14:textId="77777777" w:rsidR="00A1679B" w:rsidRDefault="00A1679B" w:rsidP="00D519EF">
      <w:pPr>
        <w:pStyle w:val="SectionVIHeader"/>
        <w:tabs>
          <w:tab w:val="left" w:pos="6240"/>
        </w:tabs>
        <w:jc w:val="left"/>
      </w:pPr>
    </w:p>
    <w:p w14:paraId="37743E74" w14:textId="77777777" w:rsidR="00A1679B" w:rsidRDefault="00A1679B" w:rsidP="00D519EF">
      <w:pPr>
        <w:pStyle w:val="SectionVIHeader"/>
        <w:tabs>
          <w:tab w:val="left" w:pos="6240"/>
        </w:tabs>
        <w:jc w:val="left"/>
      </w:pPr>
    </w:p>
    <w:p w14:paraId="6D9A5BB9" w14:textId="77777777" w:rsidR="00A1679B" w:rsidRDefault="00A1679B" w:rsidP="00D519EF">
      <w:pPr>
        <w:pStyle w:val="SectionVIHeader"/>
        <w:tabs>
          <w:tab w:val="left" w:pos="6240"/>
        </w:tabs>
        <w:jc w:val="left"/>
      </w:pPr>
    </w:p>
    <w:p w14:paraId="73DE1A89" w14:textId="77777777" w:rsidR="00A1679B" w:rsidRDefault="00A1679B" w:rsidP="00D519EF">
      <w:pPr>
        <w:pStyle w:val="SectionVIHeader"/>
        <w:tabs>
          <w:tab w:val="left" w:pos="6240"/>
        </w:tabs>
        <w:jc w:val="left"/>
      </w:pPr>
    </w:p>
    <w:p w14:paraId="257A8AEF" w14:textId="77777777" w:rsidR="00A1679B" w:rsidRDefault="00A1679B" w:rsidP="00D519EF">
      <w:pPr>
        <w:pStyle w:val="SectionVIHeader"/>
        <w:tabs>
          <w:tab w:val="left" w:pos="6240"/>
        </w:tabs>
        <w:jc w:val="left"/>
      </w:pPr>
    </w:p>
    <w:p w14:paraId="63B9AEE6" w14:textId="77777777" w:rsidR="00A1679B" w:rsidRDefault="00A1679B" w:rsidP="00D519EF">
      <w:pPr>
        <w:pStyle w:val="SectionVIHeader"/>
        <w:tabs>
          <w:tab w:val="left" w:pos="6240"/>
        </w:tabs>
        <w:jc w:val="left"/>
      </w:pPr>
    </w:p>
    <w:p w14:paraId="03FBCF8A" w14:textId="5CDB71E1" w:rsidR="00BA20C3" w:rsidRDefault="00D609BB" w:rsidP="00D519EF">
      <w:pPr>
        <w:pStyle w:val="SectionVIHeader"/>
        <w:tabs>
          <w:tab w:val="left" w:pos="6240"/>
        </w:tabs>
        <w:jc w:val="left"/>
      </w:pPr>
      <w:r>
        <w:lastRenderedPageBreak/>
        <w:t xml:space="preserve">LOT 5, </w:t>
      </w:r>
      <w:r w:rsidR="00BA20C3">
        <w:t xml:space="preserve">ITEM No: 1 </w:t>
      </w:r>
      <w:r w:rsidR="00BA20C3" w:rsidRPr="00BA20C3">
        <w:rPr>
          <w:lang w:val="en"/>
        </w:rPr>
        <w:t>Moisture meter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BA20C3" w:rsidRPr="0079265C" w14:paraId="06A9BD5F" w14:textId="77777777" w:rsidTr="38F8ECA2">
        <w:tc>
          <w:tcPr>
            <w:tcW w:w="795" w:type="dxa"/>
          </w:tcPr>
          <w:p w14:paraId="4FEE4DFE" w14:textId="77777777" w:rsidR="00BA20C3" w:rsidRPr="0079265C" w:rsidRDefault="00BA20C3" w:rsidP="006C7BDD">
            <w:pPr>
              <w:pStyle w:val="SectionVIHeader"/>
              <w:jc w:val="left"/>
              <w:rPr>
                <w:sz w:val="24"/>
                <w:szCs w:val="20"/>
              </w:rPr>
            </w:pPr>
            <w:r w:rsidRPr="0079265C">
              <w:rPr>
                <w:sz w:val="24"/>
                <w:szCs w:val="20"/>
              </w:rPr>
              <w:t>Item No</w:t>
            </w:r>
          </w:p>
        </w:tc>
        <w:tc>
          <w:tcPr>
            <w:tcW w:w="1905" w:type="dxa"/>
          </w:tcPr>
          <w:p w14:paraId="0432DB66" w14:textId="77777777" w:rsidR="00BA20C3" w:rsidRPr="0079265C" w:rsidRDefault="00BA20C3" w:rsidP="006C7BDD">
            <w:pPr>
              <w:pStyle w:val="SectionVIHeader"/>
              <w:jc w:val="left"/>
              <w:rPr>
                <w:sz w:val="24"/>
                <w:szCs w:val="20"/>
              </w:rPr>
            </w:pPr>
            <w:r w:rsidRPr="0079265C">
              <w:rPr>
                <w:sz w:val="24"/>
                <w:szCs w:val="20"/>
              </w:rPr>
              <w:t>Name of Goods or Related Service</w:t>
            </w:r>
          </w:p>
        </w:tc>
        <w:tc>
          <w:tcPr>
            <w:tcW w:w="4320" w:type="dxa"/>
          </w:tcPr>
          <w:p w14:paraId="2E178E87" w14:textId="77777777" w:rsidR="00BA20C3" w:rsidRPr="0079265C" w:rsidRDefault="00BA20C3" w:rsidP="006C7BDD">
            <w:pPr>
              <w:pStyle w:val="SectionVIHeader"/>
              <w:jc w:val="left"/>
              <w:rPr>
                <w:sz w:val="24"/>
                <w:szCs w:val="20"/>
              </w:rPr>
            </w:pPr>
            <w:r w:rsidRPr="0079265C">
              <w:rPr>
                <w:sz w:val="24"/>
                <w:szCs w:val="20"/>
              </w:rPr>
              <w:t>Technical Specifications and Standards</w:t>
            </w:r>
          </w:p>
        </w:tc>
        <w:tc>
          <w:tcPr>
            <w:tcW w:w="1335" w:type="dxa"/>
          </w:tcPr>
          <w:p w14:paraId="58C3ACE7" w14:textId="77777777" w:rsidR="00BA20C3" w:rsidRPr="0079265C" w:rsidRDefault="00BA20C3" w:rsidP="006C7BDD">
            <w:pPr>
              <w:pStyle w:val="SectionVIHeader"/>
              <w:jc w:val="left"/>
              <w:rPr>
                <w:sz w:val="24"/>
                <w:szCs w:val="20"/>
              </w:rPr>
            </w:pPr>
            <w:r w:rsidRPr="0079265C">
              <w:rPr>
                <w:sz w:val="24"/>
                <w:szCs w:val="20"/>
              </w:rPr>
              <w:t>Mandatory</w:t>
            </w:r>
          </w:p>
        </w:tc>
        <w:tc>
          <w:tcPr>
            <w:tcW w:w="2520" w:type="dxa"/>
          </w:tcPr>
          <w:p w14:paraId="65CD0E48" w14:textId="77777777" w:rsidR="00BA20C3" w:rsidRPr="0079265C" w:rsidRDefault="00BA20C3" w:rsidP="006C7BDD">
            <w:pPr>
              <w:pStyle w:val="SectionVIHeader"/>
              <w:jc w:val="left"/>
              <w:rPr>
                <w:sz w:val="24"/>
                <w:szCs w:val="20"/>
              </w:rPr>
            </w:pPr>
            <w:r w:rsidRPr="0079265C">
              <w:rPr>
                <w:sz w:val="24"/>
                <w:szCs w:val="20"/>
              </w:rPr>
              <w:t>Technical Specifications and Standards offered by supplier</w:t>
            </w:r>
          </w:p>
        </w:tc>
      </w:tr>
      <w:tr w:rsidR="00BA20C3" w:rsidRPr="0079265C" w14:paraId="35A92591" w14:textId="77777777" w:rsidTr="38F8ECA2">
        <w:trPr>
          <w:trHeight w:val="104"/>
        </w:trPr>
        <w:tc>
          <w:tcPr>
            <w:tcW w:w="2700" w:type="dxa"/>
            <w:gridSpan w:val="2"/>
            <w:vMerge w:val="restart"/>
          </w:tcPr>
          <w:p w14:paraId="38D2977D" w14:textId="22D9553F" w:rsidR="00BA20C3" w:rsidRPr="00BA20C3" w:rsidRDefault="00D609BB" w:rsidP="006C7BDD">
            <w:pPr>
              <w:pStyle w:val="SectionVIHeader"/>
              <w:jc w:val="both"/>
              <w:rPr>
                <w:b w:val="0"/>
                <w:sz w:val="24"/>
              </w:rPr>
            </w:pPr>
            <w:r>
              <w:rPr>
                <w:b w:val="0"/>
                <w:sz w:val="24"/>
              </w:rPr>
              <w:t xml:space="preserve">Lot 5 Item </w:t>
            </w:r>
            <w:r w:rsidR="00BA20C3" w:rsidRPr="00BA20C3">
              <w:rPr>
                <w:b w:val="0"/>
                <w:sz w:val="24"/>
              </w:rPr>
              <w:t xml:space="preserve">No.1 </w:t>
            </w:r>
            <w:r w:rsidR="00BA20C3" w:rsidRPr="00BA20C3">
              <w:rPr>
                <w:b w:val="0"/>
                <w:sz w:val="24"/>
                <w:lang w:val="en"/>
              </w:rPr>
              <w:t>Moisture meter</w:t>
            </w:r>
          </w:p>
          <w:p w14:paraId="020A762C" w14:textId="77777777" w:rsidR="00BA20C3" w:rsidRPr="0079265C" w:rsidRDefault="00BA20C3" w:rsidP="006C7BDD">
            <w:pPr>
              <w:pStyle w:val="SectionVIHeader"/>
              <w:jc w:val="both"/>
              <w:rPr>
                <w:b w:val="0"/>
                <w:sz w:val="24"/>
              </w:rPr>
            </w:pPr>
          </w:p>
        </w:tc>
        <w:tc>
          <w:tcPr>
            <w:tcW w:w="4320" w:type="dxa"/>
          </w:tcPr>
          <w:p w14:paraId="2491EBA8" w14:textId="77777777" w:rsidR="00BA20C3" w:rsidRPr="00BA20C3" w:rsidRDefault="00BA20C3" w:rsidP="00BA20C3">
            <w:pPr>
              <w:spacing w:after="240" w:line="276" w:lineRule="auto"/>
              <w:ind w:left="540"/>
              <w:jc w:val="both"/>
              <w:rPr>
                <w:b/>
                <w:bCs/>
                <w:lang w:val="en"/>
              </w:rPr>
            </w:pPr>
            <w:r w:rsidRPr="00BA20C3">
              <w:rPr>
                <w:b/>
                <w:bCs/>
                <w:lang w:val="en"/>
              </w:rPr>
              <w:t>Specifications</w:t>
            </w:r>
          </w:p>
          <w:p w14:paraId="0D0A4787" w14:textId="77777777" w:rsidR="00BA20C3" w:rsidRPr="00BA20C3" w:rsidRDefault="00BA20C3" w:rsidP="00BA20C3">
            <w:pPr>
              <w:spacing w:after="240" w:line="276" w:lineRule="auto"/>
              <w:ind w:left="540"/>
              <w:jc w:val="both"/>
              <w:rPr>
                <w:b/>
                <w:bCs/>
                <w:lang w:val="en"/>
              </w:rPr>
            </w:pPr>
            <w:r w:rsidRPr="00BA20C3">
              <w:rPr>
                <w:b/>
                <w:bCs/>
                <w:lang w:val="en"/>
              </w:rPr>
              <w:t>Application:</w:t>
            </w:r>
          </w:p>
          <w:p w14:paraId="5E66C20F" w14:textId="77777777" w:rsidR="00BA20C3" w:rsidRPr="00BA20C3" w:rsidRDefault="00BA20C3" w:rsidP="00BA20C3">
            <w:pPr>
              <w:numPr>
                <w:ilvl w:val="1"/>
                <w:numId w:val="219"/>
              </w:numPr>
              <w:spacing w:after="240" w:line="276" w:lineRule="auto"/>
              <w:ind w:left="1060" w:hanging="520"/>
              <w:jc w:val="both"/>
              <w:rPr>
                <w:lang w:val="en"/>
              </w:rPr>
            </w:pPr>
            <w:r w:rsidRPr="00BA20C3">
              <w:rPr>
                <w:lang w:val="en"/>
              </w:rPr>
              <w:t xml:space="preserve"> Designed for non-invasive moisture detection in wood, building materials, drywall, concrete, and other surfaces. Commonly used in construction, restoration, and inspections.</w:t>
            </w:r>
          </w:p>
          <w:p w14:paraId="272FA63F" w14:textId="77777777" w:rsidR="00BA20C3" w:rsidRPr="00BA20C3" w:rsidRDefault="00BA20C3" w:rsidP="00BA20C3">
            <w:pPr>
              <w:numPr>
                <w:ilvl w:val="1"/>
                <w:numId w:val="219"/>
              </w:numPr>
              <w:spacing w:after="240" w:line="276" w:lineRule="auto"/>
              <w:ind w:left="1060" w:hanging="520"/>
              <w:jc w:val="both"/>
              <w:rPr>
                <w:lang w:val="en"/>
              </w:rPr>
            </w:pPr>
            <w:r w:rsidRPr="00BA20C3">
              <w:rPr>
                <w:lang w:val="en"/>
              </w:rPr>
              <w:t>Measurement Capabilities</w:t>
            </w:r>
          </w:p>
          <w:p w14:paraId="6A098ED5" w14:textId="77777777" w:rsidR="00BA20C3" w:rsidRPr="00BA20C3" w:rsidRDefault="00BA20C3" w:rsidP="00BA20C3">
            <w:pPr>
              <w:numPr>
                <w:ilvl w:val="1"/>
                <w:numId w:val="219"/>
              </w:numPr>
              <w:spacing w:after="240" w:line="276" w:lineRule="auto"/>
              <w:ind w:left="1060" w:hanging="520"/>
              <w:jc w:val="both"/>
              <w:rPr>
                <w:lang w:val="en"/>
              </w:rPr>
            </w:pPr>
            <w:r w:rsidRPr="00BA20C3">
              <w:rPr>
                <w:lang w:val="en"/>
              </w:rPr>
              <w:t>Moisture Measurement Range:</w:t>
            </w:r>
          </w:p>
          <w:p w14:paraId="0BB97A51" w14:textId="77777777" w:rsidR="00BA20C3" w:rsidRPr="00BA20C3" w:rsidRDefault="00BA20C3" w:rsidP="00BA20C3">
            <w:pPr>
              <w:numPr>
                <w:ilvl w:val="1"/>
                <w:numId w:val="219"/>
              </w:numPr>
              <w:spacing w:after="240" w:line="276" w:lineRule="auto"/>
              <w:ind w:left="1060" w:hanging="520"/>
              <w:jc w:val="both"/>
              <w:rPr>
                <w:lang w:val="en"/>
              </w:rPr>
            </w:pPr>
            <w:r w:rsidRPr="00BA20C3">
              <w:rPr>
                <w:lang w:val="en"/>
              </w:rPr>
              <w:t>0 to 99.9% relative moisture content.</w:t>
            </w:r>
          </w:p>
          <w:p w14:paraId="65962F58" w14:textId="77777777" w:rsidR="00BA20C3" w:rsidRPr="00BA20C3" w:rsidRDefault="00BA20C3" w:rsidP="00BA20C3">
            <w:pPr>
              <w:numPr>
                <w:ilvl w:val="1"/>
                <w:numId w:val="219"/>
              </w:numPr>
              <w:spacing w:after="240" w:line="276" w:lineRule="auto"/>
              <w:ind w:left="1060" w:hanging="520"/>
              <w:jc w:val="both"/>
              <w:rPr>
                <w:lang w:val="en"/>
              </w:rPr>
            </w:pPr>
            <w:r w:rsidRPr="00BA20C3">
              <w:rPr>
                <w:lang w:val="en"/>
              </w:rPr>
              <w:t>Measurement Type:</w:t>
            </w:r>
          </w:p>
          <w:p w14:paraId="4DA32C78" w14:textId="77777777" w:rsidR="00BA20C3" w:rsidRPr="00BA20C3" w:rsidRDefault="00BA20C3" w:rsidP="38F8ECA2">
            <w:pPr>
              <w:numPr>
                <w:ilvl w:val="1"/>
                <w:numId w:val="219"/>
              </w:numPr>
              <w:spacing w:after="240" w:line="276" w:lineRule="auto"/>
              <w:ind w:left="1060" w:hanging="520"/>
              <w:jc w:val="both"/>
            </w:pPr>
            <w:r w:rsidRPr="38F8ECA2">
              <w:t>using an electromagnetic sensor to detect moisture beneath the surface.</w:t>
            </w:r>
          </w:p>
          <w:p w14:paraId="07EDC7D8" w14:textId="77777777" w:rsidR="00BA20C3" w:rsidRPr="00BA20C3" w:rsidRDefault="00BA20C3" w:rsidP="00BA20C3">
            <w:pPr>
              <w:numPr>
                <w:ilvl w:val="1"/>
                <w:numId w:val="219"/>
              </w:numPr>
              <w:spacing w:after="240" w:line="276" w:lineRule="auto"/>
              <w:ind w:left="1060" w:hanging="520"/>
              <w:jc w:val="both"/>
              <w:rPr>
                <w:lang w:val="en"/>
              </w:rPr>
            </w:pPr>
            <w:r w:rsidRPr="00BA20C3">
              <w:rPr>
                <w:lang w:val="en"/>
              </w:rPr>
              <w:t>Depth of Measurement:</w:t>
            </w:r>
          </w:p>
          <w:p w14:paraId="4818718D" w14:textId="77777777" w:rsidR="00BA20C3" w:rsidRPr="00BA20C3" w:rsidRDefault="00BA20C3" w:rsidP="00BA20C3">
            <w:pPr>
              <w:numPr>
                <w:ilvl w:val="1"/>
                <w:numId w:val="219"/>
              </w:numPr>
              <w:spacing w:after="240" w:line="276" w:lineRule="auto"/>
              <w:ind w:left="1060" w:hanging="520"/>
              <w:jc w:val="both"/>
              <w:rPr>
                <w:lang w:val="en"/>
              </w:rPr>
            </w:pPr>
            <w:r w:rsidRPr="00BA20C3">
              <w:rPr>
                <w:lang w:val="en"/>
              </w:rPr>
              <w:t>Measures moisture up to 0.75 inches (19 mm) below the surface without damaging the material.</w:t>
            </w:r>
          </w:p>
          <w:p w14:paraId="6CC8FE05" w14:textId="77777777" w:rsidR="00BA20C3" w:rsidRPr="00BA20C3" w:rsidRDefault="00BA20C3" w:rsidP="00BA20C3">
            <w:pPr>
              <w:numPr>
                <w:ilvl w:val="1"/>
                <w:numId w:val="219"/>
              </w:numPr>
              <w:spacing w:after="240" w:line="276" w:lineRule="auto"/>
              <w:ind w:left="1060" w:hanging="520"/>
              <w:jc w:val="both"/>
              <w:rPr>
                <w:lang w:val="en"/>
              </w:rPr>
            </w:pPr>
            <w:r w:rsidRPr="00BA20C3">
              <w:rPr>
                <w:lang w:val="en"/>
              </w:rPr>
              <w:t>Accuracy:</w:t>
            </w:r>
          </w:p>
          <w:p w14:paraId="4D53ACE7" w14:textId="3ED65E6A" w:rsidR="00BA20C3" w:rsidRPr="0079265C" w:rsidRDefault="00BA20C3" w:rsidP="00BA20C3">
            <w:pPr>
              <w:numPr>
                <w:ilvl w:val="1"/>
                <w:numId w:val="219"/>
              </w:numPr>
              <w:spacing w:after="240" w:line="276" w:lineRule="auto"/>
              <w:ind w:left="1060" w:hanging="520"/>
              <w:jc w:val="both"/>
            </w:pPr>
            <w:r w:rsidRPr="00BA20C3">
              <w:rPr>
                <w:lang w:val="en"/>
              </w:rPr>
              <w:lastRenderedPageBreak/>
              <w:t>Relative readings, ±3% depending on material.</w:t>
            </w:r>
          </w:p>
        </w:tc>
        <w:tc>
          <w:tcPr>
            <w:tcW w:w="1335" w:type="dxa"/>
          </w:tcPr>
          <w:p w14:paraId="1E1CEBF8" w14:textId="43782E0C" w:rsidR="00BA20C3" w:rsidRPr="0079265C" w:rsidRDefault="008F247D" w:rsidP="006C7BDD">
            <w:pPr>
              <w:pStyle w:val="SectionVIHeader"/>
            </w:pPr>
            <w:r>
              <w:lastRenderedPageBreak/>
              <w:t>M</w:t>
            </w:r>
          </w:p>
        </w:tc>
        <w:tc>
          <w:tcPr>
            <w:tcW w:w="2520" w:type="dxa"/>
          </w:tcPr>
          <w:p w14:paraId="56953899" w14:textId="77777777" w:rsidR="00BA20C3" w:rsidRPr="0079265C" w:rsidRDefault="00BA20C3" w:rsidP="006C7BDD">
            <w:pPr>
              <w:pStyle w:val="SectionVIHeader"/>
            </w:pPr>
          </w:p>
        </w:tc>
      </w:tr>
      <w:tr w:rsidR="00BA20C3" w:rsidRPr="0079265C" w14:paraId="4AA197DE" w14:textId="77777777" w:rsidTr="38F8ECA2">
        <w:trPr>
          <w:trHeight w:val="98"/>
        </w:trPr>
        <w:tc>
          <w:tcPr>
            <w:tcW w:w="2700" w:type="dxa"/>
            <w:gridSpan w:val="2"/>
            <w:vMerge/>
          </w:tcPr>
          <w:p w14:paraId="3512F94D" w14:textId="77777777" w:rsidR="00BA20C3" w:rsidRPr="0079265C" w:rsidRDefault="00BA20C3" w:rsidP="00450615">
            <w:pPr>
              <w:pStyle w:val="SectionVIHeader"/>
              <w:jc w:val="both"/>
              <w:rPr>
                <w:i/>
                <w:iCs/>
              </w:rPr>
            </w:pPr>
          </w:p>
        </w:tc>
        <w:tc>
          <w:tcPr>
            <w:tcW w:w="4320" w:type="dxa"/>
          </w:tcPr>
          <w:p w14:paraId="45007906" w14:textId="0B24F7DE" w:rsidR="00BA20C3" w:rsidRPr="00450615" w:rsidRDefault="00BA20C3" w:rsidP="00450615">
            <w:pPr>
              <w:pStyle w:val="ListParagraph"/>
              <w:numPr>
                <w:ilvl w:val="0"/>
                <w:numId w:val="229"/>
              </w:numPr>
              <w:spacing w:line="276" w:lineRule="auto"/>
              <w:jc w:val="both"/>
              <w:rPr>
                <w:rFonts w:eastAsia="Arial"/>
                <w:lang w:val="en"/>
              </w:rPr>
            </w:pPr>
            <w:r w:rsidRPr="00450615">
              <w:rPr>
                <w:rFonts w:eastAsia="Arial"/>
                <w:b/>
                <w:lang w:val="en"/>
              </w:rPr>
              <w:t>Sensor Technology</w:t>
            </w:r>
          </w:p>
          <w:p w14:paraId="3E2FA4C2" w14:textId="77777777" w:rsidR="00BA20C3" w:rsidRPr="00450615" w:rsidRDefault="00BA20C3" w:rsidP="00450615">
            <w:pPr>
              <w:numPr>
                <w:ilvl w:val="2"/>
                <w:numId w:val="229"/>
              </w:numPr>
              <w:spacing w:line="276" w:lineRule="auto"/>
              <w:ind w:left="1150"/>
              <w:jc w:val="both"/>
              <w:rPr>
                <w:rFonts w:eastAsia="Arial"/>
                <w:lang w:val="en"/>
              </w:rPr>
            </w:pPr>
            <w:r w:rsidRPr="00450615">
              <w:rPr>
                <w:rFonts w:eastAsia="Arial"/>
                <w:lang w:val="en"/>
              </w:rPr>
              <w:t>Uses non-invasive technology to detect moisture without damaging or penetrating the material.</w:t>
            </w:r>
          </w:p>
          <w:p w14:paraId="44D08E8D"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Measurement Modes</w:t>
            </w:r>
            <w:r w:rsidRPr="00450615">
              <w:rPr>
                <w:rFonts w:eastAsia="Arial"/>
                <w:lang w:val="en"/>
              </w:rPr>
              <w:t>:</w:t>
            </w:r>
          </w:p>
          <w:p w14:paraId="0FF99C87" w14:textId="77777777" w:rsidR="00BA20C3" w:rsidRPr="00450615" w:rsidRDefault="00BA20C3" w:rsidP="00450615">
            <w:pPr>
              <w:numPr>
                <w:ilvl w:val="2"/>
                <w:numId w:val="229"/>
              </w:numPr>
              <w:spacing w:line="276" w:lineRule="auto"/>
              <w:ind w:left="1150"/>
              <w:jc w:val="both"/>
              <w:rPr>
                <w:rFonts w:eastAsia="Arial"/>
                <w:lang w:val="en"/>
              </w:rPr>
            </w:pPr>
            <w:r w:rsidRPr="00450615">
              <w:rPr>
                <w:rFonts w:eastAsia="Arial"/>
                <w:lang w:val="en"/>
              </w:rPr>
              <w:t>Can be used on wood, drywall, concrete, and other building materials.</w:t>
            </w:r>
          </w:p>
          <w:p w14:paraId="75F6B0B2"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Material Modes</w:t>
            </w:r>
            <w:r w:rsidRPr="00450615">
              <w:rPr>
                <w:rFonts w:eastAsia="Arial"/>
                <w:lang w:val="en"/>
              </w:rPr>
              <w:t>:</w:t>
            </w:r>
          </w:p>
          <w:p w14:paraId="2E3842C5" w14:textId="79027E2D" w:rsidR="00BA20C3" w:rsidRPr="0079265C" w:rsidRDefault="00BA20C3" w:rsidP="00450615">
            <w:pPr>
              <w:numPr>
                <w:ilvl w:val="2"/>
                <w:numId w:val="229"/>
              </w:numPr>
              <w:spacing w:line="276" w:lineRule="auto"/>
              <w:ind w:left="1150"/>
              <w:jc w:val="both"/>
              <w:rPr>
                <w:b/>
                <w:i/>
                <w:iCs/>
                <w:sz w:val="32"/>
              </w:rPr>
            </w:pPr>
            <w:r w:rsidRPr="00450615">
              <w:rPr>
                <w:rFonts w:eastAsia="Arial"/>
                <w:lang w:val="en"/>
              </w:rPr>
              <w:t>Optimized for various types of wood and construction materials for accurate measurements.</w:t>
            </w:r>
          </w:p>
        </w:tc>
        <w:tc>
          <w:tcPr>
            <w:tcW w:w="1335" w:type="dxa"/>
          </w:tcPr>
          <w:p w14:paraId="3F664B78" w14:textId="286107EF" w:rsidR="00BA20C3" w:rsidRPr="0079265C" w:rsidRDefault="008F247D" w:rsidP="006C7BDD">
            <w:pPr>
              <w:pStyle w:val="SectionVIHeader"/>
            </w:pPr>
            <w:r>
              <w:t>M</w:t>
            </w:r>
          </w:p>
        </w:tc>
        <w:tc>
          <w:tcPr>
            <w:tcW w:w="2520" w:type="dxa"/>
          </w:tcPr>
          <w:p w14:paraId="526A1482" w14:textId="77777777" w:rsidR="00BA20C3" w:rsidRPr="0079265C" w:rsidRDefault="00BA20C3" w:rsidP="006C7BDD">
            <w:pPr>
              <w:pStyle w:val="SectionVIHeader"/>
            </w:pPr>
          </w:p>
        </w:tc>
      </w:tr>
      <w:tr w:rsidR="00BA20C3" w:rsidRPr="0079265C" w14:paraId="2E7C9A91" w14:textId="77777777" w:rsidTr="38F8ECA2">
        <w:trPr>
          <w:trHeight w:val="98"/>
        </w:trPr>
        <w:tc>
          <w:tcPr>
            <w:tcW w:w="2700" w:type="dxa"/>
            <w:gridSpan w:val="2"/>
            <w:vMerge/>
          </w:tcPr>
          <w:p w14:paraId="344BF4EB" w14:textId="77777777" w:rsidR="00BA20C3" w:rsidRPr="0079265C" w:rsidRDefault="00BA20C3" w:rsidP="00450615">
            <w:pPr>
              <w:pStyle w:val="SectionVIHeader"/>
              <w:jc w:val="both"/>
              <w:rPr>
                <w:i/>
                <w:iCs/>
              </w:rPr>
            </w:pPr>
          </w:p>
        </w:tc>
        <w:tc>
          <w:tcPr>
            <w:tcW w:w="4320" w:type="dxa"/>
          </w:tcPr>
          <w:p w14:paraId="0FD09FB1" w14:textId="77777777" w:rsidR="00BA20C3" w:rsidRPr="00450615" w:rsidRDefault="00BA20C3" w:rsidP="00450615">
            <w:pPr>
              <w:numPr>
                <w:ilvl w:val="0"/>
                <w:numId w:val="229"/>
              </w:numPr>
              <w:spacing w:line="276" w:lineRule="auto"/>
              <w:ind w:left="430"/>
              <w:jc w:val="both"/>
              <w:rPr>
                <w:rFonts w:eastAsia="Arial"/>
                <w:lang w:val="en"/>
              </w:rPr>
            </w:pPr>
            <w:r w:rsidRPr="00450615">
              <w:rPr>
                <w:rFonts w:eastAsia="Arial"/>
                <w:b/>
                <w:lang w:val="en"/>
              </w:rPr>
              <w:t>Display and Readout</w:t>
            </w:r>
          </w:p>
          <w:p w14:paraId="518B03AB"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LCD Display</w:t>
            </w:r>
            <w:r w:rsidRPr="00450615">
              <w:rPr>
                <w:rFonts w:eastAsia="Arial"/>
                <w:lang w:val="en"/>
              </w:rPr>
              <w:t>:</w:t>
            </w:r>
          </w:p>
          <w:p w14:paraId="5D18A411" w14:textId="77777777" w:rsidR="00BA20C3" w:rsidRPr="00450615" w:rsidRDefault="00BA20C3" w:rsidP="00450615">
            <w:pPr>
              <w:numPr>
                <w:ilvl w:val="2"/>
                <w:numId w:val="229"/>
              </w:numPr>
              <w:spacing w:line="276" w:lineRule="auto"/>
              <w:ind w:left="1150"/>
              <w:jc w:val="both"/>
              <w:rPr>
                <w:rFonts w:eastAsia="Arial"/>
                <w:lang w:val="en"/>
              </w:rPr>
            </w:pPr>
            <w:r w:rsidRPr="00450615">
              <w:rPr>
                <w:rFonts w:eastAsia="Arial"/>
                <w:lang w:val="en"/>
              </w:rPr>
              <w:t>Large, easy-to-read display showing real-time moisture percentage.</w:t>
            </w:r>
          </w:p>
          <w:p w14:paraId="155AFE10"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Indicator</w:t>
            </w:r>
            <w:r w:rsidRPr="00450615">
              <w:rPr>
                <w:rFonts w:eastAsia="Arial"/>
                <w:lang w:val="en"/>
              </w:rPr>
              <w:t>:</w:t>
            </w:r>
          </w:p>
          <w:p w14:paraId="5ED17624" w14:textId="77777777" w:rsidR="00BA20C3" w:rsidRPr="00450615" w:rsidRDefault="00BA20C3" w:rsidP="00450615">
            <w:pPr>
              <w:numPr>
                <w:ilvl w:val="2"/>
                <w:numId w:val="229"/>
              </w:numPr>
              <w:spacing w:line="276" w:lineRule="auto"/>
              <w:ind w:left="1150"/>
              <w:jc w:val="both"/>
              <w:rPr>
                <w:rFonts w:eastAsia="Arial"/>
                <w:lang w:val="en"/>
              </w:rPr>
            </w:pPr>
            <w:r w:rsidRPr="00450615">
              <w:rPr>
                <w:rFonts w:eastAsia="Arial"/>
                <w:lang w:val="en"/>
              </w:rPr>
              <w:t>High-moisture content warning with a visual indicator for potential material damage.</w:t>
            </w:r>
          </w:p>
          <w:p w14:paraId="24AE241D"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Measurement Hold</w:t>
            </w:r>
            <w:r w:rsidRPr="00450615">
              <w:rPr>
                <w:rFonts w:eastAsia="Arial"/>
                <w:lang w:val="en"/>
              </w:rPr>
              <w:t>:</w:t>
            </w:r>
          </w:p>
          <w:p w14:paraId="03A6A4A8" w14:textId="69253A95" w:rsidR="00BA20C3" w:rsidRPr="0079265C" w:rsidRDefault="00BA20C3" w:rsidP="00450615">
            <w:pPr>
              <w:numPr>
                <w:ilvl w:val="2"/>
                <w:numId w:val="229"/>
              </w:numPr>
              <w:spacing w:line="276" w:lineRule="auto"/>
              <w:ind w:left="1150"/>
              <w:jc w:val="both"/>
              <w:rPr>
                <w:b/>
                <w:bCs/>
              </w:rPr>
            </w:pPr>
            <w:r w:rsidRPr="00450615">
              <w:rPr>
                <w:rFonts w:eastAsia="Arial"/>
                <w:lang w:val="en"/>
              </w:rPr>
              <w:t>Data hold function to freeze the reading on the display for easy recording.</w:t>
            </w:r>
          </w:p>
        </w:tc>
        <w:tc>
          <w:tcPr>
            <w:tcW w:w="1335" w:type="dxa"/>
          </w:tcPr>
          <w:p w14:paraId="2B076DEA" w14:textId="260210A6" w:rsidR="00BA20C3" w:rsidRPr="0079265C" w:rsidRDefault="008F247D" w:rsidP="006C7BDD">
            <w:pPr>
              <w:pStyle w:val="SectionVIHeader"/>
            </w:pPr>
            <w:r>
              <w:t>M</w:t>
            </w:r>
          </w:p>
        </w:tc>
        <w:tc>
          <w:tcPr>
            <w:tcW w:w="2520" w:type="dxa"/>
          </w:tcPr>
          <w:p w14:paraId="57107C47" w14:textId="77777777" w:rsidR="00BA20C3" w:rsidRPr="0079265C" w:rsidRDefault="00BA20C3" w:rsidP="006C7BDD">
            <w:pPr>
              <w:pStyle w:val="SectionVIHeader"/>
            </w:pPr>
          </w:p>
        </w:tc>
      </w:tr>
      <w:tr w:rsidR="00BA20C3" w:rsidRPr="0079265C" w14:paraId="7A4216A6" w14:textId="77777777" w:rsidTr="38F8ECA2">
        <w:trPr>
          <w:trHeight w:val="98"/>
        </w:trPr>
        <w:tc>
          <w:tcPr>
            <w:tcW w:w="2700" w:type="dxa"/>
            <w:gridSpan w:val="2"/>
            <w:vMerge/>
          </w:tcPr>
          <w:p w14:paraId="7D42804B" w14:textId="77777777" w:rsidR="00BA20C3" w:rsidRPr="0079265C" w:rsidRDefault="00BA20C3" w:rsidP="00450615">
            <w:pPr>
              <w:pStyle w:val="SectionVIHeader"/>
              <w:jc w:val="both"/>
              <w:rPr>
                <w:i/>
                <w:iCs/>
              </w:rPr>
            </w:pPr>
          </w:p>
        </w:tc>
        <w:tc>
          <w:tcPr>
            <w:tcW w:w="4320" w:type="dxa"/>
          </w:tcPr>
          <w:p w14:paraId="6B9B8188" w14:textId="77777777" w:rsidR="00BA20C3" w:rsidRPr="00450615" w:rsidRDefault="00BA20C3" w:rsidP="00450615">
            <w:pPr>
              <w:numPr>
                <w:ilvl w:val="0"/>
                <w:numId w:val="229"/>
              </w:numPr>
              <w:spacing w:line="276" w:lineRule="auto"/>
              <w:ind w:left="430"/>
              <w:jc w:val="both"/>
              <w:rPr>
                <w:rFonts w:eastAsia="Arial"/>
                <w:lang w:val="en"/>
              </w:rPr>
            </w:pPr>
            <w:r w:rsidRPr="00450615">
              <w:rPr>
                <w:rFonts w:eastAsia="Arial"/>
                <w:b/>
                <w:lang w:val="en"/>
              </w:rPr>
              <w:t>Physical Specifications</w:t>
            </w:r>
          </w:p>
          <w:p w14:paraId="47C51FBD"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Dimensions</w:t>
            </w:r>
            <w:r w:rsidRPr="00450615">
              <w:rPr>
                <w:rFonts w:eastAsia="Arial"/>
                <w:lang w:val="en"/>
              </w:rPr>
              <w:t>:</w:t>
            </w:r>
          </w:p>
          <w:p w14:paraId="705F6DB3" w14:textId="77777777" w:rsidR="00BA20C3" w:rsidRPr="00450615" w:rsidRDefault="00BA20C3" w:rsidP="00450615">
            <w:pPr>
              <w:numPr>
                <w:ilvl w:val="2"/>
                <w:numId w:val="229"/>
              </w:numPr>
              <w:spacing w:line="276" w:lineRule="auto"/>
              <w:ind w:left="1150"/>
              <w:jc w:val="both"/>
              <w:rPr>
                <w:rFonts w:eastAsia="Arial"/>
                <w:lang w:val="en"/>
              </w:rPr>
            </w:pPr>
            <w:r w:rsidRPr="00450615">
              <w:rPr>
                <w:rFonts w:eastAsia="Arial"/>
                <w:b/>
                <w:lang w:val="en"/>
              </w:rPr>
              <w:t>5.7 x 2.9 x 1.3 inches</w:t>
            </w:r>
            <w:r w:rsidRPr="00450615">
              <w:rPr>
                <w:rFonts w:eastAsia="Arial"/>
                <w:lang w:val="en"/>
              </w:rPr>
              <w:t xml:space="preserve"> (145 x 73 x 33 mm).</w:t>
            </w:r>
          </w:p>
          <w:p w14:paraId="18005647"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Weight</w:t>
            </w:r>
            <w:r w:rsidRPr="00450615">
              <w:rPr>
                <w:rFonts w:eastAsia="Arial"/>
                <w:lang w:val="en"/>
              </w:rPr>
              <w:t>:</w:t>
            </w:r>
          </w:p>
          <w:p w14:paraId="5FFAAB25" w14:textId="77777777" w:rsidR="00BA20C3" w:rsidRPr="00450615" w:rsidRDefault="00BA20C3" w:rsidP="00450615">
            <w:pPr>
              <w:numPr>
                <w:ilvl w:val="2"/>
                <w:numId w:val="229"/>
              </w:numPr>
              <w:spacing w:line="276" w:lineRule="auto"/>
              <w:ind w:left="1150"/>
              <w:jc w:val="both"/>
              <w:rPr>
                <w:rFonts w:eastAsia="Arial"/>
                <w:lang w:val="en"/>
              </w:rPr>
            </w:pPr>
            <w:r w:rsidRPr="00450615">
              <w:rPr>
                <w:rFonts w:eastAsia="Arial"/>
                <w:b/>
                <w:lang w:val="en"/>
              </w:rPr>
              <w:t>5.6 ounces</w:t>
            </w:r>
            <w:r w:rsidRPr="00450615">
              <w:rPr>
                <w:rFonts w:eastAsia="Arial"/>
                <w:lang w:val="en"/>
              </w:rPr>
              <w:t xml:space="preserve"> (160 grams), lightweight and portable for field use.</w:t>
            </w:r>
          </w:p>
          <w:p w14:paraId="2E84A3FA"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Sensor Type</w:t>
            </w:r>
            <w:r w:rsidRPr="00450615">
              <w:rPr>
                <w:rFonts w:eastAsia="Arial"/>
                <w:lang w:val="en"/>
              </w:rPr>
              <w:t>:</w:t>
            </w:r>
          </w:p>
          <w:p w14:paraId="18E155F1" w14:textId="5192A7E9" w:rsidR="00BA20C3" w:rsidRPr="0079265C" w:rsidRDefault="00BA20C3" w:rsidP="00450615">
            <w:pPr>
              <w:numPr>
                <w:ilvl w:val="2"/>
                <w:numId w:val="229"/>
              </w:numPr>
              <w:spacing w:line="276" w:lineRule="auto"/>
              <w:ind w:left="1150"/>
              <w:jc w:val="both"/>
              <w:rPr>
                <w:b/>
                <w:bCs/>
                <w:szCs w:val="20"/>
              </w:rPr>
            </w:pPr>
            <w:r w:rsidRPr="00450615">
              <w:rPr>
                <w:rFonts w:eastAsia="Arial"/>
                <w:lang w:val="en"/>
              </w:rPr>
              <w:lastRenderedPageBreak/>
              <w:t>Pinless, with a flat scanning surface for quick, non-invasive readings.</w:t>
            </w:r>
          </w:p>
        </w:tc>
        <w:tc>
          <w:tcPr>
            <w:tcW w:w="1335" w:type="dxa"/>
          </w:tcPr>
          <w:p w14:paraId="17AAAFC8" w14:textId="2851A1D6" w:rsidR="00BA20C3" w:rsidRPr="0079265C" w:rsidRDefault="008F247D" w:rsidP="006C7BDD">
            <w:pPr>
              <w:pStyle w:val="SectionVIHeader"/>
            </w:pPr>
            <w:r>
              <w:lastRenderedPageBreak/>
              <w:t>M</w:t>
            </w:r>
          </w:p>
        </w:tc>
        <w:tc>
          <w:tcPr>
            <w:tcW w:w="2520" w:type="dxa"/>
          </w:tcPr>
          <w:p w14:paraId="0A264C19" w14:textId="77777777" w:rsidR="00BA20C3" w:rsidRPr="0079265C" w:rsidRDefault="00BA20C3" w:rsidP="006C7BDD">
            <w:pPr>
              <w:pStyle w:val="SectionVIHeader"/>
            </w:pPr>
          </w:p>
        </w:tc>
      </w:tr>
      <w:tr w:rsidR="00BA20C3" w:rsidRPr="0079265C" w14:paraId="6E8DBF4E" w14:textId="77777777" w:rsidTr="38F8ECA2">
        <w:trPr>
          <w:trHeight w:val="98"/>
        </w:trPr>
        <w:tc>
          <w:tcPr>
            <w:tcW w:w="2700" w:type="dxa"/>
            <w:gridSpan w:val="2"/>
            <w:vMerge/>
          </w:tcPr>
          <w:p w14:paraId="546BC7A7" w14:textId="77777777" w:rsidR="00BA20C3" w:rsidRPr="0079265C" w:rsidRDefault="00BA20C3" w:rsidP="00450615">
            <w:pPr>
              <w:pStyle w:val="SectionVIHeader"/>
              <w:jc w:val="both"/>
              <w:rPr>
                <w:i/>
                <w:iCs/>
              </w:rPr>
            </w:pPr>
          </w:p>
        </w:tc>
        <w:tc>
          <w:tcPr>
            <w:tcW w:w="4320" w:type="dxa"/>
          </w:tcPr>
          <w:p w14:paraId="082B5667" w14:textId="77777777" w:rsidR="00BA20C3" w:rsidRPr="00450615" w:rsidRDefault="00BA20C3" w:rsidP="00450615">
            <w:pPr>
              <w:numPr>
                <w:ilvl w:val="0"/>
                <w:numId w:val="229"/>
              </w:numPr>
              <w:spacing w:line="276" w:lineRule="auto"/>
              <w:ind w:left="430"/>
              <w:jc w:val="both"/>
              <w:rPr>
                <w:rFonts w:eastAsia="Arial"/>
                <w:lang w:val="en"/>
              </w:rPr>
            </w:pPr>
            <w:r w:rsidRPr="00450615">
              <w:rPr>
                <w:rFonts w:eastAsia="Arial"/>
                <w:b/>
                <w:lang w:val="en"/>
              </w:rPr>
              <w:t>Power and Electrical Requirements</w:t>
            </w:r>
          </w:p>
          <w:p w14:paraId="019E5715"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Power Supply</w:t>
            </w:r>
            <w:r w:rsidRPr="00450615">
              <w:rPr>
                <w:rFonts w:eastAsia="Arial"/>
                <w:lang w:val="en"/>
              </w:rPr>
              <w:t>:</w:t>
            </w:r>
          </w:p>
          <w:p w14:paraId="327F73CE" w14:textId="77777777" w:rsidR="00BA20C3" w:rsidRPr="00450615" w:rsidRDefault="00BA20C3" w:rsidP="00450615">
            <w:pPr>
              <w:numPr>
                <w:ilvl w:val="2"/>
                <w:numId w:val="229"/>
              </w:numPr>
              <w:spacing w:line="276" w:lineRule="auto"/>
              <w:ind w:left="1150"/>
              <w:jc w:val="both"/>
              <w:rPr>
                <w:rFonts w:eastAsia="Arial"/>
                <w:lang w:val="en"/>
              </w:rPr>
            </w:pPr>
            <w:r w:rsidRPr="00450615">
              <w:rPr>
                <w:rFonts w:eastAsia="Arial"/>
                <w:lang w:val="en"/>
              </w:rPr>
              <w:t xml:space="preserve">Powered by a </w:t>
            </w:r>
            <w:r w:rsidRPr="00450615">
              <w:rPr>
                <w:rFonts w:eastAsia="Arial"/>
                <w:b/>
                <w:lang w:val="en"/>
              </w:rPr>
              <w:t>9V battery</w:t>
            </w:r>
            <w:r w:rsidRPr="00450615">
              <w:rPr>
                <w:rFonts w:eastAsia="Arial"/>
                <w:lang w:val="en"/>
              </w:rPr>
              <w:t xml:space="preserve"> (included).</w:t>
            </w:r>
          </w:p>
          <w:p w14:paraId="5E8A81FF"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Battery Life</w:t>
            </w:r>
            <w:r w:rsidRPr="00450615">
              <w:rPr>
                <w:rFonts w:eastAsia="Arial"/>
                <w:lang w:val="en"/>
              </w:rPr>
              <w:t>:</w:t>
            </w:r>
          </w:p>
          <w:p w14:paraId="38E3CD0F" w14:textId="49C9BB12" w:rsidR="00BA20C3" w:rsidRPr="0079265C" w:rsidRDefault="00BA20C3" w:rsidP="00450615">
            <w:pPr>
              <w:numPr>
                <w:ilvl w:val="2"/>
                <w:numId w:val="229"/>
              </w:numPr>
              <w:spacing w:line="276" w:lineRule="auto"/>
              <w:ind w:left="1150"/>
              <w:jc w:val="both"/>
              <w:rPr>
                <w:b/>
                <w:bCs/>
                <w:szCs w:val="20"/>
              </w:rPr>
            </w:pPr>
            <w:r w:rsidRPr="00450615">
              <w:rPr>
                <w:rFonts w:eastAsia="Arial"/>
                <w:lang w:val="en"/>
              </w:rPr>
              <w:t>Long-lasting with typical use; battery replacement indicated when low.</w:t>
            </w:r>
          </w:p>
        </w:tc>
        <w:tc>
          <w:tcPr>
            <w:tcW w:w="1335" w:type="dxa"/>
          </w:tcPr>
          <w:p w14:paraId="163E9BA8" w14:textId="2B35FD9B" w:rsidR="00BA20C3" w:rsidRPr="0079265C" w:rsidRDefault="008F247D" w:rsidP="006C7BDD">
            <w:pPr>
              <w:pStyle w:val="SectionVIHeader"/>
            </w:pPr>
            <w:r>
              <w:t>M</w:t>
            </w:r>
          </w:p>
        </w:tc>
        <w:tc>
          <w:tcPr>
            <w:tcW w:w="2520" w:type="dxa"/>
          </w:tcPr>
          <w:p w14:paraId="7AE64263" w14:textId="77777777" w:rsidR="00BA20C3" w:rsidRPr="0079265C" w:rsidRDefault="00BA20C3" w:rsidP="006C7BDD">
            <w:pPr>
              <w:pStyle w:val="SectionVIHeader"/>
            </w:pPr>
          </w:p>
        </w:tc>
      </w:tr>
      <w:tr w:rsidR="00BA20C3" w:rsidRPr="0079265C" w14:paraId="2230913D" w14:textId="77777777" w:rsidTr="38F8ECA2">
        <w:trPr>
          <w:trHeight w:val="98"/>
        </w:trPr>
        <w:tc>
          <w:tcPr>
            <w:tcW w:w="2700" w:type="dxa"/>
            <w:gridSpan w:val="2"/>
            <w:vMerge/>
          </w:tcPr>
          <w:p w14:paraId="65682719" w14:textId="77777777" w:rsidR="00BA20C3" w:rsidRPr="00450615" w:rsidRDefault="00BA20C3" w:rsidP="00450615">
            <w:pPr>
              <w:pStyle w:val="SectionVIHeader"/>
              <w:jc w:val="both"/>
              <w:rPr>
                <w:i/>
                <w:iCs/>
              </w:rPr>
            </w:pPr>
          </w:p>
        </w:tc>
        <w:tc>
          <w:tcPr>
            <w:tcW w:w="4320" w:type="dxa"/>
          </w:tcPr>
          <w:p w14:paraId="37F9C215" w14:textId="77777777" w:rsidR="00BA20C3" w:rsidRPr="00450615" w:rsidRDefault="00BA20C3" w:rsidP="00450615">
            <w:pPr>
              <w:numPr>
                <w:ilvl w:val="0"/>
                <w:numId w:val="229"/>
              </w:numPr>
              <w:spacing w:line="276" w:lineRule="auto"/>
              <w:ind w:left="430"/>
              <w:jc w:val="both"/>
              <w:rPr>
                <w:rFonts w:eastAsia="Arial"/>
                <w:lang w:val="en"/>
              </w:rPr>
            </w:pPr>
            <w:r w:rsidRPr="00450615">
              <w:rPr>
                <w:rFonts w:eastAsia="Arial"/>
                <w:b/>
                <w:lang w:val="en"/>
              </w:rPr>
              <w:t>Environmental Specifications</w:t>
            </w:r>
          </w:p>
          <w:p w14:paraId="03977C52"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Operating Temperature Range</w:t>
            </w:r>
            <w:r w:rsidRPr="00450615">
              <w:rPr>
                <w:rFonts w:eastAsia="Arial"/>
                <w:lang w:val="en"/>
              </w:rPr>
              <w:t>:</w:t>
            </w:r>
          </w:p>
          <w:p w14:paraId="6588FD59" w14:textId="77777777" w:rsidR="00BA20C3" w:rsidRPr="00450615" w:rsidRDefault="00BA20C3" w:rsidP="00450615">
            <w:pPr>
              <w:numPr>
                <w:ilvl w:val="2"/>
                <w:numId w:val="229"/>
              </w:numPr>
              <w:spacing w:line="276" w:lineRule="auto"/>
              <w:ind w:left="1150"/>
              <w:jc w:val="both"/>
              <w:rPr>
                <w:rFonts w:eastAsia="Arial"/>
                <w:lang w:val="en"/>
              </w:rPr>
            </w:pPr>
            <w:r w:rsidRPr="00450615">
              <w:rPr>
                <w:rFonts w:eastAsia="Arial"/>
                <w:b/>
                <w:lang w:val="en"/>
              </w:rPr>
              <w:t>0 to 40°C</w:t>
            </w:r>
            <w:r w:rsidRPr="00450615">
              <w:rPr>
                <w:rFonts w:eastAsia="Arial"/>
                <w:lang w:val="en"/>
              </w:rPr>
              <w:t xml:space="preserve"> (32 to 104°F), suitable for use in various environments.</w:t>
            </w:r>
          </w:p>
          <w:p w14:paraId="536C3BF0"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Operating Humidity Range</w:t>
            </w:r>
            <w:r w:rsidRPr="00450615">
              <w:rPr>
                <w:rFonts w:eastAsia="Arial"/>
                <w:lang w:val="en"/>
              </w:rPr>
              <w:t>:</w:t>
            </w:r>
          </w:p>
          <w:p w14:paraId="67B0C4AB" w14:textId="766F675A" w:rsidR="00BA20C3" w:rsidRPr="00450615" w:rsidRDefault="00BA20C3" w:rsidP="00450615">
            <w:pPr>
              <w:numPr>
                <w:ilvl w:val="2"/>
                <w:numId w:val="229"/>
              </w:numPr>
              <w:spacing w:line="276" w:lineRule="auto"/>
              <w:ind w:left="1150"/>
              <w:jc w:val="both"/>
              <w:rPr>
                <w:b/>
                <w:bCs/>
                <w:szCs w:val="20"/>
              </w:rPr>
            </w:pPr>
            <w:r w:rsidRPr="00450615">
              <w:rPr>
                <w:rFonts w:eastAsia="Arial"/>
                <w:b/>
                <w:lang w:val="en"/>
              </w:rPr>
              <w:t>0 to 85% RH</w:t>
            </w:r>
            <w:r w:rsidRPr="00450615">
              <w:rPr>
                <w:rFonts w:eastAsia="Arial"/>
                <w:lang w:val="en"/>
              </w:rPr>
              <w:t xml:space="preserve"> (non-condensing).</w:t>
            </w:r>
          </w:p>
        </w:tc>
        <w:tc>
          <w:tcPr>
            <w:tcW w:w="1335" w:type="dxa"/>
          </w:tcPr>
          <w:p w14:paraId="0375C51E" w14:textId="62911ACB" w:rsidR="00BA20C3" w:rsidRPr="0079265C" w:rsidRDefault="008F247D" w:rsidP="006C7BDD">
            <w:pPr>
              <w:pStyle w:val="SectionVIHeader"/>
            </w:pPr>
            <w:r>
              <w:t>M</w:t>
            </w:r>
          </w:p>
        </w:tc>
        <w:tc>
          <w:tcPr>
            <w:tcW w:w="2520" w:type="dxa"/>
          </w:tcPr>
          <w:p w14:paraId="5817C014" w14:textId="77777777" w:rsidR="00BA20C3" w:rsidRPr="0079265C" w:rsidRDefault="00BA20C3" w:rsidP="006C7BDD">
            <w:pPr>
              <w:pStyle w:val="SectionVIHeader"/>
            </w:pPr>
          </w:p>
        </w:tc>
      </w:tr>
      <w:tr w:rsidR="00BA20C3" w:rsidRPr="0079265C" w14:paraId="6E3215D2" w14:textId="77777777" w:rsidTr="38F8ECA2">
        <w:trPr>
          <w:trHeight w:val="98"/>
        </w:trPr>
        <w:tc>
          <w:tcPr>
            <w:tcW w:w="2700" w:type="dxa"/>
            <w:gridSpan w:val="2"/>
            <w:vMerge/>
          </w:tcPr>
          <w:p w14:paraId="3C40A00F" w14:textId="77777777" w:rsidR="00BA20C3" w:rsidRPr="00450615" w:rsidRDefault="00BA20C3" w:rsidP="00450615">
            <w:pPr>
              <w:pStyle w:val="SectionVIHeader"/>
              <w:jc w:val="both"/>
              <w:rPr>
                <w:i/>
                <w:iCs/>
              </w:rPr>
            </w:pPr>
          </w:p>
        </w:tc>
        <w:tc>
          <w:tcPr>
            <w:tcW w:w="4320" w:type="dxa"/>
          </w:tcPr>
          <w:p w14:paraId="12EEFAF7" w14:textId="77777777" w:rsidR="00BA20C3" w:rsidRPr="00450615" w:rsidRDefault="00BA20C3" w:rsidP="00450615">
            <w:pPr>
              <w:numPr>
                <w:ilvl w:val="0"/>
                <w:numId w:val="229"/>
              </w:numPr>
              <w:spacing w:line="276" w:lineRule="auto"/>
              <w:ind w:left="430"/>
              <w:jc w:val="both"/>
              <w:rPr>
                <w:rFonts w:eastAsia="Arial"/>
                <w:lang w:val="en"/>
              </w:rPr>
            </w:pPr>
            <w:r w:rsidRPr="00450615">
              <w:rPr>
                <w:rFonts w:eastAsia="Arial"/>
                <w:b/>
                <w:lang w:val="en"/>
              </w:rPr>
              <w:t>Additional Features</w:t>
            </w:r>
          </w:p>
          <w:p w14:paraId="751E9664"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Auto Power Off</w:t>
            </w:r>
            <w:r w:rsidRPr="00450615">
              <w:rPr>
                <w:rFonts w:eastAsia="Arial"/>
                <w:lang w:val="en"/>
              </w:rPr>
              <w:t>:</w:t>
            </w:r>
          </w:p>
          <w:p w14:paraId="317C712A" w14:textId="77777777" w:rsidR="00BA20C3" w:rsidRPr="00450615" w:rsidRDefault="00BA20C3" w:rsidP="00450615">
            <w:pPr>
              <w:numPr>
                <w:ilvl w:val="2"/>
                <w:numId w:val="229"/>
              </w:numPr>
              <w:spacing w:line="276" w:lineRule="auto"/>
              <w:ind w:left="1150"/>
              <w:jc w:val="both"/>
              <w:rPr>
                <w:rFonts w:eastAsia="Arial"/>
                <w:lang w:val="en"/>
              </w:rPr>
            </w:pPr>
            <w:r w:rsidRPr="00450615">
              <w:rPr>
                <w:rFonts w:eastAsia="Arial"/>
                <w:lang w:val="en"/>
              </w:rPr>
              <w:t>Automatically shuts off after a period of inactivity to conserve battery life.</w:t>
            </w:r>
          </w:p>
          <w:p w14:paraId="0E0E3566"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Calibration</w:t>
            </w:r>
            <w:r w:rsidRPr="00450615">
              <w:rPr>
                <w:rFonts w:eastAsia="Arial"/>
                <w:lang w:val="en"/>
              </w:rPr>
              <w:t>:</w:t>
            </w:r>
          </w:p>
          <w:p w14:paraId="52233510" w14:textId="77777777" w:rsidR="00BA20C3" w:rsidRPr="00450615" w:rsidRDefault="00BA20C3" w:rsidP="38F8ECA2">
            <w:pPr>
              <w:numPr>
                <w:ilvl w:val="2"/>
                <w:numId w:val="229"/>
              </w:numPr>
              <w:spacing w:line="276" w:lineRule="auto"/>
              <w:ind w:left="1150"/>
              <w:jc w:val="both"/>
              <w:rPr>
                <w:rFonts w:eastAsia="Arial"/>
              </w:rPr>
            </w:pPr>
            <w:r w:rsidRPr="38F8ECA2">
              <w:rPr>
                <w:rFonts w:eastAsia="Arial"/>
              </w:rPr>
              <w:t>Factory calibrated for accuracy in measuring moisture in different materials.</w:t>
            </w:r>
          </w:p>
          <w:p w14:paraId="2BB78AB2" w14:textId="77777777" w:rsidR="00BA20C3" w:rsidRPr="00450615" w:rsidRDefault="00BA20C3" w:rsidP="00450615">
            <w:pPr>
              <w:spacing w:line="276" w:lineRule="auto"/>
              <w:ind w:left="1150"/>
              <w:jc w:val="both"/>
              <w:rPr>
                <w:rFonts w:eastAsia="Arial"/>
                <w:lang w:val="en"/>
              </w:rPr>
            </w:pPr>
          </w:p>
          <w:p w14:paraId="3B508703"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Material Selection</w:t>
            </w:r>
            <w:r w:rsidRPr="00450615">
              <w:rPr>
                <w:rFonts w:eastAsia="Arial"/>
                <w:lang w:val="en"/>
              </w:rPr>
              <w:t>:</w:t>
            </w:r>
          </w:p>
          <w:p w14:paraId="1649438E" w14:textId="4F0B622E" w:rsidR="00BA20C3" w:rsidRPr="00450615" w:rsidRDefault="00BA20C3" w:rsidP="00450615">
            <w:pPr>
              <w:numPr>
                <w:ilvl w:val="2"/>
                <w:numId w:val="229"/>
              </w:numPr>
              <w:spacing w:line="276" w:lineRule="auto"/>
              <w:ind w:left="1150"/>
              <w:jc w:val="both"/>
              <w:rPr>
                <w:b/>
                <w:bCs/>
                <w:szCs w:val="20"/>
              </w:rPr>
            </w:pPr>
            <w:r w:rsidRPr="00450615">
              <w:rPr>
                <w:rFonts w:eastAsia="Arial"/>
                <w:lang w:val="en"/>
              </w:rPr>
              <w:t>Preprogrammed settings for specific materials, such as wood, concrete, drywall, and more.</w:t>
            </w:r>
          </w:p>
        </w:tc>
        <w:tc>
          <w:tcPr>
            <w:tcW w:w="1335" w:type="dxa"/>
          </w:tcPr>
          <w:p w14:paraId="13B16BD7" w14:textId="5DC273DE" w:rsidR="00BA20C3" w:rsidRPr="0079265C" w:rsidRDefault="008F247D" w:rsidP="006C7BDD">
            <w:pPr>
              <w:pStyle w:val="SectionVIHeader"/>
            </w:pPr>
            <w:r>
              <w:t>M</w:t>
            </w:r>
          </w:p>
        </w:tc>
        <w:tc>
          <w:tcPr>
            <w:tcW w:w="2520" w:type="dxa"/>
          </w:tcPr>
          <w:p w14:paraId="1882D500" w14:textId="77777777" w:rsidR="00BA20C3" w:rsidRPr="0079265C" w:rsidRDefault="00BA20C3" w:rsidP="006C7BDD">
            <w:pPr>
              <w:pStyle w:val="SectionVIHeader"/>
            </w:pPr>
          </w:p>
        </w:tc>
      </w:tr>
      <w:tr w:rsidR="00BA20C3" w:rsidRPr="0079265C" w14:paraId="24DF3658" w14:textId="77777777" w:rsidTr="38F8ECA2">
        <w:trPr>
          <w:trHeight w:val="98"/>
        </w:trPr>
        <w:tc>
          <w:tcPr>
            <w:tcW w:w="2700" w:type="dxa"/>
            <w:gridSpan w:val="2"/>
            <w:vMerge/>
          </w:tcPr>
          <w:p w14:paraId="127C1BAB" w14:textId="77777777" w:rsidR="00BA20C3" w:rsidRPr="00450615" w:rsidRDefault="00BA20C3" w:rsidP="00450615">
            <w:pPr>
              <w:pStyle w:val="SectionVIHeader"/>
              <w:jc w:val="both"/>
              <w:rPr>
                <w:i/>
                <w:iCs/>
              </w:rPr>
            </w:pPr>
          </w:p>
        </w:tc>
        <w:tc>
          <w:tcPr>
            <w:tcW w:w="4320" w:type="dxa"/>
          </w:tcPr>
          <w:p w14:paraId="2D6408F0" w14:textId="77777777" w:rsidR="00BA20C3" w:rsidRPr="00450615" w:rsidRDefault="00BA20C3" w:rsidP="00450615">
            <w:pPr>
              <w:numPr>
                <w:ilvl w:val="0"/>
                <w:numId w:val="229"/>
              </w:numPr>
              <w:spacing w:line="276" w:lineRule="auto"/>
              <w:ind w:left="430"/>
              <w:jc w:val="both"/>
              <w:rPr>
                <w:rFonts w:eastAsia="Arial"/>
                <w:lang w:val="en"/>
              </w:rPr>
            </w:pPr>
            <w:r w:rsidRPr="00450615">
              <w:rPr>
                <w:rFonts w:eastAsia="Arial"/>
                <w:b/>
                <w:lang w:val="en"/>
              </w:rPr>
              <w:t>Safety and Certifications</w:t>
            </w:r>
          </w:p>
          <w:p w14:paraId="71B7B2F4" w14:textId="77777777" w:rsidR="00BA20C3" w:rsidRPr="00450615" w:rsidRDefault="00BA20C3" w:rsidP="00450615">
            <w:pPr>
              <w:numPr>
                <w:ilvl w:val="1"/>
                <w:numId w:val="229"/>
              </w:numPr>
              <w:spacing w:line="276" w:lineRule="auto"/>
              <w:ind w:left="790"/>
              <w:jc w:val="both"/>
              <w:rPr>
                <w:rFonts w:eastAsia="Arial"/>
                <w:lang w:val="en"/>
              </w:rPr>
            </w:pPr>
            <w:r w:rsidRPr="00450615">
              <w:rPr>
                <w:rFonts w:eastAsia="Arial"/>
                <w:b/>
                <w:lang w:val="en"/>
              </w:rPr>
              <w:t>CE Certified</w:t>
            </w:r>
            <w:r w:rsidRPr="00450615">
              <w:rPr>
                <w:rFonts w:eastAsia="Arial"/>
                <w:lang w:val="en"/>
              </w:rPr>
              <w:t>:</w:t>
            </w:r>
          </w:p>
          <w:p w14:paraId="3E3E24B2" w14:textId="212E183D" w:rsidR="00BA20C3" w:rsidRPr="00450615" w:rsidRDefault="00BA20C3" w:rsidP="00450615">
            <w:pPr>
              <w:numPr>
                <w:ilvl w:val="2"/>
                <w:numId w:val="229"/>
              </w:numPr>
              <w:spacing w:line="276" w:lineRule="auto"/>
              <w:ind w:left="1150"/>
              <w:jc w:val="both"/>
              <w:rPr>
                <w:b/>
                <w:bCs/>
                <w:szCs w:val="20"/>
              </w:rPr>
            </w:pPr>
            <w:r w:rsidRPr="00450615">
              <w:rPr>
                <w:rFonts w:eastAsia="Arial"/>
                <w:lang w:val="en"/>
              </w:rPr>
              <w:t>Ensures compliance with European safety and quality standards.</w:t>
            </w:r>
          </w:p>
        </w:tc>
        <w:tc>
          <w:tcPr>
            <w:tcW w:w="1335" w:type="dxa"/>
          </w:tcPr>
          <w:p w14:paraId="711295A1" w14:textId="69E49270" w:rsidR="00BA20C3" w:rsidRPr="0079265C" w:rsidRDefault="008F247D" w:rsidP="006C7BDD">
            <w:pPr>
              <w:pStyle w:val="SectionVIHeader"/>
            </w:pPr>
            <w:r>
              <w:t>M</w:t>
            </w:r>
          </w:p>
        </w:tc>
        <w:tc>
          <w:tcPr>
            <w:tcW w:w="2520" w:type="dxa"/>
          </w:tcPr>
          <w:p w14:paraId="710340F0" w14:textId="77777777" w:rsidR="00BA20C3" w:rsidRPr="0079265C" w:rsidRDefault="00BA20C3" w:rsidP="006C7BDD">
            <w:pPr>
              <w:pStyle w:val="SectionVIHeader"/>
            </w:pPr>
          </w:p>
        </w:tc>
      </w:tr>
    </w:tbl>
    <w:p w14:paraId="4B4C79ED" w14:textId="0A6E1F35" w:rsidR="00BA20C3" w:rsidRPr="00450615" w:rsidRDefault="00D609BB" w:rsidP="00D519EF">
      <w:pPr>
        <w:pStyle w:val="SectionVIHeader"/>
        <w:tabs>
          <w:tab w:val="left" w:pos="6240"/>
        </w:tabs>
        <w:jc w:val="left"/>
        <w:rPr>
          <w:sz w:val="28"/>
          <w:szCs w:val="22"/>
        </w:rPr>
      </w:pPr>
      <w:r>
        <w:rPr>
          <w:sz w:val="28"/>
          <w:szCs w:val="22"/>
        </w:rPr>
        <w:lastRenderedPageBreak/>
        <w:t xml:space="preserve">LOT 5, </w:t>
      </w:r>
      <w:r w:rsidR="00450615" w:rsidRPr="00450615">
        <w:rPr>
          <w:sz w:val="28"/>
          <w:szCs w:val="22"/>
        </w:rPr>
        <w:t xml:space="preserve">ITEM </w:t>
      </w:r>
      <w:r>
        <w:rPr>
          <w:sz w:val="28"/>
          <w:szCs w:val="22"/>
        </w:rPr>
        <w:t>2</w:t>
      </w:r>
      <w:r w:rsidR="00450615" w:rsidRPr="00450615">
        <w:rPr>
          <w:sz w:val="28"/>
          <w:szCs w:val="22"/>
        </w:rPr>
        <w:t xml:space="preserve">: </w:t>
      </w:r>
      <w:r w:rsidR="00450615" w:rsidRPr="00450615">
        <w:rPr>
          <w:bCs/>
          <w:sz w:val="28"/>
          <w:szCs w:val="22"/>
        </w:rPr>
        <w:t xml:space="preserve">Field </w:t>
      </w:r>
      <w:r w:rsidR="00450615" w:rsidRPr="00450615">
        <w:rPr>
          <w:bCs/>
          <w:sz w:val="28"/>
          <w:szCs w:val="22"/>
          <w:lang w:val="en"/>
        </w:rPr>
        <w:t>Moisture meter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450615" w:rsidRPr="0079265C" w14:paraId="2930E22A" w14:textId="77777777" w:rsidTr="38F8ECA2">
        <w:tc>
          <w:tcPr>
            <w:tcW w:w="795" w:type="dxa"/>
          </w:tcPr>
          <w:p w14:paraId="71A244E3" w14:textId="77777777" w:rsidR="00450615" w:rsidRPr="0079265C" w:rsidRDefault="00450615" w:rsidP="006C7BDD">
            <w:pPr>
              <w:pStyle w:val="SectionVIHeader"/>
              <w:jc w:val="left"/>
              <w:rPr>
                <w:sz w:val="24"/>
                <w:szCs w:val="20"/>
              </w:rPr>
            </w:pPr>
            <w:r w:rsidRPr="0079265C">
              <w:rPr>
                <w:sz w:val="24"/>
                <w:szCs w:val="20"/>
              </w:rPr>
              <w:t>Item No</w:t>
            </w:r>
          </w:p>
        </w:tc>
        <w:tc>
          <w:tcPr>
            <w:tcW w:w="1905" w:type="dxa"/>
          </w:tcPr>
          <w:p w14:paraId="79399A2B" w14:textId="77777777" w:rsidR="00450615" w:rsidRPr="0079265C" w:rsidRDefault="00450615" w:rsidP="006C7BDD">
            <w:pPr>
              <w:pStyle w:val="SectionVIHeader"/>
              <w:jc w:val="left"/>
              <w:rPr>
                <w:sz w:val="24"/>
                <w:szCs w:val="20"/>
              </w:rPr>
            </w:pPr>
            <w:r w:rsidRPr="0079265C">
              <w:rPr>
                <w:sz w:val="24"/>
                <w:szCs w:val="20"/>
              </w:rPr>
              <w:t>Name of Goods or Related Service</w:t>
            </w:r>
          </w:p>
        </w:tc>
        <w:tc>
          <w:tcPr>
            <w:tcW w:w="4320" w:type="dxa"/>
          </w:tcPr>
          <w:p w14:paraId="31DC5E6E" w14:textId="77777777" w:rsidR="00450615" w:rsidRPr="0079265C" w:rsidRDefault="00450615" w:rsidP="006C7BDD">
            <w:pPr>
              <w:pStyle w:val="SectionVIHeader"/>
              <w:jc w:val="left"/>
              <w:rPr>
                <w:sz w:val="24"/>
                <w:szCs w:val="20"/>
              </w:rPr>
            </w:pPr>
            <w:r w:rsidRPr="0079265C">
              <w:rPr>
                <w:sz w:val="24"/>
                <w:szCs w:val="20"/>
              </w:rPr>
              <w:t>Technical Specifications and Standards</w:t>
            </w:r>
          </w:p>
        </w:tc>
        <w:tc>
          <w:tcPr>
            <w:tcW w:w="1335" w:type="dxa"/>
          </w:tcPr>
          <w:p w14:paraId="6E1F70B5" w14:textId="77777777" w:rsidR="00450615" w:rsidRPr="0079265C" w:rsidRDefault="00450615" w:rsidP="006C7BDD">
            <w:pPr>
              <w:pStyle w:val="SectionVIHeader"/>
              <w:jc w:val="left"/>
              <w:rPr>
                <w:sz w:val="24"/>
                <w:szCs w:val="20"/>
              </w:rPr>
            </w:pPr>
            <w:r w:rsidRPr="0079265C">
              <w:rPr>
                <w:sz w:val="24"/>
                <w:szCs w:val="20"/>
              </w:rPr>
              <w:t>Mandatory</w:t>
            </w:r>
          </w:p>
        </w:tc>
        <w:tc>
          <w:tcPr>
            <w:tcW w:w="2520" w:type="dxa"/>
          </w:tcPr>
          <w:p w14:paraId="4733CC49" w14:textId="77777777" w:rsidR="00450615" w:rsidRPr="0079265C" w:rsidRDefault="00450615" w:rsidP="006C7BDD">
            <w:pPr>
              <w:pStyle w:val="SectionVIHeader"/>
              <w:jc w:val="left"/>
              <w:rPr>
                <w:sz w:val="24"/>
                <w:szCs w:val="20"/>
              </w:rPr>
            </w:pPr>
            <w:r w:rsidRPr="0079265C">
              <w:rPr>
                <w:sz w:val="24"/>
                <w:szCs w:val="20"/>
              </w:rPr>
              <w:t>Technical Specifications and Standards offered by supplier</w:t>
            </w:r>
          </w:p>
        </w:tc>
      </w:tr>
      <w:tr w:rsidR="00450615" w:rsidRPr="0079265C" w14:paraId="58DF8236" w14:textId="77777777" w:rsidTr="38F8ECA2">
        <w:trPr>
          <w:trHeight w:val="104"/>
        </w:trPr>
        <w:tc>
          <w:tcPr>
            <w:tcW w:w="2700" w:type="dxa"/>
            <w:gridSpan w:val="2"/>
            <w:vMerge w:val="restart"/>
          </w:tcPr>
          <w:p w14:paraId="53613056" w14:textId="6DD20866" w:rsidR="00450615" w:rsidRPr="00450615" w:rsidRDefault="00D609BB" w:rsidP="00450615">
            <w:pPr>
              <w:pStyle w:val="SectionVIHeader"/>
              <w:jc w:val="both"/>
              <w:rPr>
                <w:bCs/>
                <w:sz w:val="24"/>
              </w:rPr>
            </w:pPr>
            <w:r>
              <w:rPr>
                <w:bCs/>
                <w:sz w:val="24"/>
              </w:rPr>
              <w:t xml:space="preserve">Lot 5 Item </w:t>
            </w:r>
            <w:r w:rsidR="00450615" w:rsidRPr="00450615">
              <w:rPr>
                <w:bCs/>
                <w:sz w:val="24"/>
              </w:rPr>
              <w:t>No.</w:t>
            </w:r>
            <w:r>
              <w:rPr>
                <w:bCs/>
                <w:sz w:val="24"/>
              </w:rPr>
              <w:t>2</w:t>
            </w:r>
            <w:r w:rsidR="00450615" w:rsidRPr="00450615">
              <w:rPr>
                <w:bCs/>
                <w:sz w:val="24"/>
              </w:rPr>
              <w:t xml:space="preserve"> </w:t>
            </w:r>
            <w:bookmarkStart w:id="407" w:name="_Hlk187418439"/>
            <w:r w:rsidR="00450615" w:rsidRPr="00450615">
              <w:rPr>
                <w:bCs/>
                <w:sz w:val="24"/>
              </w:rPr>
              <w:t xml:space="preserve">Field </w:t>
            </w:r>
            <w:r w:rsidR="00450615" w:rsidRPr="00450615">
              <w:rPr>
                <w:bCs/>
                <w:sz w:val="24"/>
                <w:lang w:val="en"/>
              </w:rPr>
              <w:t>Moisture meter</w:t>
            </w:r>
            <w:bookmarkEnd w:id="407"/>
          </w:p>
          <w:p w14:paraId="52882D3B" w14:textId="77777777" w:rsidR="00450615" w:rsidRPr="0079265C" w:rsidRDefault="00450615" w:rsidP="00450615">
            <w:pPr>
              <w:pStyle w:val="SectionVIHeader"/>
              <w:jc w:val="both"/>
              <w:rPr>
                <w:b w:val="0"/>
                <w:sz w:val="24"/>
              </w:rPr>
            </w:pPr>
          </w:p>
        </w:tc>
        <w:tc>
          <w:tcPr>
            <w:tcW w:w="4320" w:type="dxa"/>
          </w:tcPr>
          <w:p w14:paraId="6E579450" w14:textId="77777777" w:rsidR="00450615" w:rsidRPr="00450615" w:rsidRDefault="00450615" w:rsidP="00450615">
            <w:pPr>
              <w:spacing w:line="276" w:lineRule="auto"/>
              <w:jc w:val="both"/>
              <w:rPr>
                <w:rFonts w:eastAsia="Arial"/>
                <w:b/>
                <w:lang w:val="en"/>
              </w:rPr>
            </w:pPr>
            <w:r w:rsidRPr="00450615">
              <w:rPr>
                <w:rFonts w:eastAsia="Arial"/>
                <w:b/>
                <w:lang w:val="en"/>
              </w:rPr>
              <w:t>Specifications</w:t>
            </w:r>
          </w:p>
          <w:p w14:paraId="30E1A8C4" w14:textId="77777777" w:rsidR="00450615" w:rsidRPr="00450615" w:rsidRDefault="00450615" w:rsidP="00450615">
            <w:pPr>
              <w:numPr>
                <w:ilvl w:val="0"/>
                <w:numId w:val="230"/>
              </w:numPr>
              <w:spacing w:line="276" w:lineRule="auto"/>
              <w:jc w:val="both"/>
              <w:rPr>
                <w:rFonts w:eastAsia="Arial"/>
                <w:b/>
                <w:lang w:val="en"/>
              </w:rPr>
            </w:pPr>
            <w:r w:rsidRPr="00450615">
              <w:rPr>
                <w:rFonts w:eastAsia="Arial"/>
                <w:b/>
                <w:lang w:val="en"/>
              </w:rPr>
              <w:t>General Information</w:t>
            </w:r>
          </w:p>
          <w:p w14:paraId="3BA04277" w14:textId="5C1429AA" w:rsidR="00450615" w:rsidRPr="0079265C" w:rsidRDefault="00450615" w:rsidP="00450615">
            <w:pPr>
              <w:numPr>
                <w:ilvl w:val="1"/>
                <w:numId w:val="219"/>
              </w:numPr>
              <w:spacing w:after="240" w:line="276" w:lineRule="auto"/>
              <w:ind w:left="1060" w:hanging="520"/>
              <w:jc w:val="both"/>
            </w:pPr>
            <w:r w:rsidRPr="00450615">
              <w:rPr>
                <w:rFonts w:eastAsia="Arial"/>
                <w:b/>
                <w:lang w:val="en"/>
              </w:rPr>
              <w:t>Application: Designed for measuring soil moisture in agriculture, turf, research, and environmental monitoring. Suitable for applications in irrigation management, soil analysis, and water conservation efforts</w:t>
            </w:r>
          </w:p>
        </w:tc>
        <w:tc>
          <w:tcPr>
            <w:tcW w:w="1335" w:type="dxa"/>
          </w:tcPr>
          <w:p w14:paraId="0E22AD0B" w14:textId="6801FF02" w:rsidR="00450615" w:rsidRPr="0079265C" w:rsidRDefault="008F247D" w:rsidP="006C7BDD">
            <w:pPr>
              <w:pStyle w:val="SectionVIHeader"/>
            </w:pPr>
            <w:r>
              <w:t>M</w:t>
            </w:r>
          </w:p>
        </w:tc>
        <w:tc>
          <w:tcPr>
            <w:tcW w:w="2520" w:type="dxa"/>
          </w:tcPr>
          <w:p w14:paraId="6355425B" w14:textId="77777777" w:rsidR="00450615" w:rsidRPr="0079265C" w:rsidRDefault="00450615" w:rsidP="006C7BDD">
            <w:pPr>
              <w:pStyle w:val="SectionVIHeader"/>
            </w:pPr>
          </w:p>
        </w:tc>
      </w:tr>
      <w:tr w:rsidR="00450615" w:rsidRPr="0079265C" w14:paraId="1000E12E" w14:textId="77777777" w:rsidTr="38F8ECA2">
        <w:trPr>
          <w:trHeight w:val="98"/>
        </w:trPr>
        <w:tc>
          <w:tcPr>
            <w:tcW w:w="2700" w:type="dxa"/>
            <w:gridSpan w:val="2"/>
            <w:vMerge/>
          </w:tcPr>
          <w:p w14:paraId="119333B4" w14:textId="77777777" w:rsidR="00450615" w:rsidRPr="0079265C" w:rsidRDefault="00450615" w:rsidP="00450615">
            <w:pPr>
              <w:pStyle w:val="SectionVIHeader"/>
              <w:jc w:val="both"/>
              <w:rPr>
                <w:i/>
                <w:iCs/>
              </w:rPr>
            </w:pPr>
          </w:p>
        </w:tc>
        <w:tc>
          <w:tcPr>
            <w:tcW w:w="4320" w:type="dxa"/>
          </w:tcPr>
          <w:p w14:paraId="1B3895CE" w14:textId="77777777" w:rsidR="00450615" w:rsidRPr="00450615" w:rsidRDefault="00450615" w:rsidP="00450615">
            <w:pPr>
              <w:numPr>
                <w:ilvl w:val="0"/>
                <w:numId w:val="230"/>
              </w:numPr>
              <w:spacing w:line="276" w:lineRule="auto"/>
              <w:ind w:left="430"/>
              <w:jc w:val="both"/>
              <w:rPr>
                <w:rFonts w:eastAsia="Arial"/>
                <w:lang w:val="en"/>
              </w:rPr>
            </w:pPr>
            <w:r w:rsidRPr="00450615">
              <w:rPr>
                <w:rFonts w:eastAsia="Arial"/>
                <w:b/>
                <w:lang w:val="en"/>
              </w:rPr>
              <w:t>Measurement Capabilities</w:t>
            </w:r>
          </w:p>
          <w:p w14:paraId="64D7D03B"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Soil Moisture Measurement</w:t>
            </w:r>
            <w:r w:rsidRPr="00450615">
              <w:rPr>
                <w:rFonts w:eastAsia="Arial"/>
                <w:lang w:val="en"/>
              </w:rPr>
              <w:t>:</w:t>
            </w:r>
          </w:p>
          <w:p w14:paraId="465C63D1"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b/>
                <w:lang w:val="en"/>
              </w:rPr>
              <w:t>Range</w:t>
            </w:r>
            <w:r w:rsidRPr="00450615">
              <w:rPr>
                <w:rFonts w:eastAsia="Arial"/>
                <w:lang w:val="en"/>
              </w:rPr>
              <w:t>: 0 to 100% volumetric water content (VWC).</w:t>
            </w:r>
          </w:p>
          <w:p w14:paraId="616E107B"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b/>
                <w:lang w:val="en"/>
              </w:rPr>
              <w:t>Accuracy</w:t>
            </w:r>
            <w:r w:rsidRPr="00450615">
              <w:rPr>
                <w:rFonts w:eastAsia="Arial"/>
                <w:lang w:val="en"/>
              </w:rPr>
              <w:t>: ±3.0% VWC with standard calibration (can be improved using custom calibration for specific soil types).</w:t>
            </w:r>
          </w:p>
          <w:p w14:paraId="567B2A6E"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b/>
                <w:lang w:val="en"/>
              </w:rPr>
              <w:t>Resolution</w:t>
            </w:r>
            <w:r w:rsidRPr="00450615">
              <w:rPr>
                <w:rFonts w:eastAsia="Arial"/>
                <w:lang w:val="en"/>
              </w:rPr>
              <w:t>: 0.1% VWC.</w:t>
            </w:r>
          </w:p>
          <w:p w14:paraId="4E179F71"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Measurement Depths</w:t>
            </w:r>
            <w:r w:rsidRPr="00450615">
              <w:rPr>
                <w:rFonts w:eastAsia="Arial"/>
                <w:lang w:val="en"/>
              </w:rPr>
              <w:t>:</w:t>
            </w:r>
          </w:p>
          <w:p w14:paraId="2934E7AA" w14:textId="6F574C14" w:rsidR="00450615" w:rsidRPr="0079265C" w:rsidRDefault="00450615" w:rsidP="00450615">
            <w:pPr>
              <w:numPr>
                <w:ilvl w:val="2"/>
                <w:numId w:val="230"/>
              </w:numPr>
              <w:spacing w:line="276" w:lineRule="auto"/>
              <w:ind w:left="1150"/>
              <w:jc w:val="both"/>
              <w:rPr>
                <w:b/>
                <w:i/>
                <w:iCs/>
                <w:sz w:val="32"/>
              </w:rPr>
            </w:pPr>
            <w:r w:rsidRPr="00450615">
              <w:rPr>
                <w:rFonts w:eastAsia="Arial"/>
                <w:lang w:val="en"/>
              </w:rPr>
              <w:t xml:space="preserve">Interchangeable probes for various depths, typically </w:t>
            </w:r>
            <w:r w:rsidRPr="00450615">
              <w:rPr>
                <w:rFonts w:eastAsia="Arial"/>
                <w:b/>
                <w:lang w:val="en"/>
              </w:rPr>
              <w:t>1.5 inches (3.8 cm), 3 inches (7.5 cm), 4.8 inches (12 cm), and 8 inches (20 cm)</w:t>
            </w:r>
            <w:r w:rsidRPr="00450615">
              <w:rPr>
                <w:rFonts w:eastAsia="Arial"/>
                <w:lang w:val="en"/>
              </w:rPr>
              <w:t>.</w:t>
            </w:r>
          </w:p>
        </w:tc>
        <w:tc>
          <w:tcPr>
            <w:tcW w:w="1335" w:type="dxa"/>
          </w:tcPr>
          <w:p w14:paraId="6DA8268B" w14:textId="37E9BFAA" w:rsidR="00450615" w:rsidRPr="0079265C" w:rsidRDefault="008F247D" w:rsidP="006C7BDD">
            <w:pPr>
              <w:pStyle w:val="SectionVIHeader"/>
            </w:pPr>
            <w:r>
              <w:t>M</w:t>
            </w:r>
          </w:p>
        </w:tc>
        <w:tc>
          <w:tcPr>
            <w:tcW w:w="2520" w:type="dxa"/>
          </w:tcPr>
          <w:p w14:paraId="66DB8EC4" w14:textId="77777777" w:rsidR="00450615" w:rsidRPr="0079265C" w:rsidRDefault="00450615" w:rsidP="006C7BDD">
            <w:pPr>
              <w:pStyle w:val="SectionVIHeader"/>
            </w:pPr>
          </w:p>
        </w:tc>
      </w:tr>
      <w:tr w:rsidR="00450615" w:rsidRPr="0079265C" w14:paraId="093E9992" w14:textId="77777777" w:rsidTr="38F8ECA2">
        <w:trPr>
          <w:trHeight w:val="98"/>
        </w:trPr>
        <w:tc>
          <w:tcPr>
            <w:tcW w:w="2700" w:type="dxa"/>
            <w:gridSpan w:val="2"/>
            <w:vMerge/>
          </w:tcPr>
          <w:p w14:paraId="0CCB4B60" w14:textId="77777777" w:rsidR="00450615" w:rsidRPr="0079265C" w:rsidRDefault="00450615" w:rsidP="00450615">
            <w:pPr>
              <w:pStyle w:val="SectionVIHeader"/>
              <w:jc w:val="both"/>
              <w:rPr>
                <w:i/>
                <w:iCs/>
              </w:rPr>
            </w:pPr>
          </w:p>
        </w:tc>
        <w:tc>
          <w:tcPr>
            <w:tcW w:w="4320" w:type="dxa"/>
          </w:tcPr>
          <w:p w14:paraId="2A919600" w14:textId="77777777" w:rsidR="00450615" w:rsidRPr="00450615" w:rsidRDefault="00450615" w:rsidP="00450615">
            <w:pPr>
              <w:numPr>
                <w:ilvl w:val="0"/>
                <w:numId w:val="230"/>
              </w:numPr>
              <w:spacing w:line="276" w:lineRule="auto"/>
              <w:ind w:left="430"/>
              <w:jc w:val="both"/>
              <w:rPr>
                <w:rFonts w:eastAsia="Arial"/>
                <w:lang w:val="en"/>
              </w:rPr>
            </w:pPr>
            <w:r w:rsidRPr="00450615">
              <w:rPr>
                <w:rFonts w:eastAsia="Arial"/>
                <w:b/>
                <w:lang w:val="en"/>
              </w:rPr>
              <w:t>Measurement Technology</w:t>
            </w:r>
          </w:p>
          <w:p w14:paraId="2E345944"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Time-Domain Reflectometry (TDR)</w:t>
            </w:r>
            <w:r w:rsidRPr="00450615">
              <w:rPr>
                <w:rFonts w:eastAsia="Arial"/>
                <w:lang w:val="en"/>
              </w:rPr>
              <w:t>:</w:t>
            </w:r>
          </w:p>
          <w:p w14:paraId="29514252" w14:textId="77777777" w:rsidR="00450615" w:rsidRPr="00450615" w:rsidRDefault="00450615" w:rsidP="38F8ECA2">
            <w:pPr>
              <w:numPr>
                <w:ilvl w:val="2"/>
                <w:numId w:val="230"/>
              </w:numPr>
              <w:spacing w:line="276" w:lineRule="auto"/>
              <w:ind w:left="1150"/>
              <w:jc w:val="both"/>
              <w:rPr>
                <w:rFonts w:eastAsia="Arial"/>
              </w:rPr>
            </w:pPr>
            <w:r w:rsidRPr="38F8ECA2">
              <w:rPr>
                <w:rFonts w:eastAsia="Arial"/>
              </w:rPr>
              <w:t>Uses TDR technology for quick and accurate measurement of soil moisture.</w:t>
            </w:r>
          </w:p>
          <w:p w14:paraId="2D6A1B9B"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lang w:val="en"/>
              </w:rPr>
              <w:lastRenderedPageBreak/>
              <w:t>Direct insertion of probes into the soil provides instant moisture readings.</w:t>
            </w:r>
          </w:p>
          <w:p w14:paraId="5AB1DEA7"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Soil Types</w:t>
            </w:r>
            <w:r w:rsidRPr="00450615">
              <w:rPr>
                <w:rFonts w:eastAsia="Arial"/>
                <w:lang w:val="en"/>
              </w:rPr>
              <w:t>:</w:t>
            </w:r>
          </w:p>
          <w:p w14:paraId="3F0C2245" w14:textId="5E11EF4F" w:rsidR="00450615" w:rsidRPr="00450615" w:rsidRDefault="00450615" w:rsidP="00450615">
            <w:pPr>
              <w:numPr>
                <w:ilvl w:val="2"/>
                <w:numId w:val="230"/>
              </w:numPr>
              <w:spacing w:line="276" w:lineRule="auto"/>
              <w:ind w:left="1150"/>
              <w:jc w:val="both"/>
              <w:rPr>
                <w:rFonts w:eastAsia="Arial"/>
                <w:lang w:val="en"/>
              </w:rPr>
            </w:pPr>
            <w:r w:rsidRPr="00450615">
              <w:rPr>
                <w:rFonts w:eastAsia="Arial"/>
                <w:lang w:val="en"/>
              </w:rPr>
              <w:t>Preprogrammed with common soil calibrations, and custom calibration options available for specific soil types.</w:t>
            </w:r>
          </w:p>
          <w:p w14:paraId="12242C28" w14:textId="030E8D29" w:rsidR="00450615" w:rsidRPr="0079265C" w:rsidRDefault="00450615" w:rsidP="00450615">
            <w:pPr>
              <w:spacing w:line="276" w:lineRule="auto"/>
              <w:jc w:val="both"/>
              <w:rPr>
                <w:b/>
                <w:bCs/>
              </w:rPr>
            </w:pPr>
          </w:p>
        </w:tc>
        <w:tc>
          <w:tcPr>
            <w:tcW w:w="1335" w:type="dxa"/>
          </w:tcPr>
          <w:p w14:paraId="10BEC5EA" w14:textId="0B6BEA3B" w:rsidR="00450615" w:rsidRPr="0079265C" w:rsidRDefault="008F247D" w:rsidP="006C7BDD">
            <w:pPr>
              <w:pStyle w:val="SectionVIHeader"/>
            </w:pPr>
            <w:r>
              <w:lastRenderedPageBreak/>
              <w:t>M</w:t>
            </w:r>
          </w:p>
        </w:tc>
        <w:tc>
          <w:tcPr>
            <w:tcW w:w="2520" w:type="dxa"/>
          </w:tcPr>
          <w:p w14:paraId="01BB4B26" w14:textId="77777777" w:rsidR="00450615" w:rsidRPr="0079265C" w:rsidRDefault="00450615" w:rsidP="006C7BDD">
            <w:pPr>
              <w:pStyle w:val="SectionVIHeader"/>
            </w:pPr>
          </w:p>
        </w:tc>
      </w:tr>
      <w:tr w:rsidR="00450615" w:rsidRPr="0079265C" w14:paraId="3EB9239B" w14:textId="77777777" w:rsidTr="38F8ECA2">
        <w:trPr>
          <w:trHeight w:val="98"/>
        </w:trPr>
        <w:tc>
          <w:tcPr>
            <w:tcW w:w="2700" w:type="dxa"/>
            <w:gridSpan w:val="2"/>
            <w:vMerge/>
          </w:tcPr>
          <w:p w14:paraId="41962253" w14:textId="77777777" w:rsidR="00450615" w:rsidRPr="0079265C" w:rsidRDefault="00450615" w:rsidP="00450615">
            <w:pPr>
              <w:pStyle w:val="SectionVIHeader"/>
              <w:jc w:val="both"/>
              <w:rPr>
                <w:i/>
                <w:iCs/>
              </w:rPr>
            </w:pPr>
          </w:p>
        </w:tc>
        <w:tc>
          <w:tcPr>
            <w:tcW w:w="4320" w:type="dxa"/>
          </w:tcPr>
          <w:p w14:paraId="13D1504F" w14:textId="77777777" w:rsidR="00450615" w:rsidRPr="00450615" w:rsidRDefault="00450615" w:rsidP="00450615">
            <w:pPr>
              <w:numPr>
                <w:ilvl w:val="0"/>
                <w:numId w:val="230"/>
              </w:numPr>
              <w:spacing w:line="276" w:lineRule="auto"/>
              <w:ind w:left="430"/>
              <w:jc w:val="both"/>
              <w:rPr>
                <w:rFonts w:eastAsia="Arial"/>
                <w:lang w:val="en"/>
              </w:rPr>
            </w:pPr>
            <w:r w:rsidRPr="00450615">
              <w:rPr>
                <w:rFonts w:eastAsia="Arial"/>
                <w:b/>
                <w:lang w:val="en"/>
              </w:rPr>
              <w:t>Data Logging and Handling</w:t>
            </w:r>
          </w:p>
          <w:p w14:paraId="6002A0B1"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Data Storage</w:t>
            </w:r>
            <w:r w:rsidRPr="00450615">
              <w:rPr>
                <w:rFonts w:eastAsia="Arial"/>
                <w:lang w:val="en"/>
              </w:rPr>
              <w:t>:</w:t>
            </w:r>
          </w:p>
          <w:p w14:paraId="5FDB96C4"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lang w:val="en"/>
              </w:rPr>
              <w:t xml:space="preserve">Internal memory capable of storing up to </w:t>
            </w:r>
            <w:r w:rsidRPr="00450615">
              <w:rPr>
                <w:rFonts w:eastAsia="Arial"/>
                <w:b/>
                <w:lang w:val="en"/>
              </w:rPr>
              <w:t>3,250</w:t>
            </w:r>
            <w:r w:rsidRPr="00450615">
              <w:rPr>
                <w:rFonts w:eastAsia="Arial"/>
                <w:lang w:val="en"/>
              </w:rPr>
              <w:t xml:space="preserve"> measurements.</w:t>
            </w:r>
          </w:p>
          <w:p w14:paraId="0633CFB3"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Data Transfer</w:t>
            </w:r>
            <w:r w:rsidRPr="00450615">
              <w:rPr>
                <w:rFonts w:eastAsia="Arial"/>
                <w:lang w:val="en"/>
              </w:rPr>
              <w:t>:</w:t>
            </w:r>
          </w:p>
          <w:p w14:paraId="0CB3A820"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lang w:val="en"/>
              </w:rPr>
              <w:t xml:space="preserve">Compatible with </w:t>
            </w:r>
            <w:r w:rsidRPr="00450615">
              <w:rPr>
                <w:rFonts w:eastAsia="Arial"/>
                <w:b/>
                <w:lang w:val="en"/>
              </w:rPr>
              <w:t>Bluetooth</w:t>
            </w:r>
            <w:r w:rsidRPr="00450615">
              <w:rPr>
                <w:rFonts w:eastAsia="Arial"/>
                <w:lang w:val="en"/>
              </w:rPr>
              <w:t xml:space="preserve"> or </w:t>
            </w:r>
            <w:r w:rsidRPr="00450615">
              <w:rPr>
                <w:rFonts w:eastAsia="Arial"/>
                <w:b/>
                <w:lang w:val="en"/>
              </w:rPr>
              <w:t>USB</w:t>
            </w:r>
            <w:r w:rsidRPr="00450615">
              <w:rPr>
                <w:rFonts w:eastAsia="Arial"/>
                <w:lang w:val="en"/>
              </w:rPr>
              <w:t xml:space="preserve"> connection for data transfer to PCs or mobile devices.</w:t>
            </w:r>
          </w:p>
          <w:p w14:paraId="63457989"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Display</w:t>
            </w:r>
            <w:r w:rsidRPr="00450615">
              <w:rPr>
                <w:rFonts w:eastAsia="Arial"/>
                <w:lang w:val="en"/>
              </w:rPr>
              <w:t>:</w:t>
            </w:r>
          </w:p>
          <w:p w14:paraId="7B547986"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lang w:val="en"/>
              </w:rPr>
              <w:t>LCD screen for real-time readings and data review.</w:t>
            </w:r>
          </w:p>
          <w:p w14:paraId="72C6F413"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GPS Integration</w:t>
            </w:r>
            <w:r w:rsidRPr="00450615">
              <w:rPr>
                <w:rFonts w:eastAsia="Arial"/>
                <w:lang w:val="en"/>
              </w:rPr>
              <w:t>:</w:t>
            </w:r>
          </w:p>
          <w:p w14:paraId="558E7A68" w14:textId="77777777" w:rsidR="00450615" w:rsidRPr="00450615" w:rsidRDefault="00450615" w:rsidP="38F8ECA2">
            <w:pPr>
              <w:numPr>
                <w:ilvl w:val="2"/>
                <w:numId w:val="230"/>
              </w:numPr>
              <w:spacing w:line="276" w:lineRule="auto"/>
              <w:ind w:left="1150"/>
              <w:jc w:val="both"/>
              <w:rPr>
                <w:rFonts w:eastAsia="Arial"/>
              </w:rPr>
            </w:pPr>
            <w:r w:rsidRPr="38F8ECA2">
              <w:rPr>
                <w:rFonts w:eastAsia="Arial"/>
              </w:rPr>
              <w:t>Compatible with GPS for georeferenced data collection (optional GPS unit required).</w:t>
            </w:r>
          </w:p>
          <w:p w14:paraId="55FACB36"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Software Compatibility</w:t>
            </w:r>
            <w:r w:rsidRPr="00450615">
              <w:rPr>
                <w:rFonts w:eastAsia="Arial"/>
                <w:lang w:val="en"/>
              </w:rPr>
              <w:t>:</w:t>
            </w:r>
          </w:p>
          <w:p w14:paraId="2189F6ED" w14:textId="5F5F64F4" w:rsidR="00450615" w:rsidRPr="0079265C" w:rsidRDefault="00450615" w:rsidP="00450615">
            <w:pPr>
              <w:numPr>
                <w:ilvl w:val="2"/>
                <w:numId w:val="230"/>
              </w:numPr>
              <w:spacing w:line="276" w:lineRule="auto"/>
              <w:ind w:left="1150"/>
              <w:jc w:val="both"/>
              <w:rPr>
                <w:b/>
                <w:bCs/>
                <w:szCs w:val="20"/>
              </w:rPr>
            </w:pPr>
            <w:r w:rsidRPr="00450615">
              <w:rPr>
                <w:rFonts w:eastAsia="Arial"/>
                <w:lang w:val="en"/>
              </w:rPr>
              <w:t>Compatible with FieldScout® software for data analysis and reporting.</w:t>
            </w:r>
          </w:p>
        </w:tc>
        <w:tc>
          <w:tcPr>
            <w:tcW w:w="1335" w:type="dxa"/>
          </w:tcPr>
          <w:p w14:paraId="44D2B591" w14:textId="7E62598F" w:rsidR="00450615" w:rsidRPr="0079265C" w:rsidRDefault="008F247D" w:rsidP="006C7BDD">
            <w:pPr>
              <w:pStyle w:val="SectionVIHeader"/>
            </w:pPr>
            <w:r>
              <w:t>M</w:t>
            </w:r>
          </w:p>
        </w:tc>
        <w:tc>
          <w:tcPr>
            <w:tcW w:w="2520" w:type="dxa"/>
          </w:tcPr>
          <w:p w14:paraId="628C62DA" w14:textId="77777777" w:rsidR="00450615" w:rsidRPr="0079265C" w:rsidRDefault="00450615" w:rsidP="006C7BDD">
            <w:pPr>
              <w:pStyle w:val="SectionVIHeader"/>
            </w:pPr>
          </w:p>
        </w:tc>
      </w:tr>
      <w:tr w:rsidR="00450615" w:rsidRPr="0079265C" w14:paraId="64E50571" w14:textId="77777777" w:rsidTr="38F8ECA2">
        <w:trPr>
          <w:trHeight w:val="98"/>
        </w:trPr>
        <w:tc>
          <w:tcPr>
            <w:tcW w:w="2700" w:type="dxa"/>
            <w:gridSpan w:val="2"/>
            <w:vMerge/>
          </w:tcPr>
          <w:p w14:paraId="5F97C60D" w14:textId="77777777" w:rsidR="00450615" w:rsidRPr="0079265C" w:rsidRDefault="00450615" w:rsidP="00450615">
            <w:pPr>
              <w:pStyle w:val="SectionVIHeader"/>
              <w:jc w:val="both"/>
              <w:rPr>
                <w:i/>
                <w:iCs/>
              </w:rPr>
            </w:pPr>
          </w:p>
        </w:tc>
        <w:tc>
          <w:tcPr>
            <w:tcW w:w="4320" w:type="dxa"/>
          </w:tcPr>
          <w:p w14:paraId="24554377" w14:textId="77777777" w:rsidR="00450615" w:rsidRPr="00450615" w:rsidRDefault="00450615" w:rsidP="00450615">
            <w:pPr>
              <w:numPr>
                <w:ilvl w:val="0"/>
                <w:numId w:val="230"/>
              </w:numPr>
              <w:spacing w:line="276" w:lineRule="auto"/>
              <w:ind w:left="430"/>
              <w:jc w:val="both"/>
              <w:rPr>
                <w:rFonts w:eastAsia="Arial"/>
                <w:lang w:val="en"/>
              </w:rPr>
            </w:pPr>
            <w:r w:rsidRPr="00450615">
              <w:rPr>
                <w:rFonts w:eastAsia="Arial"/>
                <w:b/>
                <w:lang w:val="en"/>
              </w:rPr>
              <w:t>Physical Specifications</w:t>
            </w:r>
          </w:p>
          <w:p w14:paraId="7609E878"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Probe Material</w:t>
            </w:r>
            <w:r w:rsidRPr="00450615">
              <w:rPr>
                <w:rFonts w:eastAsia="Arial"/>
                <w:lang w:val="en"/>
              </w:rPr>
              <w:t>:</w:t>
            </w:r>
          </w:p>
          <w:p w14:paraId="7528454B"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lang w:val="en"/>
              </w:rPr>
              <w:t>Stainless steel probes for durability and accuracy.</w:t>
            </w:r>
          </w:p>
          <w:p w14:paraId="24F73846"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Instrument Housing</w:t>
            </w:r>
            <w:r w:rsidRPr="00450615">
              <w:rPr>
                <w:rFonts w:eastAsia="Arial"/>
                <w:lang w:val="en"/>
              </w:rPr>
              <w:t>:</w:t>
            </w:r>
          </w:p>
          <w:p w14:paraId="3B3689CE"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lang w:val="en"/>
              </w:rPr>
              <w:t>Made of high-impact plastic for rugged outdoor use.</w:t>
            </w:r>
          </w:p>
          <w:p w14:paraId="36517C67"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Dimensions</w:t>
            </w:r>
            <w:r w:rsidRPr="00450615">
              <w:rPr>
                <w:rFonts w:eastAsia="Arial"/>
                <w:lang w:val="en"/>
              </w:rPr>
              <w:t>:</w:t>
            </w:r>
          </w:p>
          <w:p w14:paraId="6F1E49B7"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lang w:val="en"/>
              </w:rPr>
              <w:t xml:space="preserve">Approximately </w:t>
            </w:r>
            <w:r w:rsidRPr="00450615">
              <w:rPr>
                <w:rFonts w:eastAsia="Arial"/>
                <w:b/>
                <w:lang w:val="en"/>
              </w:rPr>
              <w:t>35 inches (89 cm)</w:t>
            </w:r>
            <w:r w:rsidRPr="00450615">
              <w:rPr>
                <w:rFonts w:eastAsia="Arial"/>
                <w:lang w:val="en"/>
              </w:rPr>
              <w:t xml:space="preserve"> with the handle attached.</w:t>
            </w:r>
          </w:p>
          <w:p w14:paraId="77FEEA90"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lastRenderedPageBreak/>
              <w:t>Weight</w:t>
            </w:r>
            <w:r w:rsidRPr="00450615">
              <w:rPr>
                <w:rFonts w:eastAsia="Arial"/>
                <w:lang w:val="en"/>
              </w:rPr>
              <w:t>:</w:t>
            </w:r>
          </w:p>
          <w:p w14:paraId="09798489" w14:textId="77777777" w:rsidR="00450615" w:rsidRPr="00450615" w:rsidRDefault="00450615" w:rsidP="38F8ECA2">
            <w:pPr>
              <w:numPr>
                <w:ilvl w:val="2"/>
                <w:numId w:val="230"/>
              </w:numPr>
              <w:spacing w:line="276" w:lineRule="auto"/>
              <w:ind w:left="1150"/>
              <w:jc w:val="both"/>
              <w:rPr>
                <w:rFonts w:eastAsia="Arial"/>
              </w:rPr>
            </w:pPr>
            <w:r w:rsidRPr="38F8ECA2">
              <w:rPr>
                <w:rFonts w:eastAsia="Arial"/>
                <w:b/>
                <w:bCs/>
              </w:rPr>
              <w:t>2.5 lbs (1.1 kg)</w:t>
            </w:r>
            <w:r w:rsidRPr="38F8ECA2">
              <w:rPr>
                <w:rFonts w:eastAsia="Arial"/>
              </w:rPr>
              <w:t xml:space="preserve"> without probes.</w:t>
            </w:r>
          </w:p>
          <w:p w14:paraId="54BD298C" w14:textId="69B0C31F" w:rsidR="00450615" w:rsidRPr="0079265C" w:rsidRDefault="00450615" w:rsidP="00450615">
            <w:pPr>
              <w:spacing w:line="276" w:lineRule="auto"/>
              <w:jc w:val="both"/>
              <w:rPr>
                <w:b/>
                <w:bCs/>
                <w:szCs w:val="20"/>
              </w:rPr>
            </w:pPr>
          </w:p>
        </w:tc>
        <w:tc>
          <w:tcPr>
            <w:tcW w:w="1335" w:type="dxa"/>
          </w:tcPr>
          <w:p w14:paraId="77EFB474" w14:textId="10E02089" w:rsidR="00450615" w:rsidRPr="0079265C" w:rsidRDefault="008F247D" w:rsidP="006C7BDD">
            <w:pPr>
              <w:pStyle w:val="SectionVIHeader"/>
            </w:pPr>
            <w:r>
              <w:lastRenderedPageBreak/>
              <w:t>M</w:t>
            </w:r>
          </w:p>
        </w:tc>
        <w:tc>
          <w:tcPr>
            <w:tcW w:w="2520" w:type="dxa"/>
          </w:tcPr>
          <w:p w14:paraId="41EAB9C1" w14:textId="77777777" w:rsidR="00450615" w:rsidRPr="0079265C" w:rsidRDefault="00450615" w:rsidP="006C7BDD">
            <w:pPr>
              <w:pStyle w:val="SectionVIHeader"/>
            </w:pPr>
          </w:p>
        </w:tc>
      </w:tr>
      <w:tr w:rsidR="00450615" w:rsidRPr="0079265C" w14:paraId="5D3630C7" w14:textId="77777777" w:rsidTr="38F8ECA2">
        <w:trPr>
          <w:trHeight w:val="98"/>
        </w:trPr>
        <w:tc>
          <w:tcPr>
            <w:tcW w:w="2700" w:type="dxa"/>
            <w:gridSpan w:val="2"/>
            <w:vMerge/>
          </w:tcPr>
          <w:p w14:paraId="410EA235" w14:textId="77777777" w:rsidR="00450615" w:rsidRPr="00450615" w:rsidRDefault="00450615" w:rsidP="00450615">
            <w:pPr>
              <w:pStyle w:val="SectionVIHeader"/>
              <w:jc w:val="both"/>
              <w:rPr>
                <w:i/>
                <w:iCs/>
              </w:rPr>
            </w:pPr>
          </w:p>
        </w:tc>
        <w:tc>
          <w:tcPr>
            <w:tcW w:w="4320" w:type="dxa"/>
          </w:tcPr>
          <w:p w14:paraId="7E012966" w14:textId="77777777" w:rsidR="00450615" w:rsidRPr="00450615" w:rsidRDefault="00450615" w:rsidP="00450615">
            <w:pPr>
              <w:numPr>
                <w:ilvl w:val="0"/>
                <w:numId w:val="230"/>
              </w:numPr>
              <w:spacing w:line="276" w:lineRule="auto"/>
              <w:ind w:left="430"/>
              <w:jc w:val="both"/>
              <w:rPr>
                <w:rFonts w:eastAsia="Arial"/>
                <w:lang w:val="en"/>
              </w:rPr>
            </w:pPr>
            <w:r w:rsidRPr="00450615">
              <w:rPr>
                <w:rFonts w:eastAsia="Arial"/>
                <w:b/>
                <w:lang w:val="en"/>
              </w:rPr>
              <w:t>Power and Electrical Requirements</w:t>
            </w:r>
          </w:p>
          <w:p w14:paraId="0D9E2B7D"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Power Supply</w:t>
            </w:r>
            <w:r w:rsidRPr="00450615">
              <w:rPr>
                <w:rFonts w:eastAsia="Arial"/>
                <w:lang w:val="en"/>
              </w:rPr>
              <w:t>:</w:t>
            </w:r>
          </w:p>
          <w:p w14:paraId="07F71096"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lang w:val="en"/>
              </w:rPr>
              <w:t xml:space="preserve">Powered by </w:t>
            </w:r>
            <w:r w:rsidRPr="00450615">
              <w:rPr>
                <w:rFonts w:eastAsia="Arial"/>
                <w:b/>
                <w:lang w:val="en"/>
              </w:rPr>
              <w:t>4 AA batteries</w:t>
            </w:r>
            <w:r w:rsidRPr="00450615">
              <w:rPr>
                <w:rFonts w:eastAsia="Arial"/>
                <w:lang w:val="en"/>
              </w:rPr>
              <w:t xml:space="preserve"> for portable field use.</w:t>
            </w:r>
          </w:p>
          <w:p w14:paraId="2C440A7C"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Battery Life</w:t>
            </w:r>
            <w:r w:rsidRPr="00450615">
              <w:rPr>
                <w:rFonts w:eastAsia="Arial"/>
                <w:lang w:val="en"/>
              </w:rPr>
              <w:t>:</w:t>
            </w:r>
          </w:p>
          <w:p w14:paraId="3232DFD9" w14:textId="26E781B2" w:rsidR="00450615" w:rsidRPr="00450615" w:rsidRDefault="00450615" w:rsidP="00450615">
            <w:pPr>
              <w:numPr>
                <w:ilvl w:val="2"/>
                <w:numId w:val="230"/>
              </w:numPr>
              <w:spacing w:line="276" w:lineRule="auto"/>
              <w:ind w:left="1150"/>
              <w:jc w:val="both"/>
              <w:rPr>
                <w:b/>
                <w:bCs/>
                <w:szCs w:val="20"/>
              </w:rPr>
            </w:pPr>
            <w:r w:rsidRPr="00450615">
              <w:rPr>
                <w:rFonts w:eastAsia="Arial"/>
                <w:lang w:val="en"/>
              </w:rPr>
              <w:t>Approximately 12 months of typical use before battery replacement.</w:t>
            </w:r>
          </w:p>
        </w:tc>
        <w:tc>
          <w:tcPr>
            <w:tcW w:w="1335" w:type="dxa"/>
          </w:tcPr>
          <w:p w14:paraId="64C26065" w14:textId="67037B15" w:rsidR="00450615" w:rsidRPr="0079265C" w:rsidRDefault="008F247D" w:rsidP="006C7BDD">
            <w:pPr>
              <w:pStyle w:val="SectionVIHeader"/>
            </w:pPr>
            <w:r>
              <w:t>M</w:t>
            </w:r>
          </w:p>
        </w:tc>
        <w:tc>
          <w:tcPr>
            <w:tcW w:w="2520" w:type="dxa"/>
          </w:tcPr>
          <w:p w14:paraId="0FF8F75C" w14:textId="77777777" w:rsidR="00450615" w:rsidRPr="0079265C" w:rsidRDefault="00450615" w:rsidP="006C7BDD">
            <w:pPr>
              <w:pStyle w:val="SectionVIHeader"/>
            </w:pPr>
          </w:p>
        </w:tc>
      </w:tr>
      <w:tr w:rsidR="00450615" w:rsidRPr="0079265C" w14:paraId="36FAF826" w14:textId="77777777" w:rsidTr="38F8ECA2">
        <w:trPr>
          <w:trHeight w:val="98"/>
        </w:trPr>
        <w:tc>
          <w:tcPr>
            <w:tcW w:w="2700" w:type="dxa"/>
            <w:gridSpan w:val="2"/>
            <w:vMerge/>
          </w:tcPr>
          <w:p w14:paraId="02FA3084" w14:textId="77777777" w:rsidR="00450615" w:rsidRPr="00450615" w:rsidRDefault="00450615" w:rsidP="00450615">
            <w:pPr>
              <w:pStyle w:val="SectionVIHeader"/>
              <w:jc w:val="both"/>
              <w:rPr>
                <w:i/>
                <w:iCs/>
              </w:rPr>
            </w:pPr>
          </w:p>
        </w:tc>
        <w:tc>
          <w:tcPr>
            <w:tcW w:w="4320" w:type="dxa"/>
          </w:tcPr>
          <w:p w14:paraId="3174DAF5" w14:textId="77777777" w:rsidR="00450615" w:rsidRPr="00450615" w:rsidRDefault="00450615" w:rsidP="00450615">
            <w:pPr>
              <w:numPr>
                <w:ilvl w:val="0"/>
                <w:numId w:val="230"/>
              </w:numPr>
              <w:spacing w:line="276" w:lineRule="auto"/>
              <w:ind w:left="430"/>
              <w:jc w:val="both"/>
              <w:rPr>
                <w:rFonts w:eastAsia="Arial"/>
                <w:lang w:val="en"/>
              </w:rPr>
            </w:pPr>
            <w:r w:rsidRPr="00450615">
              <w:rPr>
                <w:rFonts w:eastAsia="Arial"/>
                <w:b/>
                <w:lang w:val="en"/>
              </w:rPr>
              <w:t>User Interface</w:t>
            </w:r>
          </w:p>
          <w:p w14:paraId="6B00A6E4"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Controls</w:t>
            </w:r>
            <w:r w:rsidRPr="00450615">
              <w:rPr>
                <w:rFonts w:eastAsia="Arial"/>
                <w:lang w:val="en"/>
              </w:rPr>
              <w:t>:</w:t>
            </w:r>
          </w:p>
          <w:p w14:paraId="130F7A62" w14:textId="77777777" w:rsidR="00450615" w:rsidRPr="00450615" w:rsidRDefault="00450615" w:rsidP="38F8ECA2">
            <w:pPr>
              <w:numPr>
                <w:ilvl w:val="2"/>
                <w:numId w:val="230"/>
              </w:numPr>
              <w:spacing w:line="276" w:lineRule="auto"/>
              <w:ind w:left="1150"/>
              <w:jc w:val="both"/>
              <w:rPr>
                <w:rFonts w:eastAsia="Arial"/>
              </w:rPr>
            </w:pPr>
            <w:r w:rsidRPr="38F8ECA2">
              <w:rPr>
                <w:rFonts w:eastAsia="Arial"/>
              </w:rPr>
              <w:t>Simple, intuitive interface with control buttons for data logging, navigation, and probe selection.</w:t>
            </w:r>
          </w:p>
          <w:p w14:paraId="53D6B753" w14:textId="77777777" w:rsidR="00450615" w:rsidRPr="00450615" w:rsidRDefault="00450615" w:rsidP="00450615">
            <w:pPr>
              <w:spacing w:line="276" w:lineRule="auto"/>
              <w:jc w:val="both"/>
              <w:rPr>
                <w:rFonts w:eastAsia="Arial"/>
                <w:lang w:val="en"/>
              </w:rPr>
            </w:pPr>
          </w:p>
          <w:p w14:paraId="6F43CE0E"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Readout Display</w:t>
            </w:r>
            <w:r w:rsidRPr="00450615">
              <w:rPr>
                <w:rFonts w:eastAsia="Arial"/>
                <w:lang w:val="en"/>
              </w:rPr>
              <w:t>:</w:t>
            </w:r>
          </w:p>
          <w:p w14:paraId="703B8B17" w14:textId="2E5E56E6" w:rsidR="00450615" w:rsidRPr="00450615" w:rsidRDefault="00450615" w:rsidP="00450615">
            <w:pPr>
              <w:numPr>
                <w:ilvl w:val="2"/>
                <w:numId w:val="230"/>
              </w:numPr>
              <w:spacing w:line="276" w:lineRule="auto"/>
              <w:ind w:left="1150"/>
              <w:jc w:val="both"/>
              <w:rPr>
                <w:b/>
                <w:bCs/>
                <w:szCs w:val="20"/>
              </w:rPr>
            </w:pPr>
            <w:r w:rsidRPr="00450615">
              <w:rPr>
                <w:rFonts w:eastAsia="Arial"/>
                <w:lang w:val="en"/>
              </w:rPr>
              <w:t>Real-time display of soil moisture content and status indicators.</w:t>
            </w:r>
          </w:p>
        </w:tc>
        <w:tc>
          <w:tcPr>
            <w:tcW w:w="1335" w:type="dxa"/>
          </w:tcPr>
          <w:p w14:paraId="3753F228" w14:textId="3D12D2C1" w:rsidR="00450615" w:rsidRPr="0079265C" w:rsidRDefault="008F247D" w:rsidP="006C7BDD">
            <w:pPr>
              <w:pStyle w:val="SectionVIHeader"/>
            </w:pPr>
            <w:r>
              <w:t>M</w:t>
            </w:r>
          </w:p>
        </w:tc>
        <w:tc>
          <w:tcPr>
            <w:tcW w:w="2520" w:type="dxa"/>
          </w:tcPr>
          <w:p w14:paraId="2A7DCBAA" w14:textId="77777777" w:rsidR="00450615" w:rsidRPr="0079265C" w:rsidRDefault="00450615" w:rsidP="006C7BDD">
            <w:pPr>
              <w:pStyle w:val="SectionVIHeader"/>
            </w:pPr>
          </w:p>
        </w:tc>
      </w:tr>
      <w:tr w:rsidR="00450615" w:rsidRPr="0079265C" w14:paraId="2428791A" w14:textId="77777777" w:rsidTr="38F8ECA2">
        <w:trPr>
          <w:trHeight w:val="98"/>
        </w:trPr>
        <w:tc>
          <w:tcPr>
            <w:tcW w:w="2700" w:type="dxa"/>
            <w:gridSpan w:val="2"/>
            <w:vMerge/>
          </w:tcPr>
          <w:p w14:paraId="550E96E8" w14:textId="77777777" w:rsidR="00450615" w:rsidRPr="00450615" w:rsidRDefault="00450615" w:rsidP="00450615">
            <w:pPr>
              <w:pStyle w:val="SectionVIHeader"/>
              <w:jc w:val="both"/>
              <w:rPr>
                <w:i/>
                <w:iCs/>
              </w:rPr>
            </w:pPr>
          </w:p>
        </w:tc>
        <w:tc>
          <w:tcPr>
            <w:tcW w:w="4320" w:type="dxa"/>
          </w:tcPr>
          <w:p w14:paraId="07D275D3" w14:textId="77777777" w:rsidR="00450615" w:rsidRPr="00450615" w:rsidRDefault="00450615" w:rsidP="00450615">
            <w:pPr>
              <w:numPr>
                <w:ilvl w:val="0"/>
                <w:numId w:val="230"/>
              </w:numPr>
              <w:spacing w:line="276" w:lineRule="auto"/>
              <w:ind w:left="430"/>
              <w:jc w:val="both"/>
              <w:rPr>
                <w:rFonts w:eastAsia="Arial"/>
                <w:lang w:val="en"/>
              </w:rPr>
            </w:pPr>
            <w:r w:rsidRPr="00450615">
              <w:rPr>
                <w:rFonts w:eastAsia="Arial"/>
                <w:b/>
                <w:lang w:val="en"/>
              </w:rPr>
              <w:t>Environmental Specifications</w:t>
            </w:r>
          </w:p>
          <w:p w14:paraId="2FFECBB6"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Operating Temperature Range</w:t>
            </w:r>
            <w:r w:rsidRPr="00450615">
              <w:rPr>
                <w:rFonts w:eastAsia="Arial"/>
                <w:lang w:val="en"/>
              </w:rPr>
              <w:t>:</w:t>
            </w:r>
          </w:p>
          <w:p w14:paraId="5CD9D776" w14:textId="77777777" w:rsidR="00450615" w:rsidRPr="00450615" w:rsidRDefault="00450615" w:rsidP="00450615">
            <w:pPr>
              <w:numPr>
                <w:ilvl w:val="2"/>
                <w:numId w:val="230"/>
              </w:numPr>
              <w:spacing w:line="276" w:lineRule="auto"/>
              <w:ind w:left="1150"/>
              <w:jc w:val="both"/>
              <w:rPr>
                <w:rFonts w:eastAsia="Arial"/>
                <w:lang w:val="en"/>
              </w:rPr>
            </w:pPr>
            <w:r w:rsidRPr="00450615">
              <w:rPr>
                <w:rFonts w:eastAsia="Arial"/>
                <w:b/>
                <w:lang w:val="en"/>
              </w:rPr>
              <w:t>0 to 50°C</w:t>
            </w:r>
            <w:r w:rsidRPr="00450615">
              <w:rPr>
                <w:rFonts w:eastAsia="Arial"/>
                <w:lang w:val="en"/>
              </w:rPr>
              <w:t xml:space="preserve"> (32 to 122°F) for reliable operation in various climates.</w:t>
            </w:r>
          </w:p>
          <w:p w14:paraId="2C2BBB9C" w14:textId="77777777" w:rsidR="00450615" w:rsidRPr="00450615" w:rsidRDefault="00450615" w:rsidP="00450615">
            <w:pPr>
              <w:numPr>
                <w:ilvl w:val="1"/>
                <w:numId w:val="230"/>
              </w:numPr>
              <w:spacing w:line="276" w:lineRule="auto"/>
              <w:ind w:left="790"/>
              <w:jc w:val="both"/>
              <w:rPr>
                <w:rFonts w:eastAsia="Arial"/>
                <w:lang w:val="en"/>
              </w:rPr>
            </w:pPr>
            <w:r w:rsidRPr="00450615">
              <w:rPr>
                <w:rFonts w:eastAsia="Arial"/>
                <w:b/>
                <w:lang w:val="en"/>
              </w:rPr>
              <w:t>Water Resistance</w:t>
            </w:r>
            <w:r w:rsidRPr="00450615">
              <w:rPr>
                <w:rFonts w:eastAsia="Arial"/>
                <w:lang w:val="en"/>
              </w:rPr>
              <w:t>:</w:t>
            </w:r>
          </w:p>
          <w:p w14:paraId="5BA1135A" w14:textId="777EA78C" w:rsidR="00450615" w:rsidRPr="00450615" w:rsidRDefault="00450615" w:rsidP="00450615">
            <w:pPr>
              <w:numPr>
                <w:ilvl w:val="2"/>
                <w:numId w:val="230"/>
              </w:numPr>
              <w:spacing w:line="276" w:lineRule="auto"/>
              <w:ind w:left="1150"/>
              <w:jc w:val="both"/>
              <w:rPr>
                <w:b/>
                <w:bCs/>
                <w:szCs w:val="20"/>
              </w:rPr>
            </w:pPr>
            <w:r w:rsidRPr="00450615">
              <w:rPr>
                <w:rFonts w:eastAsia="Arial"/>
                <w:lang w:val="en"/>
              </w:rPr>
              <w:t>Designed for outdoor use with weather-resistant housing.</w:t>
            </w:r>
          </w:p>
        </w:tc>
        <w:tc>
          <w:tcPr>
            <w:tcW w:w="1335" w:type="dxa"/>
          </w:tcPr>
          <w:p w14:paraId="4D7046AD" w14:textId="1669A835" w:rsidR="00450615" w:rsidRPr="0079265C" w:rsidRDefault="008F247D" w:rsidP="006C7BDD">
            <w:pPr>
              <w:pStyle w:val="SectionVIHeader"/>
            </w:pPr>
            <w:r>
              <w:t>M</w:t>
            </w:r>
          </w:p>
        </w:tc>
        <w:tc>
          <w:tcPr>
            <w:tcW w:w="2520" w:type="dxa"/>
          </w:tcPr>
          <w:p w14:paraId="675432A9" w14:textId="77777777" w:rsidR="00450615" w:rsidRPr="0079265C" w:rsidRDefault="00450615" w:rsidP="006C7BDD">
            <w:pPr>
              <w:pStyle w:val="SectionVIHeader"/>
            </w:pPr>
          </w:p>
        </w:tc>
      </w:tr>
      <w:tr w:rsidR="00450615" w:rsidRPr="0079265C" w14:paraId="1FAD3C0B" w14:textId="77777777" w:rsidTr="38F8ECA2">
        <w:trPr>
          <w:trHeight w:val="98"/>
        </w:trPr>
        <w:tc>
          <w:tcPr>
            <w:tcW w:w="2700" w:type="dxa"/>
            <w:gridSpan w:val="2"/>
          </w:tcPr>
          <w:p w14:paraId="353B67E2" w14:textId="77777777" w:rsidR="00450615" w:rsidRPr="00450615" w:rsidRDefault="00450615" w:rsidP="00450615">
            <w:pPr>
              <w:pStyle w:val="SectionVIHeader"/>
              <w:jc w:val="both"/>
              <w:rPr>
                <w:i/>
                <w:iCs/>
              </w:rPr>
            </w:pPr>
          </w:p>
        </w:tc>
        <w:tc>
          <w:tcPr>
            <w:tcW w:w="4320" w:type="dxa"/>
          </w:tcPr>
          <w:p w14:paraId="36B40CDC" w14:textId="77777777" w:rsidR="00450615" w:rsidRPr="00450615" w:rsidRDefault="00450615" w:rsidP="00450615">
            <w:pPr>
              <w:numPr>
                <w:ilvl w:val="0"/>
                <w:numId w:val="230"/>
              </w:numPr>
              <w:spacing w:line="276" w:lineRule="auto"/>
              <w:ind w:left="430"/>
              <w:jc w:val="both"/>
              <w:rPr>
                <w:rFonts w:eastAsia="Arial"/>
                <w:lang w:val="en"/>
              </w:rPr>
            </w:pPr>
            <w:r w:rsidRPr="00450615">
              <w:rPr>
                <w:rFonts w:eastAsia="Arial"/>
                <w:b/>
                <w:lang w:val="en"/>
              </w:rPr>
              <w:t>Maintenance and Support</w:t>
            </w:r>
          </w:p>
          <w:p w14:paraId="345E2F1C" w14:textId="77777777" w:rsidR="00450615" w:rsidRPr="00450615" w:rsidRDefault="00450615" w:rsidP="00450615">
            <w:pPr>
              <w:numPr>
                <w:ilvl w:val="1"/>
                <w:numId w:val="230"/>
              </w:numPr>
              <w:spacing w:line="276" w:lineRule="auto"/>
              <w:ind w:left="430"/>
              <w:jc w:val="both"/>
              <w:rPr>
                <w:rFonts w:eastAsia="Arial"/>
                <w:lang w:val="en"/>
              </w:rPr>
            </w:pPr>
            <w:r w:rsidRPr="00450615">
              <w:rPr>
                <w:rFonts w:eastAsia="Arial"/>
                <w:b/>
                <w:lang w:val="en"/>
              </w:rPr>
              <w:t>Warranty</w:t>
            </w:r>
            <w:r w:rsidRPr="00450615">
              <w:rPr>
                <w:rFonts w:eastAsia="Arial"/>
                <w:lang w:val="en"/>
              </w:rPr>
              <w:t>:</w:t>
            </w:r>
          </w:p>
          <w:p w14:paraId="1C422130" w14:textId="77777777" w:rsidR="00450615" w:rsidRPr="00450615" w:rsidRDefault="00450615" w:rsidP="00450615">
            <w:pPr>
              <w:numPr>
                <w:ilvl w:val="2"/>
                <w:numId w:val="230"/>
              </w:numPr>
              <w:spacing w:line="276" w:lineRule="auto"/>
              <w:ind w:left="430"/>
              <w:jc w:val="both"/>
              <w:rPr>
                <w:rFonts w:eastAsia="Arial"/>
                <w:lang w:val="en"/>
              </w:rPr>
            </w:pPr>
            <w:r w:rsidRPr="00450615">
              <w:rPr>
                <w:rFonts w:eastAsia="Arial"/>
                <w:lang w:val="en"/>
              </w:rPr>
              <w:t>1-year warranty covering defects and malfunctions.</w:t>
            </w:r>
          </w:p>
          <w:p w14:paraId="2FFFE403" w14:textId="77777777" w:rsidR="00450615" w:rsidRPr="00450615" w:rsidRDefault="00450615" w:rsidP="00450615">
            <w:pPr>
              <w:numPr>
                <w:ilvl w:val="1"/>
                <w:numId w:val="230"/>
              </w:numPr>
              <w:spacing w:line="276" w:lineRule="auto"/>
              <w:ind w:left="430"/>
              <w:jc w:val="both"/>
              <w:rPr>
                <w:rFonts w:eastAsia="Arial"/>
                <w:lang w:val="en"/>
              </w:rPr>
            </w:pPr>
            <w:r w:rsidRPr="00450615">
              <w:rPr>
                <w:rFonts w:eastAsia="Arial"/>
                <w:b/>
                <w:lang w:val="en"/>
              </w:rPr>
              <w:t>Maintenance</w:t>
            </w:r>
            <w:r w:rsidRPr="00450615">
              <w:rPr>
                <w:rFonts w:eastAsia="Arial"/>
                <w:lang w:val="en"/>
              </w:rPr>
              <w:t>:</w:t>
            </w:r>
          </w:p>
          <w:p w14:paraId="430D268A" w14:textId="06DB1C10" w:rsidR="00450615" w:rsidRPr="00450615" w:rsidRDefault="00450615" w:rsidP="00450615">
            <w:pPr>
              <w:spacing w:line="276" w:lineRule="auto"/>
              <w:ind w:left="430"/>
              <w:jc w:val="both"/>
              <w:rPr>
                <w:rFonts w:eastAsia="Arial"/>
                <w:b/>
                <w:lang w:val="en"/>
              </w:rPr>
            </w:pPr>
            <w:r w:rsidRPr="00450615">
              <w:rPr>
                <w:rFonts w:eastAsia="Arial"/>
                <w:lang w:val="en"/>
              </w:rPr>
              <w:t>Regular cleaning of the probes recommended for long-term accuracy</w:t>
            </w:r>
          </w:p>
        </w:tc>
        <w:tc>
          <w:tcPr>
            <w:tcW w:w="1335" w:type="dxa"/>
          </w:tcPr>
          <w:p w14:paraId="6A8C4303" w14:textId="6B2871A8" w:rsidR="00450615" w:rsidRPr="0079265C" w:rsidRDefault="008F247D" w:rsidP="006C7BDD">
            <w:pPr>
              <w:pStyle w:val="SectionVIHeader"/>
            </w:pPr>
            <w:r>
              <w:t>M</w:t>
            </w:r>
          </w:p>
        </w:tc>
        <w:tc>
          <w:tcPr>
            <w:tcW w:w="2520" w:type="dxa"/>
          </w:tcPr>
          <w:p w14:paraId="21F3C3DA" w14:textId="77777777" w:rsidR="00450615" w:rsidRPr="0079265C" w:rsidRDefault="00450615" w:rsidP="006C7BDD">
            <w:pPr>
              <w:pStyle w:val="SectionVIHeader"/>
            </w:pPr>
          </w:p>
        </w:tc>
      </w:tr>
    </w:tbl>
    <w:p w14:paraId="39043642" w14:textId="77777777" w:rsidR="00450615" w:rsidRDefault="00450615" w:rsidP="00D519EF">
      <w:pPr>
        <w:pStyle w:val="SectionVIHeader"/>
        <w:tabs>
          <w:tab w:val="left" w:pos="6240"/>
        </w:tabs>
        <w:jc w:val="left"/>
      </w:pPr>
    </w:p>
    <w:p w14:paraId="676BFD9A" w14:textId="4C2D727D" w:rsidR="00D20989" w:rsidRDefault="00D609BB">
      <w:pPr>
        <w:pStyle w:val="SectionVIHeader"/>
      </w:pPr>
      <w:r>
        <w:lastRenderedPageBreak/>
        <w:t xml:space="preserve">LOT 5, </w:t>
      </w:r>
      <w:r w:rsidR="00450615">
        <w:t>ITEM</w:t>
      </w:r>
      <w:r>
        <w:t xml:space="preserve"> 3 </w:t>
      </w:r>
      <w:r w:rsidR="00450615">
        <w:t xml:space="preserve"> : </w:t>
      </w:r>
      <w:r w:rsidR="00450615" w:rsidRPr="00450615">
        <w:rPr>
          <w:lang w:val="en"/>
        </w:rPr>
        <w:t>Heater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450615" w:rsidRPr="0079265C" w14:paraId="4127321B" w14:textId="77777777" w:rsidTr="38F8ECA2">
        <w:tc>
          <w:tcPr>
            <w:tcW w:w="795" w:type="dxa"/>
          </w:tcPr>
          <w:p w14:paraId="346D9B4A" w14:textId="77777777" w:rsidR="00450615" w:rsidRPr="0079265C" w:rsidRDefault="00450615" w:rsidP="006C7BDD">
            <w:pPr>
              <w:pStyle w:val="SectionVIHeader"/>
              <w:jc w:val="left"/>
              <w:rPr>
                <w:sz w:val="24"/>
                <w:szCs w:val="20"/>
              </w:rPr>
            </w:pPr>
            <w:r w:rsidRPr="0079265C">
              <w:rPr>
                <w:sz w:val="24"/>
                <w:szCs w:val="20"/>
              </w:rPr>
              <w:t>Item No</w:t>
            </w:r>
          </w:p>
        </w:tc>
        <w:tc>
          <w:tcPr>
            <w:tcW w:w="1905" w:type="dxa"/>
          </w:tcPr>
          <w:p w14:paraId="6BEB47BD" w14:textId="77777777" w:rsidR="00450615" w:rsidRPr="0079265C" w:rsidRDefault="00450615" w:rsidP="006C7BDD">
            <w:pPr>
              <w:pStyle w:val="SectionVIHeader"/>
              <w:jc w:val="left"/>
              <w:rPr>
                <w:sz w:val="24"/>
                <w:szCs w:val="20"/>
              </w:rPr>
            </w:pPr>
            <w:r w:rsidRPr="0079265C">
              <w:rPr>
                <w:sz w:val="24"/>
                <w:szCs w:val="20"/>
              </w:rPr>
              <w:t>Name of Goods or Related Service</w:t>
            </w:r>
          </w:p>
        </w:tc>
        <w:tc>
          <w:tcPr>
            <w:tcW w:w="4320" w:type="dxa"/>
          </w:tcPr>
          <w:p w14:paraId="3C2C000B" w14:textId="77777777" w:rsidR="00450615" w:rsidRPr="0079265C" w:rsidRDefault="00450615" w:rsidP="006C7BDD">
            <w:pPr>
              <w:pStyle w:val="SectionVIHeader"/>
              <w:jc w:val="left"/>
              <w:rPr>
                <w:sz w:val="24"/>
                <w:szCs w:val="20"/>
              </w:rPr>
            </w:pPr>
            <w:r w:rsidRPr="0079265C">
              <w:rPr>
                <w:sz w:val="24"/>
                <w:szCs w:val="20"/>
              </w:rPr>
              <w:t>Technical Specifications and Standards</w:t>
            </w:r>
          </w:p>
        </w:tc>
        <w:tc>
          <w:tcPr>
            <w:tcW w:w="1335" w:type="dxa"/>
          </w:tcPr>
          <w:p w14:paraId="7F0A6C80" w14:textId="77777777" w:rsidR="00450615" w:rsidRPr="0079265C" w:rsidRDefault="00450615" w:rsidP="006C7BDD">
            <w:pPr>
              <w:pStyle w:val="SectionVIHeader"/>
              <w:jc w:val="left"/>
              <w:rPr>
                <w:sz w:val="24"/>
                <w:szCs w:val="20"/>
              </w:rPr>
            </w:pPr>
            <w:r w:rsidRPr="0079265C">
              <w:rPr>
                <w:sz w:val="24"/>
                <w:szCs w:val="20"/>
              </w:rPr>
              <w:t>Mandatory</w:t>
            </w:r>
          </w:p>
        </w:tc>
        <w:tc>
          <w:tcPr>
            <w:tcW w:w="2520" w:type="dxa"/>
          </w:tcPr>
          <w:p w14:paraId="4DF167C8" w14:textId="77777777" w:rsidR="00450615" w:rsidRPr="0079265C" w:rsidRDefault="00450615" w:rsidP="006C7BDD">
            <w:pPr>
              <w:pStyle w:val="SectionVIHeader"/>
              <w:jc w:val="left"/>
              <w:rPr>
                <w:sz w:val="24"/>
                <w:szCs w:val="20"/>
              </w:rPr>
            </w:pPr>
            <w:r w:rsidRPr="0079265C">
              <w:rPr>
                <w:sz w:val="24"/>
                <w:szCs w:val="20"/>
              </w:rPr>
              <w:t>Technical Specifications and Standards offered by supplier</w:t>
            </w:r>
          </w:p>
        </w:tc>
      </w:tr>
      <w:tr w:rsidR="00450615" w:rsidRPr="0079265C" w14:paraId="5558F086" w14:textId="77777777" w:rsidTr="38F8ECA2">
        <w:trPr>
          <w:trHeight w:val="104"/>
        </w:trPr>
        <w:tc>
          <w:tcPr>
            <w:tcW w:w="2700" w:type="dxa"/>
            <w:gridSpan w:val="2"/>
            <w:vMerge w:val="restart"/>
          </w:tcPr>
          <w:p w14:paraId="58FCB935" w14:textId="18D35B52" w:rsidR="00450615" w:rsidRPr="0079265C" w:rsidRDefault="00D609BB" w:rsidP="004F148A">
            <w:pPr>
              <w:pStyle w:val="SectionVIHeader"/>
              <w:jc w:val="both"/>
              <w:rPr>
                <w:bCs/>
                <w:sz w:val="24"/>
              </w:rPr>
            </w:pPr>
            <w:r>
              <w:rPr>
                <w:bCs/>
                <w:sz w:val="24"/>
              </w:rPr>
              <w:t xml:space="preserve">Lot 5, Item </w:t>
            </w:r>
            <w:r w:rsidR="00450615" w:rsidRPr="004F148A">
              <w:rPr>
                <w:bCs/>
                <w:sz w:val="24"/>
              </w:rPr>
              <w:t>No</w:t>
            </w:r>
            <w:r>
              <w:rPr>
                <w:bCs/>
                <w:sz w:val="24"/>
              </w:rPr>
              <w:t xml:space="preserve"> 3</w:t>
            </w:r>
            <w:r w:rsidR="00450615" w:rsidRPr="004F148A">
              <w:rPr>
                <w:bCs/>
                <w:sz w:val="24"/>
              </w:rPr>
              <w:t xml:space="preserve"> </w:t>
            </w:r>
            <w:r w:rsidR="00450615" w:rsidRPr="004F148A">
              <w:rPr>
                <w:bCs/>
                <w:sz w:val="24"/>
                <w:lang w:val="en"/>
              </w:rPr>
              <w:t>Heater</w:t>
            </w:r>
          </w:p>
        </w:tc>
        <w:tc>
          <w:tcPr>
            <w:tcW w:w="4320" w:type="dxa"/>
          </w:tcPr>
          <w:p w14:paraId="530938E5" w14:textId="77777777" w:rsidR="00450615" w:rsidRPr="004F148A" w:rsidRDefault="00450615" w:rsidP="004F148A">
            <w:pPr>
              <w:numPr>
                <w:ilvl w:val="0"/>
                <w:numId w:val="231"/>
              </w:numPr>
              <w:spacing w:line="276" w:lineRule="auto"/>
              <w:ind w:left="430" w:hanging="450"/>
              <w:jc w:val="both"/>
              <w:rPr>
                <w:rFonts w:eastAsia="Arial"/>
                <w:lang w:val="en"/>
              </w:rPr>
            </w:pPr>
            <w:r w:rsidRPr="004F148A">
              <w:rPr>
                <w:rFonts w:eastAsia="Arial"/>
                <w:b/>
                <w:lang w:val="en"/>
              </w:rPr>
              <w:t>Top Plate Specifications</w:t>
            </w:r>
          </w:p>
          <w:p w14:paraId="23D896E3" w14:textId="77777777" w:rsidR="00450615" w:rsidRPr="004F148A" w:rsidRDefault="00450615" w:rsidP="004F148A">
            <w:pPr>
              <w:numPr>
                <w:ilvl w:val="1"/>
                <w:numId w:val="231"/>
              </w:numPr>
              <w:spacing w:line="276" w:lineRule="auto"/>
              <w:ind w:left="880" w:hanging="450"/>
              <w:jc w:val="both"/>
              <w:rPr>
                <w:rFonts w:eastAsia="Arial"/>
                <w:lang w:val="en"/>
              </w:rPr>
            </w:pPr>
            <w:r w:rsidRPr="004F148A">
              <w:rPr>
                <w:rFonts w:eastAsia="Arial"/>
                <w:b/>
                <w:lang w:val="en"/>
              </w:rPr>
              <w:t>Material Options</w:t>
            </w:r>
            <w:r w:rsidRPr="004F148A">
              <w:rPr>
                <w:rFonts w:eastAsia="Arial"/>
                <w:lang w:val="en"/>
              </w:rPr>
              <w:t>:</w:t>
            </w:r>
          </w:p>
          <w:p w14:paraId="4721594E" w14:textId="77777777" w:rsidR="00450615" w:rsidRPr="004F148A" w:rsidRDefault="00450615" w:rsidP="004F148A">
            <w:pPr>
              <w:numPr>
                <w:ilvl w:val="2"/>
                <w:numId w:val="231"/>
              </w:numPr>
              <w:spacing w:line="276" w:lineRule="auto"/>
              <w:ind w:left="1330" w:hanging="450"/>
              <w:jc w:val="both"/>
              <w:rPr>
                <w:rFonts w:eastAsia="Arial"/>
                <w:lang w:val="en"/>
              </w:rPr>
            </w:pPr>
            <w:r w:rsidRPr="004F148A">
              <w:rPr>
                <w:rFonts w:eastAsia="Arial"/>
                <w:lang w:val="en"/>
              </w:rPr>
              <w:t>Ceramic: For chemical resistance and easy cleaning.</w:t>
            </w:r>
          </w:p>
          <w:p w14:paraId="656BF32E" w14:textId="77777777" w:rsidR="00450615" w:rsidRPr="004F148A" w:rsidRDefault="00450615" w:rsidP="004F148A">
            <w:pPr>
              <w:numPr>
                <w:ilvl w:val="2"/>
                <w:numId w:val="231"/>
              </w:numPr>
              <w:spacing w:line="276" w:lineRule="auto"/>
              <w:ind w:left="1330" w:hanging="450"/>
              <w:jc w:val="both"/>
              <w:rPr>
                <w:rFonts w:eastAsia="Arial"/>
                <w:lang w:val="en"/>
              </w:rPr>
            </w:pPr>
            <w:r w:rsidRPr="004F148A">
              <w:rPr>
                <w:rFonts w:eastAsia="Arial"/>
                <w:lang w:val="en"/>
              </w:rPr>
              <w:t>Aluminum: For even heat distribution.</w:t>
            </w:r>
          </w:p>
          <w:p w14:paraId="795D107C" w14:textId="77777777" w:rsidR="00450615" w:rsidRPr="004F148A" w:rsidRDefault="00450615" w:rsidP="004F148A">
            <w:pPr>
              <w:numPr>
                <w:ilvl w:val="1"/>
                <w:numId w:val="231"/>
              </w:numPr>
              <w:spacing w:line="276" w:lineRule="auto"/>
              <w:ind w:left="880" w:hanging="450"/>
              <w:jc w:val="both"/>
              <w:rPr>
                <w:rFonts w:eastAsia="Arial"/>
                <w:lang w:val="en"/>
              </w:rPr>
            </w:pPr>
            <w:r w:rsidRPr="004F148A">
              <w:rPr>
                <w:rFonts w:eastAsia="Arial"/>
                <w:b/>
                <w:lang w:val="en"/>
              </w:rPr>
              <w:t>Size Options</w:t>
            </w:r>
            <w:r w:rsidRPr="004F148A">
              <w:rPr>
                <w:rFonts w:eastAsia="Arial"/>
                <w:lang w:val="en"/>
              </w:rPr>
              <w:t>:</w:t>
            </w:r>
          </w:p>
          <w:p w14:paraId="0E736DE1" w14:textId="53ADE089" w:rsidR="00450615" w:rsidRPr="0079265C" w:rsidRDefault="00450615" w:rsidP="004F148A">
            <w:pPr>
              <w:numPr>
                <w:ilvl w:val="2"/>
                <w:numId w:val="231"/>
              </w:numPr>
              <w:spacing w:line="276" w:lineRule="auto"/>
              <w:ind w:left="880" w:hanging="450"/>
              <w:jc w:val="both"/>
            </w:pPr>
            <w:r w:rsidRPr="38F8ECA2">
              <w:rPr>
                <w:rFonts w:eastAsia="Arial"/>
              </w:rPr>
              <w:t>Available in various sizes, typically ranging from 4 x 4 inches to 10 x 10 inches to accommodate different vessel sizes.</w:t>
            </w:r>
          </w:p>
        </w:tc>
        <w:tc>
          <w:tcPr>
            <w:tcW w:w="1335" w:type="dxa"/>
          </w:tcPr>
          <w:p w14:paraId="7D4B020A" w14:textId="771464A9" w:rsidR="00450615" w:rsidRPr="0079265C" w:rsidRDefault="008F247D" w:rsidP="006C7BDD">
            <w:pPr>
              <w:pStyle w:val="SectionVIHeader"/>
            </w:pPr>
            <w:r>
              <w:t>M</w:t>
            </w:r>
          </w:p>
        </w:tc>
        <w:tc>
          <w:tcPr>
            <w:tcW w:w="2520" w:type="dxa"/>
          </w:tcPr>
          <w:p w14:paraId="419A3E68" w14:textId="77777777" w:rsidR="00450615" w:rsidRPr="0079265C" w:rsidRDefault="00450615" w:rsidP="006C7BDD">
            <w:pPr>
              <w:pStyle w:val="SectionVIHeader"/>
            </w:pPr>
          </w:p>
        </w:tc>
      </w:tr>
      <w:tr w:rsidR="00450615" w:rsidRPr="0079265C" w14:paraId="57EA96C1" w14:textId="77777777" w:rsidTr="38F8ECA2">
        <w:trPr>
          <w:trHeight w:val="98"/>
        </w:trPr>
        <w:tc>
          <w:tcPr>
            <w:tcW w:w="2700" w:type="dxa"/>
            <w:gridSpan w:val="2"/>
            <w:vMerge/>
          </w:tcPr>
          <w:p w14:paraId="50102F3A" w14:textId="77777777" w:rsidR="00450615" w:rsidRPr="0079265C" w:rsidRDefault="00450615" w:rsidP="004F148A">
            <w:pPr>
              <w:pStyle w:val="SectionVIHeader"/>
              <w:jc w:val="both"/>
              <w:rPr>
                <w:i/>
                <w:iCs/>
              </w:rPr>
            </w:pPr>
          </w:p>
        </w:tc>
        <w:tc>
          <w:tcPr>
            <w:tcW w:w="4320" w:type="dxa"/>
          </w:tcPr>
          <w:p w14:paraId="4DDE9872" w14:textId="77777777" w:rsidR="004F148A" w:rsidRPr="004F148A" w:rsidRDefault="004F148A" w:rsidP="004F148A">
            <w:pPr>
              <w:numPr>
                <w:ilvl w:val="0"/>
                <w:numId w:val="231"/>
              </w:numPr>
              <w:spacing w:line="276" w:lineRule="auto"/>
              <w:ind w:left="430" w:hanging="450"/>
              <w:jc w:val="both"/>
              <w:rPr>
                <w:rFonts w:eastAsia="Arial"/>
                <w:lang w:val="en"/>
              </w:rPr>
            </w:pPr>
            <w:r w:rsidRPr="004F148A">
              <w:rPr>
                <w:rFonts w:eastAsia="Arial"/>
                <w:b/>
                <w:lang w:val="en"/>
              </w:rPr>
              <w:t>Heating Performance</w:t>
            </w:r>
          </w:p>
          <w:p w14:paraId="6F8B193D"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Maximum Temperature</w:t>
            </w:r>
            <w:r w:rsidRPr="004F148A">
              <w:rPr>
                <w:rFonts w:eastAsia="Arial"/>
                <w:lang w:val="en"/>
              </w:rPr>
              <w:t>:</w:t>
            </w:r>
          </w:p>
          <w:p w14:paraId="46543278"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Up to 540°C, depending on the model and top plate material.</w:t>
            </w:r>
          </w:p>
          <w:p w14:paraId="2721026F"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Temperature Control</w:t>
            </w:r>
            <w:r w:rsidRPr="004F148A">
              <w:rPr>
                <w:rFonts w:eastAsia="Arial"/>
                <w:lang w:val="en"/>
              </w:rPr>
              <w:t>:</w:t>
            </w:r>
          </w:p>
          <w:p w14:paraId="386711D3" w14:textId="77777777" w:rsidR="004F148A" w:rsidRPr="004F148A" w:rsidRDefault="004F148A" w:rsidP="38F8ECA2">
            <w:pPr>
              <w:numPr>
                <w:ilvl w:val="2"/>
                <w:numId w:val="231"/>
              </w:numPr>
              <w:spacing w:line="276" w:lineRule="auto"/>
              <w:ind w:left="1330" w:hanging="450"/>
              <w:jc w:val="both"/>
              <w:rPr>
                <w:rFonts w:eastAsia="Arial"/>
              </w:rPr>
            </w:pPr>
            <w:r w:rsidRPr="38F8ECA2">
              <w:rPr>
                <w:rFonts w:eastAsia="Arial"/>
              </w:rPr>
              <w:t>Digital or analog temperature control options available for precise heating.</w:t>
            </w:r>
          </w:p>
          <w:p w14:paraId="652399A7"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Safety Features</w:t>
            </w:r>
            <w:r w:rsidRPr="004F148A">
              <w:rPr>
                <w:rFonts w:eastAsia="Arial"/>
                <w:lang w:val="en"/>
              </w:rPr>
              <w:t>:</w:t>
            </w:r>
          </w:p>
          <w:p w14:paraId="56D55B2B" w14:textId="67019CC1" w:rsidR="00450615" w:rsidRPr="0079265C" w:rsidRDefault="004F148A" w:rsidP="004F148A">
            <w:pPr>
              <w:numPr>
                <w:ilvl w:val="2"/>
                <w:numId w:val="231"/>
              </w:numPr>
              <w:spacing w:line="276" w:lineRule="auto"/>
              <w:ind w:left="1330" w:hanging="450"/>
              <w:jc w:val="both"/>
              <w:rPr>
                <w:b/>
                <w:i/>
                <w:iCs/>
                <w:sz w:val="32"/>
              </w:rPr>
            </w:pPr>
            <w:r w:rsidRPr="004F148A">
              <w:rPr>
                <w:rFonts w:eastAsia="Arial"/>
                <w:lang w:val="en"/>
              </w:rPr>
              <w:t>Built-in safety systems including overheating protection and a hot top indicator to prevent accidental burns.</w:t>
            </w:r>
          </w:p>
        </w:tc>
        <w:tc>
          <w:tcPr>
            <w:tcW w:w="1335" w:type="dxa"/>
          </w:tcPr>
          <w:p w14:paraId="52175AFC" w14:textId="3061E94A" w:rsidR="00450615" w:rsidRPr="0079265C" w:rsidRDefault="008F247D" w:rsidP="006C7BDD">
            <w:pPr>
              <w:pStyle w:val="SectionVIHeader"/>
            </w:pPr>
            <w:r>
              <w:t>M</w:t>
            </w:r>
          </w:p>
        </w:tc>
        <w:tc>
          <w:tcPr>
            <w:tcW w:w="2520" w:type="dxa"/>
          </w:tcPr>
          <w:p w14:paraId="650A51A2" w14:textId="77777777" w:rsidR="00450615" w:rsidRPr="0079265C" w:rsidRDefault="00450615" w:rsidP="006C7BDD">
            <w:pPr>
              <w:pStyle w:val="SectionVIHeader"/>
            </w:pPr>
          </w:p>
        </w:tc>
      </w:tr>
      <w:tr w:rsidR="00450615" w:rsidRPr="0079265C" w14:paraId="7117BF0F" w14:textId="77777777" w:rsidTr="38F8ECA2">
        <w:trPr>
          <w:trHeight w:val="98"/>
        </w:trPr>
        <w:tc>
          <w:tcPr>
            <w:tcW w:w="2700" w:type="dxa"/>
            <w:gridSpan w:val="2"/>
            <w:vMerge/>
          </w:tcPr>
          <w:p w14:paraId="5DA66153" w14:textId="77777777" w:rsidR="00450615" w:rsidRPr="0079265C" w:rsidRDefault="00450615" w:rsidP="004F148A">
            <w:pPr>
              <w:pStyle w:val="SectionVIHeader"/>
              <w:jc w:val="both"/>
              <w:rPr>
                <w:i/>
                <w:iCs/>
              </w:rPr>
            </w:pPr>
          </w:p>
        </w:tc>
        <w:tc>
          <w:tcPr>
            <w:tcW w:w="4320" w:type="dxa"/>
          </w:tcPr>
          <w:p w14:paraId="6CF0B653" w14:textId="77777777" w:rsidR="004F148A" w:rsidRPr="004F148A" w:rsidRDefault="004F148A" w:rsidP="004F148A">
            <w:pPr>
              <w:numPr>
                <w:ilvl w:val="0"/>
                <w:numId w:val="231"/>
              </w:numPr>
              <w:spacing w:line="276" w:lineRule="auto"/>
              <w:ind w:left="430" w:hanging="450"/>
              <w:jc w:val="both"/>
              <w:rPr>
                <w:rFonts w:eastAsia="Arial"/>
                <w:lang w:val="en"/>
              </w:rPr>
            </w:pPr>
            <w:r w:rsidRPr="004F148A">
              <w:rPr>
                <w:rFonts w:eastAsia="Arial"/>
                <w:b/>
                <w:lang w:val="en"/>
              </w:rPr>
              <w:t>Stirring Performance</w:t>
            </w:r>
          </w:p>
          <w:p w14:paraId="698F6D89"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Stirring Speed Range</w:t>
            </w:r>
            <w:r w:rsidRPr="004F148A">
              <w:rPr>
                <w:rFonts w:eastAsia="Arial"/>
                <w:lang w:val="en"/>
              </w:rPr>
              <w:t>:</w:t>
            </w:r>
          </w:p>
          <w:p w14:paraId="3E6A0373"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Typically, 60 to 1500 RPM, allowing for a wide range of stirring applications.</w:t>
            </w:r>
          </w:p>
          <w:p w14:paraId="04133516"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Stirring Capacity</w:t>
            </w:r>
            <w:r w:rsidRPr="004F148A">
              <w:rPr>
                <w:rFonts w:eastAsia="Arial"/>
                <w:lang w:val="en"/>
              </w:rPr>
              <w:t>:</w:t>
            </w:r>
          </w:p>
          <w:p w14:paraId="6FE84C74"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lastRenderedPageBreak/>
              <w:t>Can stir volumes up to 15 liters (depending on model).</w:t>
            </w:r>
          </w:p>
          <w:p w14:paraId="3DC9F893"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Stirring Mechanism</w:t>
            </w:r>
            <w:r w:rsidRPr="004F148A">
              <w:rPr>
                <w:rFonts w:eastAsia="Arial"/>
                <w:lang w:val="en"/>
              </w:rPr>
              <w:t>:</w:t>
            </w:r>
          </w:p>
          <w:p w14:paraId="0851F1C1"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Powerful magnetic stirring with smooth acceleration and deceleration to ensure proper mixing.</w:t>
            </w:r>
          </w:p>
          <w:p w14:paraId="4AB41E21"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Magnetic Coupling</w:t>
            </w:r>
            <w:r w:rsidRPr="004F148A">
              <w:rPr>
                <w:rFonts w:eastAsia="Arial"/>
                <w:lang w:val="en"/>
              </w:rPr>
              <w:t>:</w:t>
            </w:r>
          </w:p>
          <w:p w14:paraId="55929605" w14:textId="45D61EBF" w:rsidR="00450615" w:rsidRPr="0079265C" w:rsidRDefault="004F148A" w:rsidP="004F148A">
            <w:pPr>
              <w:numPr>
                <w:ilvl w:val="2"/>
                <w:numId w:val="231"/>
              </w:numPr>
              <w:spacing w:line="276" w:lineRule="auto"/>
              <w:ind w:left="1330" w:hanging="450"/>
              <w:jc w:val="both"/>
              <w:rPr>
                <w:b/>
                <w:bCs/>
              </w:rPr>
            </w:pPr>
            <w:r w:rsidRPr="004F148A">
              <w:rPr>
                <w:rFonts w:eastAsia="Arial"/>
                <w:lang w:val="en"/>
              </w:rPr>
              <w:t>Strong magnetic coupling ensures smooth stirring without slippage, even at higher speeds.</w:t>
            </w:r>
          </w:p>
        </w:tc>
        <w:tc>
          <w:tcPr>
            <w:tcW w:w="1335" w:type="dxa"/>
          </w:tcPr>
          <w:p w14:paraId="73921568" w14:textId="0442A1FD" w:rsidR="00450615" w:rsidRPr="0079265C" w:rsidRDefault="008F247D" w:rsidP="006C7BDD">
            <w:pPr>
              <w:pStyle w:val="SectionVIHeader"/>
            </w:pPr>
            <w:r>
              <w:lastRenderedPageBreak/>
              <w:t>M</w:t>
            </w:r>
          </w:p>
        </w:tc>
        <w:tc>
          <w:tcPr>
            <w:tcW w:w="2520" w:type="dxa"/>
          </w:tcPr>
          <w:p w14:paraId="464C1D95" w14:textId="77777777" w:rsidR="00450615" w:rsidRPr="0079265C" w:rsidRDefault="00450615" w:rsidP="006C7BDD">
            <w:pPr>
              <w:pStyle w:val="SectionVIHeader"/>
            </w:pPr>
          </w:p>
        </w:tc>
      </w:tr>
      <w:tr w:rsidR="00450615" w:rsidRPr="0079265C" w14:paraId="2F5E6E93" w14:textId="77777777" w:rsidTr="38F8ECA2">
        <w:trPr>
          <w:trHeight w:val="98"/>
        </w:trPr>
        <w:tc>
          <w:tcPr>
            <w:tcW w:w="2700" w:type="dxa"/>
            <w:gridSpan w:val="2"/>
            <w:vMerge/>
          </w:tcPr>
          <w:p w14:paraId="37098BCD" w14:textId="77777777" w:rsidR="00450615" w:rsidRPr="0079265C" w:rsidRDefault="00450615" w:rsidP="004F148A">
            <w:pPr>
              <w:pStyle w:val="SectionVIHeader"/>
              <w:jc w:val="both"/>
              <w:rPr>
                <w:i/>
                <w:iCs/>
              </w:rPr>
            </w:pPr>
          </w:p>
        </w:tc>
        <w:tc>
          <w:tcPr>
            <w:tcW w:w="4320" w:type="dxa"/>
          </w:tcPr>
          <w:p w14:paraId="48C1060C" w14:textId="77777777" w:rsidR="004F148A" w:rsidRPr="004F148A" w:rsidRDefault="004F148A" w:rsidP="004F148A">
            <w:pPr>
              <w:numPr>
                <w:ilvl w:val="0"/>
                <w:numId w:val="231"/>
              </w:numPr>
              <w:spacing w:line="276" w:lineRule="auto"/>
              <w:ind w:left="430" w:hanging="450"/>
              <w:jc w:val="both"/>
              <w:rPr>
                <w:rFonts w:eastAsia="Arial"/>
                <w:lang w:val="en"/>
              </w:rPr>
            </w:pPr>
            <w:r w:rsidRPr="004F148A">
              <w:rPr>
                <w:rFonts w:eastAsia="Arial"/>
                <w:b/>
                <w:lang w:val="en"/>
              </w:rPr>
              <w:t>Control Features</w:t>
            </w:r>
          </w:p>
          <w:p w14:paraId="3011C836"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Speed Control</w:t>
            </w:r>
            <w:r w:rsidRPr="004F148A">
              <w:rPr>
                <w:rFonts w:eastAsia="Arial"/>
                <w:lang w:val="en"/>
              </w:rPr>
              <w:t>:</w:t>
            </w:r>
          </w:p>
          <w:p w14:paraId="353A8EE4"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Analog or digital adjustment for setting precise stirring speeds.</w:t>
            </w:r>
          </w:p>
          <w:p w14:paraId="2288A16A"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Temperature Control</w:t>
            </w:r>
            <w:r w:rsidRPr="004F148A">
              <w:rPr>
                <w:rFonts w:eastAsia="Arial"/>
                <w:lang w:val="en"/>
              </w:rPr>
              <w:t>:</w:t>
            </w:r>
          </w:p>
          <w:p w14:paraId="6EA51827"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Optional digital control for precise temperature adjustments.</w:t>
            </w:r>
          </w:p>
          <w:p w14:paraId="4E9C764B"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Timer</w:t>
            </w:r>
            <w:r w:rsidRPr="004F148A">
              <w:rPr>
                <w:rFonts w:eastAsia="Arial"/>
                <w:lang w:val="en"/>
              </w:rPr>
              <w:t>:</w:t>
            </w:r>
          </w:p>
          <w:p w14:paraId="63730B43"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Some models include an integrated timer for controlled heating and stirring durations.</w:t>
            </w:r>
          </w:p>
          <w:p w14:paraId="4F83F862"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External Temperature Probe Compatibility</w:t>
            </w:r>
            <w:r w:rsidRPr="004F148A">
              <w:rPr>
                <w:rFonts w:eastAsia="Arial"/>
                <w:lang w:val="en"/>
              </w:rPr>
              <w:t>:</w:t>
            </w:r>
          </w:p>
          <w:p w14:paraId="5D51E632" w14:textId="500C601B" w:rsidR="00450615" w:rsidRPr="0079265C" w:rsidRDefault="004F148A" w:rsidP="004F148A">
            <w:pPr>
              <w:numPr>
                <w:ilvl w:val="2"/>
                <w:numId w:val="231"/>
              </w:numPr>
              <w:spacing w:line="276" w:lineRule="auto"/>
              <w:ind w:left="1330" w:hanging="450"/>
              <w:jc w:val="both"/>
              <w:rPr>
                <w:b/>
                <w:bCs/>
                <w:szCs w:val="20"/>
              </w:rPr>
            </w:pPr>
            <w:r w:rsidRPr="004F148A">
              <w:rPr>
                <w:rFonts w:eastAsia="Arial"/>
                <w:lang w:val="en"/>
              </w:rPr>
              <w:t>Optional external temperature probe to monitor and control liquid temperature more precisely.</w:t>
            </w:r>
          </w:p>
        </w:tc>
        <w:tc>
          <w:tcPr>
            <w:tcW w:w="1335" w:type="dxa"/>
          </w:tcPr>
          <w:p w14:paraId="29F8F524" w14:textId="2D75919A" w:rsidR="00450615" w:rsidRPr="0079265C" w:rsidRDefault="008F247D" w:rsidP="006C7BDD">
            <w:pPr>
              <w:pStyle w:val="SectionVIHeader"/>
            </w:pPr>
            <w:r>
              <w:t>M</w:t>
            </w:r>
          </w:p>
        </w:tc>
        <w:tc>
          <w:tcPr>
            <w:tcW w:w="2520" w:type="dxa"/>
          </w:tcPr>
          <w:p w14:paraId="4EE12BE9" w14:textId="77777777" w:rsidR="00450615" w:rsidRPr="0079265C" w:rsidRDefault="00450615" w:rsidP="006C7BDD">
            <w:pPr>
              <w:pStyle w:val="SectionVIHeader"/>
            </w:pPr>
          </w:p>
        </w:tc>
      </w:tr>
      <w:tr w:rsidR="00450615" w:rsidRPr="0079265C" w14:paraId="4DD94AAE" w14:textId="77777777" w:rsidTr="38F8ECA2">
        <w:trPr>
          <w:trHeight w:val="98"/>
        </w:trPr>
        <w:tc>
          <w:tcPr>
            <w:tcW w:w="2700" w:type="dxa"/>
            <w:gridSpan w:val="2"/>
            <w:vMerge/>
          </w:tcPr>
          <w:p w14:paraId="54C4CA94" w14:textId="77777777" w:rsidR="00450615" w:rsidRPr="0079265C" w:rsidRDefault="00450615" w:rsidP="004F148A">
            <w:pPr>
              <w:pStyle w:val="SectionVIHeader"/>
              <w:jc w:val="both"/>
              <w:rPr>
                <w:i/>
                <w:iCs/>
              </w:rPr>
            </w:pPr>
          </w:p>
        </w:tc>
        <w:tc>
          <w:tcPr>
            <w:tcW w:w="4320" w:type="dxa"/>
          </w:tcPr>
          <w:p w14:paraId="34B4CD9C" w14:textId="77777777" w:rsidR="004F148A" w:rsidRPr="004F148A" w:rsidRDefault="004F148A" w:rsidP="004F148A">
            <w:pPr>
              <w:numPr>
                <w:ilvl w:val="0"/>
                <w:numId w:val="231"/>
              </w:numPr>
              <w:spacing w:line="276" w:lineRule="auto"/>
              <w:ind w:left="430" w:hanging="450"/>
              <w:jc w:val="both"/>
              <w:rPr>
                <w:rFonts w:eastAsia="Arial"/>
                <w:lang w:val="en"/>
              </w:rPr>
            </w:pPr>
            <w:r w:rsidRPr="004F148A">
              <w:rPr>
                <w:rFonts w:eastAsia="Arial"/>
                <w:b/>
                <w:lang w:val="en"/>
              </w:rPr>
              <w:t>Safety Features</w:t>
            </w:r>
          </w:p>
          <w:p w14:paraId="1740A31B"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Hot Top Indicator</w:t>
            </w:r>
            <w:r w:rsidRPr="004F148A">
              <w:rPr>
                <w:rFonts w:eastAsia="Arial"/>
                <w:lang w:val="en"/>
              </w:rPr>
              <w:t>:</w:t>
            </w:r>
          </w:p>
          <w:p w14:paraId="25BDF696" w14:textId="77777777" w:rsidR="004F148A" w:rsidRPr="004F148A" w:rsidRDefault="004F148A" w:rsidP="38F8ECA2">
            <w:pPr>
              <w:numPr>
                <w:ilvl w:val="2"/>
                <w:numId w:val="231"/>
              </w:numPr>
              <w:spacing w:line="276" w:lineRule="auto"/>
              <w:ind w:left="1330" w:hanging="450"/>
              <w:jc w:val="both"/>
              <w:rPr>
                <w:rFonts w:eastAsia="Arial"/>
              </w:rPr>
            </w:pPr>
            <w:r w:rsidRPr="38F8ECA2">
              <w:rPr>
                <w:rFonts w:eastAsia="Arial"/>
              </w:rPr>
              <w:t>Visual indication when the plate surface remains hot, even when the unit is turned off.</w:t>
            </w:r>
          </w:p>
          <w:p w14:paraId="03A99FAE"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Over-temperature Protection</w:t>
            </w:r>
            <w:r w:rsidRPr="004F148A">
              <w:rPr>
                <w:rFonts w:eastAsia="Arial"/>
                <w:lang w:val="en"/>
              </w:rPr>
              <w:t>:</w:t>
            </w:r>
          </w:p>
          <w:p w14:paraId="1D5F78C1"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lastRenderedPageBreak/>
              <w:t>Automatic shutoff feature when the set temperature is exceeded.</w:t>
            </w:r>
          </w:p>
          <w:p w14:paraId="72A853D6"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Durable Housing</w:t>
            </w:r>
            <w:r w:rsidRPr="004F148A">
              <w:rPr>
                <w:rFonts w:eastAsia="Arial"/>
                <w:lang w:val="en"/>
              </w:rPr>
              <w:t>:</w:t>
            </w:r>
          </w:p>
          <w:p w14:paraId="3EA51CC6"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Chemically resistant, ensuring safety in harsh environments.</w:t>
            </w:r>
          </w:p>
          <w:p w14:paraId="5F4D9E49"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Non-slip Feet</w:t>
            </w:r>
            <w:r w:rsidRPr="004F148A">
              <w:rPr>
                <w:rFonts w:eastAsia="Arial"/>
                <w:lang w:val="en"/>
              </w:rPr>
              <w:t>:</w:t>
            </w:r>
          </w:p>
          <w:p w14:paraId="3E3A829A" w14:textId="262BF235" w:rsidR="00450615" w:rsidRPr="0079265C" w:rsidRDefault="004F148A" w:rsidP="004F148A">
            <w:pPr>
              <w:numPr>
                <w:ilvl w:val="2"/>
                <w:numId w:val="231"/>
              </w:numPr>
              <w:spacing w:line="276" w:lineRule="auto"/>
              <w:ind w:left="1330" w:hanging="450"/>
              <w:jc w:val="both"/>
              <w:rPr>
                <w:b/>
                <w:bCs/>
                <w:szCs w:val="20"/>
              </w:rPr>
            </w:pPr>
            <w:r w:rsidRPr="004F148A">
              <w:rPr>
                <w:rFonts w:eastAsia="Arial"/>
                <w:lang w:val="en"/>
              </w:rPr>
              <w:t>To ensure stability during operation.</w:t>
            </w:r>
          </w:p>
        </w:tc>
        <w:tc>
          <w:tcPr>
            <w:tcW w:w="1335" w:type="dxa"/>
          </w:tcPr>
          <w:p w14:paraId="65B1149A" w14:textId="6F248CBD" w:rsidR="00450615" w:rsidRPr="0079265C" w:rsidRDefault="008F247D" w:rsidP="006C7BDD">
            <w:pPr>
              <w:pStyle w:val="SectionVIHeader"/>
            </w:pPr>
            <w:r>
              <w:lastRenderedPageBreak/>
              <w:t>M</w:t>
            </w:r>
          </w:p>
        </w:tc>
        <w:tc>
          <w:tcPr>
            <w:tcW w:w="2520" w:type="dxa"/>
          </w:tcPr>
          <w:p w14:paraId="55703CCC" w14:textId="77777777" w:rsidR="00450615" w:rsidRPr="0079265C" w:rsidRDefault="00450615" w:rsidP="006C7BDD">
            <w:pPr>
              <w:pStyle w:val="SectionVIHeader"/>
            </w:pPr>
          </w:p>
        </w:tc>
      </w:tr>
      <w:tr w:rsidR="00450615" w:rsidRPr="0079265C" w14:paraId="1A9FE377" w14:textId="77777777" w:rsidTr="38F8ECA2">
        <w:trPr>
          <w:trHeight w:val="98"/>
        </w:trPr>
        <w:tc>
          <w:tcPr>
            <w:tcW w:w="2700" w:type="dxa"/>
            <w:gridSpan w:val="2"/>
            <w:vMerge/>
          </w:tcPr>
          <w:p w14:paraId="2412D69F" w14:textId="77777777" w:rsidR="00450615" w:rsidRPr="004F148A" w:rsidRDefault="00450615" w:rsidP="004F148A">
            <w:pPr>
              <w:pStyle w:val="SectionVIHeader"/>
              <w:jc w:val="both"/>
              <w:rPr>
                <w:i/>
                <w:iCs/>
              </w:rPr>
            </w:pPr>
          </w:p>
        </w:tc>
        <w:tc>
          <w:tcPr>
            <w:tcW w:w="4320" w:type="dxa"/>
          </w:tcPr>
          <w:p w14:paraId="2C70F9A2" w14:textId="77777777" w:rsidR="004F148A" w:rsidRPr="004F148A" w:rsidRDefault="004F148A" w:rsidP="004F148A">
            <w:pPr>
              <w:numPr>
                <w:ilvl w:val="0"/>
                <w:numId w:val="231"/>
              </w:numPr>
              <w:spacing w:line="276" w:lineRule="auto"/>
              <w:ind w:left="430" w:hanging="450"/>
              <w:jc w:val="both"/>
              <w:rPr>
                <w:rFonts w:eastAsia="Arial"/>
                <w:lang w:val="en"/>
              </w:rPr>
            </w:pPr>
            <w:r w:rsidRPr="004F148A">
              <w:rPr>
                <w:rFonts w:eastAsia="Arial"/>
                <w:b/>
                <w:lang w:val="en"/>
              </w:rPr>
              <w:t>Physical Specifications</w:t>
            </w:r>
          </w:p>
          <w:p w14:paraId="05258788"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Dimensions</w:t>
            </w:r>
            <w:r w:rsidRPr="004F148A">
              <w:rPr>
                <w:rFonts w:eastAsia="Arial"/>
                <w:lang w:val="en"/>
              </w:rPr>
              <w:t>:</w:t>
            </w:r>
          </w:p>
          <w:p w14:paraId="0BCD316B"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Vary by model and plate size (e.g., 7.3 x 10.4 x 4.3 inches for some models).</w:t>
            </w:r>
          </w:p>
          <w:p w14:paraId="59ED9483"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Weight</w:t>
            </w:r>
            <w:r w:rsidRPr="004F148A">
              <w:rPr>
                <w:rFonts w:eastAsia="Arial"/>
                <w:lang w:val="en"/>
              </w:rPr>
              <w:t>:</w:t>
            </w:r>
          </w:p>
          <w:p w14:paraId="2E740DE3" w14:textId="3D566F09" w:rsidR="00450615" w:rsidRPr="004F148A" w:rsidRDefault="004F148A" w:rsidP="004F148A">
            <w:pPr>
              <w:numPr>
                <w:ilvl w:val="2"/>
                <w:numId w:val="231"/>
              </w:numPr>
              <w:spacing w:line="276" w:lineRule="auto"/>
              <w:ind w:left="1330" w:hanging="450"/>
              <w:jc w:val="both"/>
              <w:rPr>
                <w:b/>
                <w:bCs/>
                <w:szCs w:val="20"/>
              </w:rPr>
            </w:pPr>
            <w:r w:rsidRPr="004F148A">
              <w:rPr>
                <w:rFonts w:eastAsia="Arial"/>
                <w:lang w:val="en"/>
              </w:rPr>
              <w:t>Typically, 3-5 kg depending on the size of the plate and model.</w:t>
            </w:r>
          </w:p>
        </w:tc>
        <w:tc>
          <w:tcPr>
            <w:tcW w:w="1335" w:type="dxa"/>
          </w:tcPr>
          <w:p w14:paraId="35459C8D" w14:textId="3C4B52A3" w:rsidR="00450615" w:rsidRPr="0079265C" w:rsidRDefault="008F247D" w:rsidP="006C7BDD">
            <w:pPr>
              <w:pStyle w:val="SectionVIHeader"/>
            </w:pPr>
            <w:r>
              <w:t>M</w:t>
            </w:r>
          </w:p>
        </w:tc>
        <w:tc>
          <w:tcPr>
            <w:tcW w:w="2520" w:type="dxa"/>
          </w:tcPr>
          <w:p w14:paraId="4A9393F4" w14:textId="77777777" w:rsidR="00450615" w:rsidRPr="0079265C" w:rsidRDefault="00450615" w:rsidP="006C7BDD">
            <w:pPr>
              <w:pStyle w:val="SectionVIHeader"/>
            </w:pPr>
          </w:p>
        </w:tc>
      </w:tr>
      <w:tr w:rsidR="00450615" w:rsidRPr="0079265C" w14:paraId="2415D82E" w14:textId="77777777" w:rsidTr="38F8ECA2">
        <w:trPr>
          <w:trHeight w:val="98"/>
        </w:trPr>
        <w:tc>
          <w:tcPr>
            <w:tcW w:w="2700" w:type="dxa"/>
            <w:gridSpan w:val="2"/>
            <w:vMerge/>
          </w:tcPr>
          <w:p w14:paraId="02E60E52" w14:textId="77777777" w:rsidR="00450615" w:rsidRPr="004F148A" w:rsidRDefault="00450615" w:rsidP="004F148A">
            <w:pPr>
              <w:pStyle w:val="SectionVIHeader"/>
              <w:jc w:val="both"/>
              <w:rPr>
                <w:i/>
                <w:iCs/>
              </w:rPr>
            </w:pPr>
          </w:p>
        </w:tc>
        <w:tc>
          <w:tcPr>
            <w:tcW w:w="4320" w:type="dxa"/>
          </w:tcPr>
          <w:p w14:paraId="7BF618DF" w14:textId="77777777" w:rsidR="004F148A" w:rsidRPr="004F148A" w:rsidRDefault="004F148A" w:rsidP="004F148A">
            <w:pPr>
              <w:numPr>
                <w:ilvl w:val="0"/>
                <w:numId w:val="231"/>
              </w:numPr>
              <w:spacing w:line="276" w:lineRule="auto"/>
              <w:ind w:left="430" w:hanging="450"/>
              <w:jc w:val="both"/>
              <w:rPr>
                <w:rFonts w:eastAsia="Arial"/>
                <w:lang w:val="en"/>
              </w:rPr>
            </w:pPr>
            <w:r w:rsidRPr="004F148A">
              <w:rPr>
                <w:rFonts w:eastAsia="Arial"/>
                <w:b/>
                <w:lang w:val="en"/>
              </w:rPr>
              <w:t>Power and Electrical Requirements</w:t>
            </w:r>
          </w:p>
          <w:p w14:paraId="2B250EE9"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Power Supply</w:t>
            </w:r>
            <w:r w:rsidRPr="004F148A">
              <w:rPr>
                <w:rFonts w:eastAsia="Arial"/>
                <w:lang w:val="en"/>
              </w:rPr>
              <w:t>:</w:t>
            </w:r>
          </w:p>
          <w:p w14:paraId="47B9C9B3"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100-120V/220-240V AC, 50/60 Hz (dual voltage models available).</w:t>
            </w:r>
          </w:p>
          <w:p w14:paraId="3D7BB5B0"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Power Consumption</w:t>
            </w:r>
            <w:r w:rsidRPr="004F148A">
              <w:rPr>
                <w:rFonts w:eastAsia="Arial"/>
                <w:lang w:val="en"/>
              </w:rPr>
              <w:t>:</w:t>
            </w:r>
          </w:p>
          <w:p w14:paraId="1E679D4B" w14:textId="6E1456DC" w:rsidR="00450615" w:rsidRPr="004F148A" w:rsidRDefault="004F148A" w:rsidP="004F148A">
            <w:pPr>
              <w:numPr>
                <w:ilvl w:val="2"/>
                <w:numId w:val="231"/>
              </w:numPr>
              <w:spacing w:line="276" w:lineRule="auto"/>
              <w:ind w:left="1330" w:hanging="450"/>
              <w:jc w:val="both"/>
              <w:rPr>
                <w:b/>
                <w:bCs/>
                <w:szCs w:val="20"/>
              </w:rPr>
            </w:pPr>
            <w:r w:rsidRPr="004F148A">
              <w:rPr>
                <w:rFonts w:eastAsia="Arial"/>
                <w:lang w:val="en"/>
              </w:rPr>
              <w:t>Varies by model, typically around 600 watts.</w:t>
            </w:r>
          </w:p>
        </w:tc>
        <w:tc>
          <w:tcPr>
            <w:tcW w:w="1335" w:type="dxa"/>
          </w:tcPr>
          <w:p w14:paraId="080A008B" w14:textId="73F61EC7" w:rsidR="00450615" w:rsidRPr="0079265C" w:rsidRDefault="008F247D" w:rsidP="006C7BDD">
            <w:pPr>
              <w:pStyle w:val="SectionVIHeader"/>
            </w:pPr>
            <w:r>
              <w:t>M</w:t>
            </w:r>
          </w:p>
        </w:tc>
        <w:tc>
          <w:tcPr>
            <w:tcW w:w="2520" w:type="dxa"/>
          </w:tcPr>
          <w:p w14:paraId="02C3941D" w14:textId="77777777" w:rsidR="00450615" w:rsidRPr="0079265C" w:rsidRDefault="00450615" w:rsidP="006C7BDD">
            <w:pPr>
              <w:pStyle w:val="SectionVIHeader"/>
            </w:pPr>
          </w:p>
        </w:tc>
      </w:tr>
      <w:tr w:rsidR="00450615" w:rsidRPr="0079265C" w14:paraId="69852069" w14:textId="77777777" w:rsidTr="38F8ECA2">
        <w:trPr>
          <w:trHeight w:val="98"/>
        </w:trPr>
        <w:tc>
          <w:tcPr>
            <w:tcW w:w="2700" w:type="dxa"/>
            <w:gridSpan w:val="2"/>
            <w:vMerge/>
          </w:tcPr>
          <w:p w14:paraId="751326AA" w14:textId="77777777" w:rsidR="00450615" w:rsidRPr="004F148A" w:rsidRDefault="00450615" w:rsidP="004F148A">
            <w:pPr>
              <w:pStyle w:val="SectionVIHeader"/>
              <w:jc w:val="both"/>
              <w:rPr>
                <w:i/>
                <w:iCs/>
              </w:rPr>
            </w:pPr>
          </w:p>
        </w:tc>
        <w:tc>
          <w:tcPr>
            <w:tcW w:w="4320" w:type="dxa"/>
          </w:tcPr>
          <w:p w14:paraId="2C6C3089" w14:textId="77777777" w:rsidR="004F148A" w:rsidRPr="004F148A" w:rsidRDefault="004F148A" w:rsidP="004F148A">
            <w:pPr>
              <w:numPr>
                <w:ilvl w:val="0"/>
                <w:numId w:val="231"/>
              </w:numPr>
              <w:spacing w:line="276" w:lineRule="auto"/>
              <w:ind w:left="430" w:hanging="450"/>
              <w:jc w:val="both"/>
              <w:rPr>
                <w:rFonts w:eastAsia="Arial"/>
                <w:lang w:val="en"/>
              </w:rPr>
            </w:pPr>
            <w:r w:rsidRPr="004F148A">
              <w:rPr>
                <w:rFonts w:eastAsia="Arial"/>
                <w:b/>
                <w:lang w:val="en"/>
              </w:rPr>
              <w:t>Maintenance and Support</w:t>
            </w:r>
          </w:p>
          <w:p w14:paraId="4D8EC2C6"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Warranty</w:t>
            </w:r>
            <w:r w:rsidRPr="004F148A">
              <w:rPr>
                <w:rFonts w:eastAsia="Arial"/>
                <w:lang w:val="en"/>
              </w:rPr>
              <w:t>:</w:t>
            </w:r>
          </w:p>
          <w:p w14:paraId="78D2F8F2"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Typically comes with a 2-year warranty, with options for extended service.</w:t>
            </w:r>
          </w:p>
          <w:p w14:paraId="50A56602" w14:textId="77777777" w:rsidR="004F148A" w:rsidRPr="004F148A" w:rsidRDefault="004F148A" w:rsidP="004F148A">
            <w:pPr>
              <w:numPr>
                <w:ilvl w:val="1"/>
                <w:numId w:val="231"/>
              </w:numPr>
              <w:spacing w:line="276" w:lineRule="auto"/>
              <w:ind w:left="880" w:hanging="450"/>
              <w:jc w:val="both"/>
              <w:rPr>
                <w:rFonts w:eastAsia="Arial"/>
                <w:lang w:val="en"/>
              </w:rPr>
            </w:pPr>
            <w:r w:rsidRPr="004F148A">
              <w:rPr>
                <w:rFonts w:eastAsia="Arial"/>
                <w:b/>
                <w:lang w:val="en"/>
              </w:rPr>
              <w:t>Maintenance</w:t>
            </w:r>
            <w:r w:rsidRPr="004F148A">
              <w:rPr>
                <w:rFonts w:eastAsia="Arial"/>
                <w:lang w:val="en"/>
              </w:rPr>
              <w:t>:</w:t>
            </w:r>
          </w:p>
          <w:p w14:paraId="74472B92" w14:textId="77777777" w:rsidR="004F148A" w:rsidRPr="004F148A" w:rsidRDefault="004F148A" w:rsidP="004F148A">
            <w:pPr>
              <w:numPr>
                <w:ilvl w:val="2"/>
                <w:numId w:val="231"/>
              </w:numPr>
              <w:spacing w:line="276" w:lineRule="auto"/>
              <w:ind w:left="1330" w:hanging="450"/>
              <w:jc w:val="both"/>
              <w:rPr>
                <w:rFonts w:eastAsia="Arial"/>
                <w:lang w:val="en"/>
              </w:rPr>
            </w:pPr>
            <w:r w:rsidRPr="004F148A">
              <w:rPr>
                <w:rFonts w:eastAsia="Arial"/>
                <w:lang w:val="en"/>
              </w:rPr>
              <w:t>Regular cleaning of the top plate is recommended, with minimal maintenance needed for internal components.</w:t>
            </w:r>
          </w:p>
          <w:p w14:paraId="2CD099C0" w14:textId="67CE809F" w:rsidR="00450615" w:rsidRPr="004F148A" w:rsidRDefault="00450615" w:rsidP="004F148A">
            <w:pPr>
              <w:spacing w:line="276" w:lineRule="auto"/>
              <w:jc w:val="both"/>
              <w:rPr>
                <w:b/>
                <w:bCs/>
                <w:szCs w:val="20"/>
              </w:rPr>
            </w:pPr>
          </w:p>
        </w:tc>
        <w:tc>
          <w:tcPr>
            <w:tcW w:w="1335" w:type="dxa"/>
          </w:tcPr>
          <w:p w14:paraId="59A72F1E" w14:textId="256A2672" w:rsidR="00450615" w:rsidRPr="0079265C" w:rsidRDefault="008F247D" w:rsidP="006C7BDD">
            <w:pPr>
              <w:pStyle w:val="SectionVIHeader"/>
            </w:pPr>
            <w:r>
              <w:t>M</w:t>
            </w:r>
          </w:p>
        </w:tc>
        <w:tc>
          <w:tcPr>
            <w:tcW w:w="2520" w:type="dxa"/>
          </w:tcPr>
          <w:p w14:paraId="7DC77FF7" w14:textId="77777777" w:rsidR="00450615" w:rsidRPr="0079265C" w:rsidRDefault="00450615" w:rsidP="006C7BDD">
            <w:pPr>
              <w:pStyle w:val="SectionVIHeader"/>
            </w:pPr>
          </w:p>
        </w:tc>
      </w:tr>
    </w:tbl>
    <w:p w14:paraId="71BE8F36" w14:textId="77777777" w:rsidR="00E206D8" w:rsidRDefault="00E206D8" w:rsidP="00E206D8">
      <w:pPr>
        <w:pStyle w:val="SectionVIHeader"/>
      </w:pPr>
      <w:bookmarkStart w:id="408" w:name="_Toc68320561"/>
      <w:bookmarkStart w:id="409" w:name="_Toc454621009"/>
      <w:r>
        <w:lastRenderedPageBreak/>
        <w:t>LOT 5, ITEM No 4:</w:t>
      </w:r>
      <w:r w:rsidRPr="00160113">
        <w:rPr>
          <w:rFonts w:ascii="Tahoma" w:eastAsia="Arial" w:hAnsi="Tahoma" w:cs="Tahoma"/>
          <w:color w:val="0D0D0D"/>
          <w:lang w:val="en"/>
        </w:rPr>
        <w:t xml:space="preserve"> </w:t>
      </w:r>
      <w:r w:rsidRPr="005D50A2">
        <w:rPr>
          <w:rFonts w:eastAsia="Arial"/>
          <w:color w:val="0D0D0D"/>
          <w:lang w:val="en"/>
        </w:rPr>
        <w:t>Plant Growth Chamber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E206D8" w:rsidRPr="0079265C" w14:paraId="5E73AC3F" w14:textId="77777777" w:rsidTr="006545A8">
        <w:tc>
          <w:tcPr>
            <w:tcW w:w="795" w:type="dxa"/>
          </w:tcPr>
          <w:p w14:paraId="3688FB3C" w14:textId="77777777" w:rsidR="00E206D8" w:rsidRPr="0079265C" w:rsidRDefault="00E206D8" w:rsidP="006545A8">
            <w:pPr>
              <w:pStyle w:val="SectionVIHeader"/>
              <w:jc w:val="left"/>
              <w:rPr>
                <w:sz w:val="24"/>
                <w:szCs w:val="20"/>
              </w:rPr>
            </w:pPr>
            <w:r w:rsidRPr="0079265C">
              <w:rPr>
                <w:sz w:val="24"/>
                <w:szCs w:val="20"/>
              </w:rPr>
              <w:t>Item No</w:t>
            </w:r>
          </w:p>
        </w:tc>
        <w:tc>
          <w:tcPr>
            <w:tcW w:w="1905" w:type="dxa"/>
          </w:tcPr>
          <w:p w14:paraId="401B06F0" w14:textId="77777777" w:rsidR="00E206D8" w:rsidRPr="0079265C" w:rsidRDefault="00E206D8" w:rsidP="006545A8">
            <w:pPr>
              <w:pStyle w:val="SectionVIHeader"/>
              <w:jc w:val="left"/>
              <w:rPr>
                <w:sz w:val="24"/>
                <w:szCs w:val="20"/>
              </w:rPr>
            </w:pPr>
            <w:r w:rsidRPr="0079265C">
              <w:rPr>
                <w:sz w:val="24"/>
                <w:szCs w:val="20"/>
              </w:rPr>
              <w:t>Name of Goods or Related Service</w:t>
            </w:r>
          </w:p>
        </w:tc>
        <w:tc>
          <w:tcPr>
            <w:tcW w:w="4320" w:type="dxa"/>
          </w:tcPr>
          <w:p w14:paraId="67E5EC5E" w14:textId="77777777" w:rsidR="00E206D8" w:rsidRPr="0079265C" w:rsidRDefault="00E206D8" w:rsidP="006545A8">
            <w:pPr>
              <w:pStyle w:val="SectionVIHeader"/>
              <w:jc w:val="left"/>
              <w:rPr>
                <w:sz w:val="24"/>
                <w:szCs w:val="20"/>
              </w:rPr>
            </w:pPr>
            <w:r w:rsidRPr="0079265C">
              <w:rPr>
                <w:sz w:val="24"/>
                <w:szCs w:val="20"/>
              </w:rPr>
              <w:t>Technical Specifications and Standards</w:t>
            </w:r>
          </w:p>
        </w:tc>
        <w:tc>
          <w:tcPr>
            <w:tcW w:w="1335" w:type="dxa"/>
          </w:tcPr>
          <w:p w14:paraId="7AA9C16A" w14:textId="77777777" w:rsidR="00E206D8" w:rsidRPr="0079265C" w:rsidRDefault="00E206D8" w:rsidP="006545A8">
            <w:pPr>
              <w:pStyle w:val="SectionVIHeader"/>
              <w:jc w:val="left"/>
              <w:rPr>
                <w:sz w:val="24"/>
                <w:szCs w:val="20"/>
              </w:rPr>
            </w:pPr>
            <w:r w:rsidRPr="0079265C">
              <w:rPr>
                <w:sz w:val="24"/>
                <w:szCs w:val="20"/>
              </w:rPr>
              <w:t>Mandatory</w:t>
            </w:r>
          </w:p>
        </w:tc>
        <w:tc>
          <w:tcPr>
            <w:tcW w:w="2520" w:type="dxa"/>
          </w:tcPr>
          <w:p w14:paraId="5D6DF598" w14:textId="77777777" w:rsidR="00E206D8" w:rsidRPr="0079265C" w:rsidRDefault="00E206D8" w:rsidP="006545A8">
            <w:pPr>
              <w:pStyle w:val="SectionVIHeader"/>
              <w:jc w:val="left"/>
              <w:rPr>
                <w:sz w:val="24"/>
                <w:szCs w:val="20"/>
              </w:rPr>
            </w:pPr>
            <w:r w:rsidRPr="0079265C">
              <w:rPr>
                <w:sz w:val="24"/>
                <w:szCs w:val="20"/>
              </w:rPr>
              <w:t>Technical Specifications and Standards offered by supplier</w:t>
            </w:r>
          </w:p>
        </w:tc>
      </w:tr>
      <w:tr w:rsidR="00E206D8" w:rsidRPr="0079265C" w14:paraId="619B20DD" w14:textId="77777777" w:rsidTr="006545A8">
        <w:trPr>
          <w:trHeight w:val="104"/>
        </w:trPr>
        <w:tc>
          <w:tcPr>
            <w:tcW w:w="2700" w:type="dxa"/>
            <w:gridSpan w:val="2"/>
            <w:vMerge w:val="restart"/>
          </w:tcPr>
          <w:p w14:paraId="16A3D989" w14:textId="77777777" w:rsidR="00E206D8" w:rsidRPr="0079265C" w:rsidRDefault="00E206D8" w:rsidP="006545A8">
            <w:pPr>
              <w:pStyle w:val="SectionVIHeader"/>
              <w:jc w:val="both"/>
              <w:rPr>
                <w:bCs/>
                <w:sz w:val="24"/>
              </w:rPr>
            </w:pPr>
            <w:r>
              <w:rPr>
                <w:bCs/>
                <w:sz w:val="24"/>
              </w:rPr>
              <w:t xml:space="preserve">Lot 5, Item No 4 </w:t>
            </w:r>
            <w:r w:rsidRPr="00160113">
              <w:rPr>
                <w:bCs/>
                <w:sz w:val="24"/>
                <w:lang w:val="en"/>
              </w:rPr>
              <w:t>Plant Growth Chamber</w:t>
            </w:r>
          </w:p>
        </w:tc>
        <w:tc>
          <w:tcPr>
            <w:tcW w:w="4320" w:type="dxa"/>
          </w:tcPr>
          <w:p w14:paraId="26DD1EC9" w14:textId="77777777" w:rsidR="00E206D8" w:rsidRPr="00160113" w:rsidRDefault="00E206D8" w:rsidP="00E206D8">
            <w:pPr>
              <w:numPr>
                <w:ilvl w:val="0"/>
                <w:numId w:val="245"/>
              </w:numPr>
              <w:spacing w:line="276" w:lineRule="auto"/>
              <w:jc w:val="both"/>
              <w:rPr>
                <w:lang w:val="en"/>
              </w:rPr>
            </w:pPr>
            <w:r w:rsidRPr="00160113">
              <w:rPr>
                <w:b/>
                <w:lang w:val="en"/>
              </w:rPr>
              <w:t>Application</w:t>
            </w:r>
            <w:r w:rsidRPr="00160113">
              <w:rPr>
                <w:lang w:val="en"/>
              </w:rPr>
              <w:t>: Precision environmental control system used for simulating climate conditions, typically in plant growth chambers, insect incubators, and environmental research settings.</w:t>
            </w:r>
          </w:p>
          <w:p w14:paraId="0BF2B979" w14:textId="77777777" w:rsidR="00E206D8" w:rsidRPr="0079265C" w:rsidRDefault="00E206D8" w:rsidP="006545A8">
            <w:pPr>
              <w:spacing w:line="276" w:lineRule="auto"/>
              <w:jc w:val="both"/>
            </w:pPr>
          </w:p>
        </w:tc>
        <w:tc>
          <w:tcPr>
            <w:tcW w:w="1335" w:type="dxa"/>
          </w:tcPr>
          <w:p w14:paraId="79C21020" w14:textId="77777777" w:rsidR="00E206D8" w:rsidRPr="0079265C" w:rsidRDefault="00E206D8" w:rsidP="006545A8">
            <w:pPr>
              <w:pStyle w:val="SectionVIHeader"/>
            </w:pPr>
            <w:r>
              <w:t>M</w:t>
            </w:r>
          </w:p>
        </w:tc>
        <w:tc>
          <w:tcPr>
            <w:tcW w:w="2520" w:type="dxa"/>
          </w:tcPr>
          <w:p w14:paraId="24F18C2B" w14:textId="77777777" w:rsidR="00E206D8" w:rsidRPr="0079265C" w:rsidRDefault="00E206D8" w:rsidP="006545A8">
            <w:pPr>
              <w:pStyle w:val="SectionVIHeader"/>
            </w:pPr>
          </w:p>
        </w:tc>
      </w:tr>
      <w:tr w:rsidR="00E206D8" w:rsidRPr="0079265C" w14:paraId="19FD4CAA" w14:textId="77777777" w:rsidTr="006545A8">
        <w:trPr>
          <w:trHeight w:val="98"/>
        </w:trPr>
        <w:tc>
          <w:tcPr>
            <w:tcW w:w="2700" w:type="dxa"/>
            <w:gridSpan w:val="2"/>
            <w:vMerge/>
          </w:tcPr>
          <w:p w14:paraId="1748B6EC" w14:textId="77777777" w:rsidR="00E206D8" w:rsidRPr="0079265C" w:rsidRDefault="00E206D8" w:rsidP="006545A8">
            <w:pPr>
              <w:pStyle w:val="SectionVIHeader"/>
              <w:jc w:val="both"/>
              <w:rPr>
                <w:i/>
                <w:iCs/>
              </w:rPr>
            </w:pPr>
          </w:p>
        </w:tc>
        <w:tc>
          <w:tcPr>
            <w:tcW w:w="4320" w:type="dxa"/>
          </w:tcPr>
          <w:p w14:paraId="5B9E4024" w14:textId="77777777" w:rsidR="00E206D8" w:rsidRPr="00160113" w:rsidRDefault="00E206D8" w:rsidP="00E206D8">
            <w:pPr>
              <w:numPr>
                <w:ilvl w:val="0"/>
                <w:numId w:val="245"/>
              </w:numPr>
              <w:spacing w:line="276" w:lineRule="auto"/>
              <w:jc w:val="both"/>
              <w:rPr>
                <w:bCs/>
                <w:szCs w:val="20"/>
                <w:lang w:val="en"/>
              </w:rPr>
            </w:pPr>
            <w:r w:rsidRPr="00160113">
              <w:rPr>
                <w:b/>
                <w:bCs/>
                <w:szCs w:val="20"/>
                <w:lang w:val="en"/>
              </w:rPr>
              <w:t>Control Capabilities</w:t>
            </w:r>
          </w:p>
          <w:p w14:paraId="610F9F0F" w14:textId="77777777" w:rsidR="00E206D8" w:rsidRPr="00160113" w:rsidRDefault="00E206D8" w:rsidP="00E206D8">
            <w:pPr>
              <w:numPr>
                <w:ilvl w:val="1"/>
                <w:numId w:val="245"/>
              </w:numPr>
              <w:spacing w:line="276" w:lineRule="auto"/>
              <w:jc w:val="both"/>
              <w:rPr>
                <w:bCs/>
                <w:szCs w:val="20"/>
                <w:lang w:val="en"/>
              </w:rPr>
            </w:pPr>
            <w:r w:rsidRPr="00160113">
              <w:rPr>
                <w:b/>
                <w:bCs/>
                <w:szCs w:val="20"/>
                <w:lang w:val="en"/>
              </w:rPr>
              <w:t>Temperature Control</w:t>
            </w:r>
            <w:r w:rsidRPr="00160113">
              <w:rPr>
                <w:bCs/>
                <w:szCs w:val="20"/>
                <w:lang w:val="en"/>
              </w:rPr>
              <w:t>:</w:t>
            </w:r>
          </w:p>
          <w:p w14:paraId="2F55F790"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Range</w:t>
            </w:r>
            <w:r w:rsidRPr="00160113">
              <w:rPr>
                <w:bCs/>
                <w:szCs w:val="20"/>
                <w:lang w:val="en"/>
              </w:rPr>
              <w:t>: -10°C to +60°C (depending on chamber configuration).</w:t>
            </w:r>
          </w:p>
          <w:p w14:paraId="1007257C"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Accuracy</w:t>
            </w:r>
            <w:r w:rsidRPr="00160113">
              <w:rPr>
                <w:bCs/>
                <w:szCs w:val="20"/>
                <w:lang w:val="en"/>
              </w:rPr>
              <w:t>: ±0.5°C across the range.</w:t>
            </w:r>
          </w:p>
          <w:p w14:paraId="7D35B52C"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Stability</w:t>
            </w:r>
            <w:r w:rsidRPr="00160113">
              <w:rPr>
                <w:bCs/>
                <w:szCs w:val="20"/>
                <w:lang w:val="en"/>
              </w:rPr>
              <w:t>: High stability with consistent temperature regulation throughout the chamber.</w:t>
            </w:r>
          </w:p>
          <w:p w14:paraId="107462DB" w14:textId="77777777" w:rsidR="00E206D8" w:rsidRPr="00160113" w:rsidRDefault="00E206D8" w:rsidP="00E206D8">
            <w:pPr>
              <w:numPr>
                <w:ilvl w:val="1"/>
                <w:numId w:val="245"/>
              </w:numPr>
              <w:spacing w:line="276" w:lineRule="auto"/>
              <w:jc w:val="both"/>
              <w:rPr>
                <w:bCs/>
                <w:szCs w:val="20"/>
                <w:lang w:val="en"/>
              </w:rPr>
            </w:pPr>
            <w:r w:rsidRPr="00160113">
              <w:rPr>
                <w:b/>
                <w:bCs/>
                <w:szCs w:val="20"/>
                <w:lang w:val="en"/>
              </w:rPr>
              <w:t>Humidity Control</w:t>
            </w:r>
            <w:r w:rsidRPr="00160113">
              <w:rPr>
                <w:bCs/>
                <w:szCs w:val="20"/>
                <w:lang w:val="en"/>
              </w:rPr>
              <w:t>:</w:t>
            </w:r>
          </w:p>
          <w:p w14:paraId="5C01276D"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Range</w:t>
            </w:r>
            <w:r w:rsidRPr="00160113">
              <w:rPr>
                <w:bCs/>
                <w:szCs w:val="20"/>
                <w:lang w:val="en"/>
              </w:rPr>
              <w:t>: 10% to 98% RH (Relative Humidity).</w:t>
            </w:r>
          </w:p>
          <w:p w14:paraId="33525F75"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Accuracy</w:t>
            </w:r>
            <w:r w:rsidRPr="00160113">
              <w:rPr>
                <w:bCs/>
                <w:szCs w:val="20"/>
                <w:lang w:val="en"/>
              </w:rPr>
              <w:t>: ±3% RH.</w:t>
            </w:r>
          </w:p>
          <w:p w14:paraId="7A24E3B1"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Control Modes</w:t>
            </w:r>
            <w:r w:rsidRPr="00160113">
              <w:rPr>
                <w:bCs/>
                <w:szCs w:val="20"/>
                <w:lang w:val="en"/>
              </w:rPr>
              <w:t>: Programmable with independent day and night humidity settings.</w:t>
            </w:r>
          </w:p>
          <w:p w14:paraId="743FF57C" w14:textId="77777777" w:rsidR="00E206D8" w:rsidRPr="00160113" w:rsidRDefault="00E206D8" w:rsidP="00E206D8">
            <w:pPr>
              <w:numPr>
                <w:ilvl w:val="1"/>
                <w:numId w:val="245"/>
              </w:numPr>
              <w:spacing w:line="276" w:lineRule="auto"/>
              <w:jc w:val="both"/>
              <w:rPr>
                <w:bCs/>
                <w:szCs w:val="20"/>
                <w:lang w:val="en"/>
              </w:rPr>
            </w:pPr>
            <w:r w:rsidRPr="00160113">
              <w:rPr>
                <w:b/>
                <w:bCs/>
                <w:szCs w:val="20"/>
                <w:lang w:val="en"/>
              </w:rPr>
              <w:t>Lighting Control</w:t>
            </w:r>
            <w:r w:rsidRPr="00160113">
              <w:rPr>
                <w:bCs/>
                <w:szCs w:val="20"/>
                <w:lang w:val="en"/>
              </w:rPr>
              <w:t>:</w:t>
            </w:r>
          </w:p>
          <w:p w14:paraId="54B97D5F"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lastRenderedPageBreak/>
              <w:t>Light Sources</w:t>
            </w:r>
            <w:r w:rsidRPr="00160113">
              <w:rPr>
                <w:bCs/>
                <w:szCs w:val="20"/>
                <w:lang w:val="en"/>
              </w:rPr>
              <w:t>: Fluorescent, LED, or incandescent (depending on chamber specifications).</w:t>
            </w:r>
          </w:p>
          <w:p w14:paraId="6B0B91EE"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Photoperiod</w:t>
            </w:r>
            <w:r w:rsidRPr="00160113">
              <w:rPr>
                <w:bCs/>
                <w:szCs w:val="20"/>
                <w:lang w:val="en"/>
              </w:rPr>
              <w:t>: Programmable light/dark cycles.</w:t>
            </w:r>
          </w:p>
          <w:p w14:paraId="35EA514C"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Intensity</w:t>
            </w:r>
            <w:r w:rsidRPr="00160113">
              <w:rPr>
                <w:bCs/>
                <w:szCs w:val="20"/>
                <w:lang w:val="en"/>
              </w:rPr>
              <w:t>: Adjustable light intensity for simulating dawn, daylight, and dusk.</w:t>
            </w:r>
          </w:p>
          <w:p w14:paraId="793D9192" w14:textId="77777777" w:rsidR="00E206D8" w:rsidRPr="00160113" w:rsidRDefault="00E206D8" w:rsidP="00E206D8">
            <w:pPr>
              <w:numPr>
                <w:ilvl w:val="1"/>
                <w:numId w:val="245"/>
              </w:numPr>
              <w:spacing w:line="276" w:lineRule="auto"/>
              <w:jc w:val="both"/>
              <w:rPr>
                <w:bCs/>
                <w:szCs w:val="20"/>
                <w:lang w:val="en"/>
              </w:rPr>
            </w:pPr>
            <w:r w:rsidRPr="00160113">
              <w:rPr>
                <w:b/>
                <w:bCs/>
                <w:szCs w:val="20"/>
                <w:lang w:val="en"/>
              </w:rPr>
              <w:t>CO₂ Control</w:t>
            </w:r>
            <w:r w:rsidRPr="00160113">
              <w:rPr>
                <w:bCs/>
                <w:szCs w:val="20"/>
                <w:lang w:val="en"/>
              </w:rPr>
              <w:t xml:space="preserve"> (Optional):</w:t>
            </w:r>
          </w:p>
          <w:p w14:paraId="4A067A63"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Range</w:t>
            </w:r>
            <w:r w:rsidRPr="00160113">
              <w:rPr>
                <w:bCs/>
                <w:szCs w:val="20"/>
                <w:lang w:val="en"/>
              </w:rPr>
              <w:t>: 0-5000 ppm or higher with optional CO₂ enrichment module.</w:t>
            </w:r>
          </w:p>
          <w:p w14:paraId="7591F49D" w14:textId="77777777" w:rsidR="00E206D8" w:rsidRPr="00160113" w:rsidRDefault="00E206D8" w:rsidP="00E206D8">
            <w:pPr>
              <w:numPr>
                <w:ilvl w:val="2"/>
                <w:numId w:val="245"/>
              </w:numPr>
              <w:spacing w:line="276" w:lineRule="auto"/>
              <w:jc w:val="both"/>
              <w:rPr>
                <w:bCs/>
                <w:szCs w:val="20"/>
                <w:lang w:val="en"/>
              </w:rPr>
            </w:pPr>
            <w:r w:rsidRPr="00160113">
              <w:rPr>
                <w:b/>
                <w:bCs/>
                <w:szCs w:val="20"/>
                <w:lang w:val="en"/>
              </w:rPr>
              <w:t>Control</w:t>
            </w:r>
            <w:r w:rsidRPr="00160113">
              <w:rPr>
                <w:bCs/>
                <w:szCs w:val="20"/>
                <w:lang w:val="en"/>
              </w:rPr>
              <w:t>: Programmable concentration for plant growth or other applications.</w:t>
            </w:r>
          </w:p>
          <w:p w14:paraId="7B622444" w14:textId="77777777" w:rsidR="00E206D8" w:rsidRPr="001D6544" w:rsidRDefault="00E206D8" w:rsidP="006545A8">
            <w:pPr>
              <w:spacing w:line="276" w:lineRule="auto"/>
              <w:ind w:left="790"/>
              <w:jc w:val="both"/>
              <w:rPr>
                <w:bCs/>
                <w:szCs w:val="20"/>
              </w:rPr>
            </w:pPr>
          </w:p>
        </w:tc>
        <w:tc>
          <w:tcPr>
            <w:tcW w:w="1335" w:type="dxa"/>
          </w:tcPr>
          <w:p w14:paraId="7F164101" w14:textId="77777777" w:rsidR="00E206D8" w:rsidRPr="0079265C" w:rsidRDefault="00E206D8" w:rsidP="006545A8">
            <w:pPr>
              <w:pStyle w:val="SectionVIHeader"/>
            </w:pPr>
            <w:r>
              <w:lastRenderedPageBreak/>
              <w:t>M</w:t>
            </w:r>
          </w:p>
        </w:tc>
        <w:tc>
          <w:tcPr>
            <w:tcW w:w="2520" w:type="dxa"/>
          </w:tcPr>
          <w:p w14:paraId="13C8D0C2" w14:textId="77777777" w:rsidR="00E206D8" w:rsidRPr="0079265C" w:rsidRDefault="00E206D8" w:rsidP="006545A8">
            <w:pPr>
              <w:pStyle w:val="SectionVIHeader"/>
            </w:pPr>
          </w:p>
        </w:tc>
      </w:tr>
      <w:tr w:rsidR="00E206D8" w:rsidRPr="0079265C" w14:paraId="34847895" w14:textId="77777777" w:rsidTr="006545A8">
        <w:trPr>
          <w:trHeight w:val="98"/>
        </w:trPr>
        <w:tc>
          <w:tcPr>
            <w:tcW w:w="2700" w:type="dxa"/>
            <w:gridSpan w:val="2"/>
            <w:vMerge/>
          </w:tcPr>
          <w:p w14:paraId="2572D35A" w14:textId="77777777" w:rsidR="00E206D8" w:rsidRPr="0079265C" w:rsidRDefault="00E206D8" w:rsidP="006545A8">
            <w:pPr>
              <w:pStyle w:val="SectionVIHeader"/>
              <w:jc w:val="both"/>
              <w:rPr>
                <w:i/>
                <w:iCs/>
              </w:rPr>
            </w:pPr>
          </w:p>
        </w:tc>
        <w:tc>
          <w:tcPr>
            <w:tcW w:w="4320" w:type="dxa"/>
          </w:tcPr>
          <w:p w14:paraId="4122E303" w14:textId="77777777" w:rsidR="00E206D8" w:rsidRPr="00160113" w:rsidRDefault="00E206D8" w:rsidP="00E206D8">
            <w:pPr>
              <w:numPr>
                <w:ilvl w:val="0"/>
                <w:numId w:val="245"/>
              </w:numPr>
              <w:spacing w:line="276" w:lineRule="auto"/>
              <w:jc w:val="both"/>
              <w:rPr>
                <w:b/>
                <w:bCs/>
                <w:lang w:val="en"/>
              </w:rPr>
            </w:pPr>
            <w:r w:rsidRPr="00160113">
              <w:rPr>
                <w:b/>
                <w:bCs/>
                <w:lang w:val="en"/>
              </w:rPr>
              <w:t>User Interface and Software</w:t>
            </w:r>
          </w:p>
          <w:p w14:paraId="726BB038" w14:textId="77777777" w:rsidR="00E206D8" w:rsidRPr="00160113" w:rsidRDefault="00E206D8" w:rsidP="00E206D8">
            <w:pPr>
              <w:numPr>
                <w:ilvl w:val="1"/>
                <w:numId w:val="245"/>
              </w:numPr>
              <w:spacing w:line="276" w:lineRule="auto"/>
              <w:jc w:val="both"/>
              <w:rPr>
                <w:lang w:val="en"/>
              </w:rPr>
            </w:pPr>
            <w:r w:rsidRPr="00160113">
              <w:rPr>
                <w:lang w:val="en"/>
              </w:rPr>
              <w:t>Control System: Intellus Ultra provides precise control over environmental variables with a user-friendly interface.</w:t>
            </w:r>
          </w:p>
          <w:p w14:paraId="28545526" w14:textId="77777777" w:rsidR="00E206D8" w:rsidRPr="00160113" w:rsidRDefault="00E206D8" w:rsidP="00E206D8">
            <w:pPr>
              <w:numPr>
                <w:ilvl w:val="1"/>
                <w:numId w:val="245"/>
              </w:numPr>
              <w:spacing w:line="276" w:lineRule="auto"/>
              <w:jc w:val="both"/>
              <w:rPr>
                <w:lang w:val="en"/>
              </w:rPr>
            </w:pPr>
            <w:r w:rsidRPr="00160113">
              <w:rPr>
                <w:lang w:val="en"/>
              </w:rPr>
              <w:t>Display: Touchscreen interface for monitoring and programming.</w:t>
            </w:r>
          </w:p>
          <w:p w14:paraId="46534F92" w14:textId="77777777" w:rsidR="00E206D8" w:rsidRPr="00160113" w:rsidRDefault="00E206D8" w:rsidP="00E206D8">
            <w:pPr>
              <w:numPr>
                <w:ilvl w:val="1"/>
                <w:numId w:val="245"/>
              </w:numPr>
              <w:spacing w:line="276" w:lineRule="auto"/>
              <w:jc w:val="both"/>
            </w:pPr>
            <w:r w:rsidRPr="38F8ECA2">
              <w:t>Data Logging: Records environmental parameters such as temperature, humidity, and light levels.</w:t>
            </w:r>
          </w:p>
          <w:p w14:paraId="052079CC" w14:textId="77777777" w:rsidR="00E206D8" w:rsidRPr="00160113" w:rsidRDefault="00E206D8" w:rsidP="00E206D8">
            <w:pPr>
              <w:numPr>
                <w:ilvl w:val="1"/>
                <w:numId w:val="245"/>
              </w:numPr>
              <w:spacing w:line="276" w:lineRule="auto"/>
              <w:jc w:val="both"/>
              <w:rPr>
                <w:lang w:val="en"/>
              </w:rPr>
            </w:pPr>
            <w:r w:rsidRPr="00160113">
              <w:rPr>
                <w:lang w:val="en"/>
              </w:rPr>
              <w:t xml:space="preserve">Remote Monitoring: Intellus Ultra Connect </w:t>
            </w:r>
            <w:r w:rsidRPr="00160113">
              <w:rPr>
                <w:lang w:val="en"/>
              </w:rPr>
              <w:lastRenderedPageBreak/>
              <w:t>allows for web-based monitoring and control via PC or smartphone.</w:t>
            </w:r>
          </w:p>
          <w:p w14:paraId="49ED2DD9" w14:textId="77777777" w:rsidR="00E206D8" w:rsidRPr="00160113" w:rsidRDefault="00E206D8" w:rsidP="00E206D8">
            <w:pPr>
              <w:numPr>
                <w:ilvl w:val="1"/>
                <w:numId w:val="245"/>
              </w:numPr>
              <w:spacing w:line="276" w:lineRule="auto"/>
              <w:jc w:val="both"/>
              <w:rPr>
                <w:lang w:val="en"/>
              </w:rPr>
            </w:pPr>
            <w:r w:rsidRPr="00160113">
              <w:rPr>
                <w:lang w:val="en"/>
              </w:rPr>
              <w:t>Pre-Programmed Settings: Built-in programs for common research applications like plant growth, insect breeding, and temperature cycling.</w:t>
            </w:r>
          </w:p>
          <w:p w14:paraId="2B04B427" w14:textId="77777777" w:rsidR="00E206D8" w:rsidRPr="00160113" w:rsidRDefault="00E206D8" w:rsidP="006545A8">
            <w:pPr>
              <w:spacing w:line="276" w:lineRule="auto"/>
              <w:ind w:left="790"/>
              <w:jc w:val="both"/>
            </w:pPr>
          </w:p>
        </w:tc>
        <w:tc>
          <w:tcPr>
            <w:tcW w:w="1335" w:type="dxa"/>
          </w:tcPr>
          <w:p w14:paraId="6E7FF93B" w14:textId="77777777" w:rsidR="00E206D8" w:rsidRPr="0079265C" w:rsidRDefault="00E206D8" w:rsidP="006545A8">
            <w:pPr>
              <w:pStyle w:val="SectionVIHeader"/>
            </w:pPr>
            <w:r>
              <w:lastRenderedPageBreak/>
              <w:t>M</w:t>
            </w:r>
          </w:p>
        </w:tc>
        <w:tc>
          <w:tcPr>
            <w:tcW w:w="2520" w:type="dxa"/>
          </w:tcPr>
          <w:p w14:paraId="3E894E0F" w14:textId="77777777" w:rsidR="00E206D8" w:rsidRPr="0079265C" w:rsidRDefault="00E206D8" w:rsidP="006545A8">
            <w:pPr>
              <w:pStyle w:val="SectionVIHeader"/>
            </w:pPr>
          </w:p>
        </w:tc>
      </w:tr>
      <w:tr w:rsidR="00E206D8" w:rsidRPr="0079265C" w14:paraId="139A472B" w14:textId="77777777" w:rsidTr="006545A8">
        <w:trPr>
          <w:trHeight w:val="98"/>
        </w:trPr>
        <w:tc>
          <w:tcPr>
            <w:tcW w:w="2700" w:type="dxa"/>
            <w:gridSpan w:val="2"/>
            <w:vMerge/>
          </w:tcPr>
          <w:p w14:paraId="5912AB84" w14:textId="77777777" w:rsidR="00E206D8" w:rsidRPr="0079265C" w:rsidRDefault="00E206D8" w:rsidP="006545A8">
            <w:pPr>
              <w:pStyle w:val="SectionVIHeader"/>
              <w:jc w:val="both"/>
              <w:rPr>
                <w:i/>
                <w:iCs/>
              </w:rPr>
            </w:pPr>
          </w:p>
        </w:tc>
        <w:tc>
          <w:tcPr>
            <w:tcW w:w="4320" w:type="dxa"/>
          </w:tcPr>
          <w:p w14:paraId="3C4ADA6B" w14:textId="77777777" w:rsidR="00E206D8" w:rsidRPr="00160113" w:rsidRDefault="00E206D8" w:rsidP="00E206D8">
            <w:pPr>
              <w:numPr>
                <w:ilvl w:val="0"/>
                <w:numId w:val="245"/>
              </w:numPr>
              <w:spacing w:line="276" w:lineRule="auto"/>
              <w:jc w:val="both"/>
              <w:rPr>
                <w:b/>
                <w:bCs/>
                <w:szCs w:val="20"/>
                <w:lang w:val="en"/>
              </w:rPr>
            </w:pPr>
            <w:r w:rsidRPr="00160113">
              <w:rPr>
                <w:b/>
                <w:bCs/>
                <w:szCs w:val="20"/>
                <w:lang w:val="en"/>
              </w:rPr>
              <w:t>Environmental Simulation</w:t>
            </w:r>
          </w:p>
          <w:p w14:paraId="1EAA1131" w14:textId="77777777" w:rsidR="00E206D8" w:rsidRPr="00160113" w:rsidRDefault="00E206D8" w:rsidP="00E206D8">
            <w:pPr>
              <w:numPr>
                <w:ilvl w:val="1"/>
                <w:numId w:val="245"/>
              </w:numPr>
              <w:spacing w:line="276" w:lineRule="auto"/>
              <w:jc w:val="both"/>
              <w:rPr>
                <w:szCs w:val="20"/>
                <w:lang w:val="en"/>
              </w:rPr>
            </w:pPr>
            <w:r w:rsidRPr="00160113">
              <w:rPr>
                <w:szCs w:val="20"/>
                <w:lang w:val="en"/>
              </w:rPr>
              <w:t>Diurnal Settings: Capability to simulate day/night conditions with independent control of temperature, humidity, and light.</w:t>
            </w:r>
          </w:p>
          <w:p w14:paraId="7D6241DD" w14:textId="77777777" w:rsidR="00E206D8" w:rsidRPr="00160113" w:rsidRDefault="00E206D8" w:rsidP="00E206D8">
            <w:pPr>
              <w:numPr>
                <w:ilvl w:val="1"/>
                <w:numId w:val="245"/>
              </w:numPr>
              <w:spacing w:line="276" w:lineRule="auto"/>
              <w:jc w:val="both"/>
              <w:rPr>
                <w:szCs w:val="20"/>
                <w:lang w:val="en"/>
              </w:rPr>
            </w:pPr>
            <w:r w:rsidRPr="00160113">
              <w:rPr>
                <w:szCs w:val="20"/>
                <w:lang w:val="en"/>
              </w:rPr>
              <w:t>Ramp and Soak: Programmable ramping profiles to simulate gradual changes in temperature and other environmental factors.</w:t>
            </w:r>
          </w:p>
          <w:p w14:paraId="3D85BCE9" w14:textId="77777777" w:rsidR="00E206D8" w:rsidRPr="00160113" w:rsidRDefault="00E206D8" w:rsidP="00E206D8">
            <w:pPr>
              <w:numPr>
                <w:ilvl w:val="1"/>
                <w:numId w:val="245"/>
              </w:numPr>
              <w:spacing w:line="276" w:lineRule="auto"/>
              <w:jc w:val="both"/>
              <w:rPr>
                <w:szCs w:val="20"/>
                <w:lang w:val="en"/>
              </w:rPr>
            </w:pPr>
            <w:r w:rsidRPr="00160113">
              <w:rPr>
                <w:szCs w:val="20"/>
                <w:lang w:val="en"/>
              </w:rPr>
              <w:t>Alarms and Alerts: Audible and visual alarms for temperature or humidity excursions, with optional remote alerts via email or text.</w:t>
            </w:r>
          </w:p>
          <w:p w14:paraId="4EAD19C6" w14:textId="77777777" w:rsidR="00E206D8" w:rsidRPr="0079265C" w:rsidRDefault="00E206D8" w:rsidP="006545A8">
            <w:pPr>
              <w:spacing w:line="276" w:lineRule="auto"/>
              <w:jc w:val="both"/>
              <w:rPr>
                <w:b/>
                <w:bCs/>
                <w:szCs w:val="20"/>
              </w:rPr>
            </w:pPr>
          </w:p>
        </w:tc>
        <w:tc>
          <w:tcPr>
            <w:tcW w:w="1335" w:type="dxa"/>
          </w:tcPr>
          <w:p w14:paraId="61C2A6AE" w14:textId="77777777" w:rsidR="00E206D8" w:rsidRPr="0079265C" w:rsidRDefault="00E206D8" w:rsidP="006545A8">
            <w:pPr>
              <w:pStyle w:val="SectionVIHeader"/>
            </w:pPr>
            <w:r>
              <w:t>M</w:t>
            </w:r>
          </w:p>
        </w:tc>
        <w:tc>
          <w:tcPr>
            <w:tcW w:w="2520" w:type="dxa"/>
          </w:tcPr>
          <w:p w14:paraId="038154AE" w14:textId="77777777" w:rsidR="00E206D8" w:rsidRPr="0079265C" w:rsidRDefault="00E206D8" w:rsidP="006545A8">
            <w:pPr>
              <w:pStyle w:val="SectionVIHeader"/>
            </w:pPr>
          </w:p>
        </w:tc>
      </w:tr>
      <w:tr w:rsidR="00E206D8" w:rsidRPr="0079265C" w14:paraId="0D8F960E" w14:textId="77777777" w:rsidTr="006545A8">
        <w:trPr>
          <w:trHeight w:val="98"/>
        </w:trPr>
        <w:tc>
          <w:tcPr>
            <w:tcW w:w="2700" w:type="dxa"/>
            <w:gridSpan w:val="2"/>
            <w:vMerge/>
          </w:tcPr>
          <w:p w14:paraId="20A8F9B1" w14:textId="77777777" w:rsidR="00E206D8" w:rsidRPr="0079265C" w:rsidRDefault="00E206D8" w:rsidP="006545A8">
            <w:pPr>
              <w:pStyle w:val="SectionVIHeader"/>
              <w:jc w:val="both"/>
              <w:rPr>
                <w:i/>
                <w:iCs/>
              </w:rPr>
            </w:pPr>
          </w:p>
        </w:tc>
        <w:tc>
          <w:tcPr>
            <w:tcW w:w="4320" w:type="dxa"/>
          </w:tcPr>
          <w:p w14:paraId="0D7FB034" w14:textId="77777777" w:rsidR="00E206D8" w:rsidRPr="00160113" w:rsidRDefault="00E206D8" w:rsidP="00E206D8">
            <w:pPr>
              <w:numPr>
                <w:ilvl w:val="0"/>
                <w:numId w:val="245"/>
              </w:numPr>
              <w:spacing w:line="276" w:lineRule="auto"/>
              <w:jc w:val="both"/>
              <w:rPr>
                <w:b/>
                <w:bCs/>
                <w:szCs w:val="20"/>
                <w:lang w:val="en"/>
              </w:rPr>
            </w:pPr>
            <w:r w:rsidRPr="00160113">
              <w:rPr>
                <w:b/>
                <w:bCs/>
                <w:szCs w:val="20"/>
                <w:lang w:val="en"/>
              </w:rPr>
              <w:t>Physical Specifications</w:t>
            </w:r>
          </w:p>
          <w:p w14:paraId="76977781" w14:textId="77777777" w:rsidR="00E206D8" w:rsidRPr="00160113" w:rsidRDefault="00E206D8" w:rsidP="00E206D8">
            <w:pPr>
              <w:numPr>
                <w:ilvl w:val="1"/>
                <w:numId w:val="245"/>
              </w:numPr>
              <w:spacing w:line="276" w:lineRule="auto"/>
              <w:jc w:val="both"/>
            </w:pPr>
            <w:r w:rsidRPr="38F8ECA2">
              <w:t>Modular Design: Can be integrated with various types of Percival growth chambers, insect chambers, or incubators.</w:t>
            </w:r>
          </w:p>
          <w:p w14:paraId="2BD08E0B" w14:textId="77777777" w:rsidR="00E206D8" w:rsidRPr="00160113" w:rsidRDefault="00E206D8" w:rsidP="00E206D8">
            <w:pPr>
              <w:numPr>
                <w:ilvl w:val="1"/>
                <w:numId w:val="245"/>
              </w:numPr>
              <w:spacing w:line="276" w:lineRule="auto"/>
              <w:jc w:val="both"/>
              <w:rPr>
                <w:szCs w:val="20"/>
                <w:lang w:val="en"/>
              </w:rPr>
            </w:pPr>
            <w:r w:rsidRPr="00160113">
              <w:rPr>
                <w:szCs w:val="20"/>
                <w:lang w:val="en"/>
              </w:rPr>
              <w:t>Dimensions: Vary depending on the chamber size and configuration.</w:t>
            </w:r>
          </w:p>
          <w:p w14:paraId="7AE61156" w14:textId="77777777" w:rsidR="00E206D8" w:rsidRPr="00160113" w:rsidRDefault="00E206D8" w:rsidP="00E206D8">
            <w:pPr>
              <w:numPr>
                <w:ilvl w:val="1"/>
                <w:numId w:val="245"/>
              </w:numPr>
              <w:spacing w:line="276" w:lineRule="auto"/>
              <w:jc w:val="both"/>
              <w:rPr>
                <w:szCs w:val="20"/>
                <w:lang w:val="en"/>
              </w:rPr>
            </w:pPr>
            <w:r w:rsidRPr="00160113">
              <w:rPr>
                <w:szCs w:val="20"/>
                <w:lang w:val="en"/>
              </w:rPr>
              <w:lastRenderedPageBreak/>
              <w:t>Weight: Dependent on the model and configuration.</w:t>
            </w:r>
          </w:p>
          <w:p w14:paraId="67340C2C" w14:textId="77777777" w:rsidR="00E206D8" w:rsidRPr="00160113" w:rsidRDefault="00E206D8" w:rsidP="006545A8">
            <w:pPr>
              <w:spacing w:line="276" w:lineRule="auto"/>
              <w:ind w:left="790"/>
              <w:jc w:val="both"/>
              <w:rPr>
                <w:szCs w:val="20"/>
              </w:rPr>
            </w:pPr>
          </w:p>
        </w:tc>
        <w:tc>
          <w:tcPr>
            <w:tcW w:w="1335" w:type="dxa"/>
          </w:tcPr>
          <w:p w14:paraId="52C3DE9B" w14:textId="77777777" w:rsidR="00E206D8" w:rsidRPr="0079265C" w:rsidRDefault="00E206D8" w:rsidP="006545A8">
            <w:pPr>
              <w:pStyle w:val="SectionVIHeader"/>
            </w:pPr>
            <w:r>
              <w:lastRenderedPageBreak/>
              <w:t>M</w:t>
            </w:r>
          </w:p>
        </w:tc>
        <w:tc>
          <w:tcPr>
            <w:tcW w:w="2520" w:type="dxa"/>
          </w:tcPr>
          <w:p w14:paraId="3F3FCC5B" w14:textId="77777777" w:rsidR="00E206D8" w:rsidRPr="0079265C" w:rsidRDefault="00E206D8" w:rsidP="006545A8">
            <w:pPr>
              <w:pStyle w:val="SectionVIHeader"/>
            </w:pPr>
          </w:p>
        </w:tc>
      </w:tr>
      <w:tr w:rsidR="00E206D8" w:rsidRPr="0079265C" w14:paraId="028AC0A1" w14:textId="77777777" w:rsidTr="006545A8">
        <w:trPr>
          <w:trHeight w:val="98"/>
        </w:trPr>
        <w:tc>
          <w:tcPr>
            <w:tcW w:w="2700" w:type="dxa"/>
            <w:gridSpan w:val="2"/>
            <w:vMerge/>
          </w:tcPr>
          <w:p w14:paraId="587C4624" w14:textId="77777777" w:rsidR="00E206D8" w:rsidRPr="00D90CD3" w:rsidRDefault="00E206D8" w:rsidP="006545A8">
            <w:pPr>
              <w:pStyle w:val="SectionVIHeader"/>
              <w:jc w:val="both"/>
              <w:rPr>
                <w:i/>
                <w:iCs/>
              </w:rPr>
            </w:pPr>
          </w:p>
        </w:tc>
        <w:tc>
          <w:tcPr>
            <w:tcW w:w="4320" w:type="dxa"/>
          </w:tcPr>
          <w:p w14:paraId="329BAF9E" w14:textId="77777777" w:rsidR="00E206D8" w:rsidRPr="00160113" w:rsidRDefault="00E206D8" w:rsidP="00E206D8">
            <w:pPr>
              <w:pStyle w:val="ListParagraph"/>
              <w:numPr>
                <w:ilvl w:val="0"/>
                <w:numId w:val="245"/>
              </w:numPr>
              <w:jc w:val="both"/>
              <w:rPr>
                <w:szCs w:val="20"/>
                <w:lang w:val="en"/>
              </w:rPr>
            </w:pPr>
            <w:r w:rsidRPr="00160113">
              <w:rPr>
                <w:b/>
                <w:szCs w:val="20"/>
                <w:lang w:val="en"/>
              </w:rPr>
              <w:t>Power and Electrical Requirements</w:t>
            </w:r>
          </w:p>
          <w:p w14:paraId="19AD0064" w14:textId="77777777" w:rsidR="00E206D8" w:rsidRPr="00160113" w:rsidRDefault="00E206D8" w:rsidP="00E206D8">
            <w:pPr>
              <w:pStyle w:val="ListParagraph"/>
              <w:numPr>
                <w:ilvl w:val="1"/>
                <w:numId w:val="245"/>
              </w:numPr>
              <w:jc w:val="both"/>
              <w:rPr>
                <w:szCs w:val="20"/>
                <w:lang w:val="en"/>
              </w:rPr>
            </w:pPr>
            <w:r w:rsidRPr="00160113">
              <w:rPr>
                <w:b/>
                <w:szCs w:val="20"/>
                <w:lang w:val="en"/>
              </w:rPr>
              <w:t>Power Supply</w:t>
            </w:r>
            <w:r w:rsidRPr="00160113">
              <w:rPr>
                <w:szCs w:val="20"/>
                <w:lang w:val="en"/>
              </w:rPr>
              <w:t>: 120V/240V AC, 50/60Hz (depending on the specific chamber setup).</w:t>
            </w:r>
          </w:p>
          <w:p w14:paraId="1CF4B474" w14:textId="77777777" w:rsidR="00E206D8" w:rsidRPr="00160113" w:rsidRDefault="00E206D8" w:rsidP="00E206D8">
            <w:pPr>
              <w:pStyle w:val="ListParagraph"/>
              <w:numPr>
                <w:ilvl w:val="1"/>
                <w:numId w:val="245"/>
              </w:numPr>
              <w:jc w:val="both"/>
              <w:rPr>
                <w:szCs w:val="20"/>
                <w:lang w:val="en"/>
              </w:rPr>
            </w:pPr>
            <w:r w:rsidRPr="00160113">
              <w:rPr>
                <w:b/>
                <w:szCs w:val="20"/>
                <w:lang w:val="en"/>
              </w:rPr>
              <w:t>Power Consumption</w:t>
            </w:r>
            <w:r w:rsidRPr="00160113">
              <w:rPr>
                <w:szCs w:val="20"/>
                <w:lang w:val="en"/>
              </w:rPr>
              <w:t>: Varies based on environmental settings and chamber type.</w:t>
            </w:r>
          </w:p>
          <w:p w14:paraId="72BB7B7D" w14:textId="77777777" w:rsidR="00E206D8" w:rsidRPr="00AA127F" w:rsidRDefault="00E206D8" w:rsidP="006545A8">
            <w:pPr>
              <w:pStyle w:val="ListParagraph"/>
              <w:spacing w:line="276" w:lineRule="auto"/>
              <w:jc w:val="both"/>
              <w:rPr>
                <w:szCs w:val="20"/>
              </w:rPr>
            </w:pPr>
          </w:p>
        </w:tc>
        <w:tc>
          <w:tcPr>
            <w:tcW w:w="1335" w:type="dxa"/>
          </w:tcPr>
          <w:p w14:paraId="1D7D50D7" w14:textId="77777777" w:rsidR="00E206D8" w:rsidRPr="0079265C" w:rsidRDefault="00E206D8" w:rsidP="006545A8">
            <w:pPr>
              <w:pStyle w:val="SectionVIHeader"/>
            </w:pPr>
            <w:r>
              <w:t>M</w:t>
            </w:r>
          </w:p>
        </w:tc>
        <w:tc>
          <w:tcPr>
            <w:tcW w:w="2520" w:type="dxa"/>
          </w:tcPr>
          <w:p w14:paraId="6B930745" w14:textId="77777777" w:rsidR="00E206D8" w:rsidRPr="0079265C" w:rsidRDefault="00E206D8" w:rsidP="006545A8">
            <w:pPr>
              <w:pStyle w:val="SectionVIHeader"/>
            </w:pPr>
          </w:p>
        </w:tc>
      </w:tr>
      <w:tr w:rsidR="00E206D8" w:rsidRPr="0079265C" w14:paraId="691CD4B7" w14:textId="77777777" w:rsidTr="006545A8">
        <w:trPr>
          <w:trHeight w:val="98"/>
        </w:trPr>
        <w:tc>
          <w:tcPr>
            <w:tcW w:w="2700" w:type="dxa"/>
            <w:gridSpan w:val="2"/>
            <w:vMerge/>
          </w:tcPr>
          <w:p w14:paraId="200C9CF5" w14:textId="77777777" w:rsidR="00E206D8" w:rsidRPr="00D90CD3" w:rsidRDefault="00E206D8" w:rsidP="006545A8">
            <w:pPr>
              <w:pStyle w:val="SectionVIHeader"/>
              <w:jc w:val="both"/>
              <w:rPr>
                <w:i/>
                <w:iCs/>
              </w:rPr>
            </w:pPr>
          </w:p>
        </w:tc>
        <w:tc>
          <w:tcPr>
            <w:tcW w:w="4320" w:type="dxa"/>
          </w:tcPr>
          <w:p w14:paraId="1EEE2CE3" w14:textId="77777777" w:rsidR="00E206D8" w:rsidRPr="00160113" w:rsidRDefault="00E206D8" w:rsidP="00E206D8">
            <w:pPr>
              <w:numPr>
                <w:ilvl w:val="0"/>
                <w:numId w:val="245"/>
              </w:numPr>
              <w:spacing w:line="276" w:lineRule="auto"/>
              <w:jc w:val="both"/>
              <w:rPr>
                <w:szCs w:val="20"/>
                <w:lang w:val="en"/>
              </w:rPr>
            </w:pPr>
            <w:r w:rsidRPr="00160113">
              <w:rPr>
                <w:b/>
                <w:szCs w:val="20"/>
                <w:lang w:val="en"/>
              </w:rPr>
              <w:t>Safety and Compliance</w:t>
            </w:r>
          </w:p>
          <w:p w14:paraId="323CCEB1" w14:textId="77777777" w:rsidR="00E206D8" w:rsidRPr="00160113" w:rsidRDefault="00E206D8" w:rsidP="00E206D8">
            <w:pPr>
              <w:numPr>
                <w:ilvl w:val="1"/>
                <w:numId w:val="245"/>
              </w:numPr>
              <w:spacing w:line="276" w:lineRule="auto"/>
              <w:jc w:val="both"/>
              <w:rPr>
                <w:szCs w:val="20"/>
                <w:lang w:val="en"/>
              </w:rPr>
            </w:pPr>
            <w:r w:rsidRPr="00160113">
              <w:rPr>
                <w:b/>
                <w:szCs w:val="20"/>
                <w:lang w:val="en"/>
              </w:rPr>
              <w:t>Certifications</w:t>
            </w:r>
            <w:r w:rsidRPr="00160113">
              <w:rPr>
                <w:szCs w:val="20"/>
                <w:lang w:val="en"/>
              </w:rPr>
              <w:t>: CE, ISO certified for safety and environmental standards.</w:t>
            </w:r>
          </w:p>
          <w:p w14:paraId="61D2280D" w14:textId="77777777" w:rsidR="00E206D8" w:rsidRPr="00160113" w:rsidRDefault="00E206D8" w:rsidP="00E206D8">
            <w:pPr>
              <w:numPr>
                <w:ilvl w:val="1"/>
                <w:numId w:val="245"/>
              </w:numPr>
              <w:spacing w:line="276" w:lineRule="auto"/>
              <w:jc w:val="both"/>
              <w:rPr>
                <w:szCs w:val="20"/>
                <w:lang w:val="en"/>
              </w:rPr>
            </w:pPr>
            <w:r w:rsidRPr="00160113">
              <w:rPr>
                <w:b/>
                <w:szCs w:val="20"/>
                <w:lang w:val="en"/>
              </w:rPr>
              <w:t>Fail-Safe Mechanisms</w:t>
            </w:r>
            <w:r w:rsidRPr="00160113">
              <w:rPr>
                <w:szCs w:val="20"/>
                <w:lang w:val="en"/>
              </w:rPr>
              <w:t>: Includes backup systems for critical environmental controls to prevent failure in case of power loss or system malfunction.</w:t>
            </w:r>
          </w:p>
          <w:p w14:paraId="56576D10" w14:textId="77777777" w:rsidR="00E206D8" w:rsidRPr="001D6544" w:rsidRDefault="00E206D8" w:rsidP="006545A8">
            <w:pPr>
              <w:spacing w:line="276" w:lineRule="auto"/>
              <w:ind w:left="790"/>
              <w:jc w:val="both"/>
              <w:rPr>
                <w:szCs w:val="20"/>
              </w:rPr>
            </w:pPr>
          </w:p>
        </w:tc>
        <w:tc>
          <w:tcPr>
            <w:tcW w:w="1335" w:type="dxa"/>
          </w:tcPr>
          <w:p w14:paraId="72FFDFB1" w14:textId="77777777" w:rsidR="00E206D8" w:rsidRPr="0079265C" w:rsidRDefault="00E206D8" w:rsidP="006545A8">
            <w:pPr>
              <w:pStyle w:val="SectionVIHeader"/>
            </w:pPr>
            <w:r>
              <w:t>M</w:t>
            </w:r>
          </w:p>
        </w:tc>
        <w:tc>
          <w:tcPr>
            <w:tcW w:w="2520" w:type="dxa"/>
          </w:tcPr>
          <w:p w14:paraId="5D35842F" w14:textId="77777777" w:rsidR="00E206D8" w:rsidRPr="0079265C" w:rsidRDefault="00E206D8" w:rsidP="006545A8">
            <w:pPr>
              <w:pStyle w:val="SectionVIHeader"/>
            </w:pPr>
          </w:p>
        </w:tc>
      </w:tr>
      <w:tr w:rsidR="00E206D8" w:rsidRPr="0079265C" w14:paraId="5216C4CC" w14:textId="77777777" w:rsidTr="006545A8">
        <w:trPr>
          <w:trHeight w:val="98"/>
        </w:trPr>
        <w:tc>
          <w:tcPr>
            <w:tcW w:w="2700" w:type="dxa"/>
            <w:gridSpan w:val="2"/>
            <w:vMerge/>
          </w:tcPr>
          <w:p w14:paraId="121961ED" w14:textId="77777777" w:rsidR="00E206D8" w:rsidRPr="00D90CD3" w:rsidRDefault="00E206D8" w:rsidP="006545A8">
            <w:pPr>
              <w:pStyle w:val="SectionVIHeader"/>
              <w:jc w:val="both"/>
              <w:rPr>
                <w:i/>
                <w:iCs/>
              </w:rPr>
            </w:pPr>
          </w:p>
        </w:tc>
        <w:tc>
          <w:tcPr>
            <w:tcW w:w="4320" w:type="dxa"/>
          </w:tcPr>
          <w:p w14:paraId="72CE74B8" w14:textId="77777777" w:rsidR="00E206D8" w:rsidRPr="00160113" w:rsidRDefault="00E206D8" w:rsidP="00E206D8">
            <w:pPr>
              <w:numPr>
                <w:ilvl w:val="0"/>
                <w:numId w:val="245"/>
              </w:numPr>
              <w:spacing w:line="276" w:lineRule="auto"/>
              <w:jc w:val="both"/>
              <w:rPr>
                <w:b/>
                <w:bCs/>
                <w:szCs w:val="20"/>
                <w:lang w:val="en"/>
              </w:rPr>
            </w:pPr>
            <w:r w:rsidRPr="00160113">
              <w:rPr>
                <w:b/>
                <w:bCs/>
                <w:szCs w:val="20"/>
                <w:lang w:val="en"/>
              </w:rPr>
              <w:t>Maintenance and Support</w:t>
            </w:r>
          </w:p>
          <w:p w14:paraId="7560BCD0" w14:textId="77777777" w:rsidR="00E206D8" w:rsidRPr="00160113" w:rsidRDefault="00E206D8" w:rsidP="00E206D8">
            <w:pPr>
              <w:numPr>
                <w:ilvl w:val="1"/>
                <w:numId w:val="245"/>
              </w:numPr>
              <w:spacing w:line="276" w:lineRule="auto"/>
              <w:jc w:val="both"/>
              <w:rPr>
                <w:szCs w:val="20"/>
                <w:lang w:val="en"/>
              </w:rPr>
            </w:pPr>
            <w:r w:rsidRPr="00160113">
              <w:rPr>
                <w:szCs w:val="20"/>
                <w:lang w:val="en"/>
              </w:rPr>
              <w:t>Warranty: 2-year standard warranty with optional extended service plans.</w:t>
            </w:r>
          </w:p>
          <w:p w14:paraId="1B386F13" w14:textId="77777777" w:rsidR="00E206D8" w:rsidRPr="00D90CD3" w:rsidRDefault="00E206D8" w:rsidP="006545A8">
            <w:pPr>
              <w:spacing w:line="276" w:lineRule="auto"/>
              <w:jc w:val="both"/>
              <w:rPr>
                <w:b/>
                <w:bCs/>
                <w:szCs w:val="20"/>
              </w:rPr>
            </w:pPr>
          </w:p>
        </w:tc>
        <w:tc>
          <w:tcPr>
            <w:tcW w:w="1335" w:type="dxa"/>
          </w:tcPr>
          <w:p w14:paraId="5F09FAF3" w14:textId="77777777" w:rsidR="00E206D8" w:rsidRPr="0079265C" w:rsidRDefault="00E206D8" w:rsidP="006545A8">
            <w:pPr>
              <w:pStyle w:val="SectionVIHeader"/>
            </w:pPr>
            <w:r>
              <w:t>M</w:t>
            </w:r>
          </w:p>
        </w:tc>
        <w:tc>
          <w:tcPr>
            <w:tcW w:w="2520" w:type="dxa"/>
          </w:tcPr>
          <w:p w14:paraId="1CED2E52" w14:textId="77777777" w:rsidR="00E206D8" w:rsidRPr="0079265C" w:rsidRDefault="00E206D8" w:rsidP="006545A8">
            <w:pPr>
              <w:pStyle w:val="SectionVIHeader"/>
            </w:pPr>
          </w:p>
        </w:tc>
      </w:tr>
      <w:tr w:rsidR="00E206D8" w:rsidRPr="0079265C" w14:paraId="6045A9F0" w14:textId="77777777" w:rsidTr="006545A8">
        <w:trPr>
          <w:trHeight w:val="98"/>
        </w:trPr>
        <w:tc>
          <w:tcPr>
            <w:tcW w:w="2700" w:type="dxa"/>
            <w:gridSpan w:val="2"/>
            <w:vMerge/>
          </w:tcPr>
          <w:p w14:paraId="4E88AB1D" w14:textId="77777777" w:rsidR="00E206D8" w:rsidRPr="00D90CD3" w:rsidRDefault="00E206D8" w:rsidP="006545A8">
            <w:pPr>
              <w:pStyle w:val="SectionVIHeader"/>
              <w:jc w:val="both"/>
              <w:rPr>
                <w:i/>
                <w:iCs/>
              </w:rPr>
            </w:pPr>
          </w:p>
        </w:tc>
        <w:tc>
          <w:tcPr>
            <w:tcW w:w="4320" w:type="dxa"/>
          </w:tcPr>
          <w:p w14:paraId="6C194BAD" w14:textId="77777777" w:rsidR="00E206D8" w:rsidRPr="00160113" w:rsidRDefault="00E206D8" w:rsidP="00E206D8">
            <w:pPr>
              <w:numPr>
                <w:ilvl w:val="0"/>
                <w:numId w:val="245"/>
              </w:numPr>
              <w:spacing w:line="276" w:lineRule="auto"/>
              <w:jc w:val="both"/>
              <w:rPr>
                <w:szCs w:val="20"/>
                <w:lang w:val="en"/>
              </w:rPr>
            </w:pPr>
            <w:r w:rsidRPr="00160113">
              <w:rPr>
                <w:b/>
                <w:szCs w:val="20"/>
                <w:lang w:val="en"/>
              </w:rPr>
              <w:t>Optional Accessories</w:t>
            </w:r>
          </w:p>
          <w:p w14:paraId="21792B61" w14:textId="77777777" w:rsidR="00E206D8" w:rsidRPr="00160113" w:rsidRDefault="00E206D8" w:rsidP="00E206D8">
            <w:pPr>
              <w:numPr>
                <w:ilvl w:val="1"/>
                <w:numId w:val="245"/>
              </w:numPr>
              <w:spacing w:line="276" w:lineRule="auto"/>
              <w:jc w:val="both"/>
              <w:rPr>
                <w:szCs w:val="20"/>
                <w:lang w:val="en"/>
              </w:rPr>
            </w:pPr>
            <w:r w:rsidRPr="00160113">
              <w:rPr>
                <w:b/>
                <w:szCs w:val="20"/>
                <w:lang w:val="en"/>
              </w:rPr>
              <w:t>CO₂ Control Module</w:t>
            </w:r>
            <w:r w:rsidRPr="00160113">
              <w:rPr>
                <w:szCs w:val="20"/>
                <w:lang w:val="en"/>
              </w:rPr>
              <w:t>: For precise control of CO₂ concentrations.</w:t>
            </w:r>
          </w:p>
          <w:p w14:paraId="4081E1B5" w14:textId="77777777" w:rsidR="00E206D8" w:rsidRPr="00160113" w:rsidRDefault="00E206D8" w:rsidP="00E206D8">
            <w:pPr>
              <w:numPr>
                <w:ilvl w:val="1"/>
                <w:numId w:val="245"/>
              </w:numPr>
              <w:spacing w:line="276" w:lineRule="auto"/>
              <w:jc w:val="both"/>
              <w:rPr>
                <w:szCs w:val="20"/>
                <w:lang w:val="en"/>
              </w:rPr>
            </w:pPr>
            <w:r w:rsidRPr="00160113">
              <w:rPr>
                <w:b/>
                <w:szCs w:val="20"/>
                <w:lang w:val="en"/>
              </w:rPr>
              <w:t>Humidity Control Module</w:t>
            </w:r>
            <w:r w:rsidRPr="00160113">
              <w:rPr>
                <w:szCs w:val="20"/>
                <w:lang w:val="en"/>
              </w:rPr>
              <w:t>: Enhanced humidity control for specific research needs.</w:t>
            </w:r>
          </w:p>
          <w:p w14:paraId="51BCC2CE" w14:textId="77777777" w:rsidR="00E206D8" w:rsidRPr="00160113" w:rsidRDefault="00E206D8" w:rsidP="00E206D8">
            <w:pPr>
              <w:numPr>
                <w:ilvl w:val="1"/>
                <w:numId w:val="245"/>
              </w:numPr>
              <w:spacing w:line="276" w:lineRule="auto"/>
              <w:jc w:val="both"/>
              <w:rPr>
                <w:szCs w:val="20"/>
                <w:lang w:val="en"/>
              </w:rPr>
            </w:pPr>
            <w:r w:rsidRPr="00160113">
              <w:rPr>
                <w:b/>
                <w:szCs w:val="20"/>
                <w:lang w:val="en"/>
              </w:rPr>
              <w:t>Data Logging and Connectivity</w:t>
            </w:r>
            <w:r w:rsidRPr="00160113">
              <w:rPr>
                <w:szCs w:val="20"/>
                <w:lang w:val="en"/>
              </w:rPr>
              <w:t xml:space="preserve">: Remote </w:t>
            </w:r>
            <w:r w:rsidRPr="00160113">
              <w:rPr>
                <w:szCs w:val="20"/>
                <w:lang w:val="en"/>
              </w:rPr>
              <w:lastRenderedPageBreak/>
              <w:t>access options for data collection and control.</w:t>
            </w:r>
          </w:p>
          <w:p w14:paraId="518A41CF" w14:textId="77777777" w:rsidR="00E206D8" w:rsidRPr="00AA127F" w:rsidRDefault="00E206D8" w:rsidP="006545A8">
            <w:pPr>
              <w:spacing w:line="276" w:lineRule="auto"/>
              <w:ind w:left="790"/>
              <w:jc w:val="both"/>
              <w:rPr>
                <w:szCs w:val="20"/>
              </w:rPr>
            </w:pPr>
          </w:p>
        </w:tc>
        <w:tc>
          <w:tcPr>
            <w:tcW w:w="1335" w:type="dxa"/>
          </w:tcPr>
          <w:p w14:paraId="400B8E65" w14:textId="77777777" w:rsidR="00E206D8" w:rsidRPr="0079265C" w:rsidRDefault="00E206D8" w:rsidP="006545A8">
            <w:pPr>
              <w:pStyle w:val="SectionVIHeader"/>
            </w:pPr>
            <w:r>
              <w:lastRenderedPageBreak/>
              <w:t>M</w:t>
            </w:r>
          </w:p>
        </w:tc>
        <w:tc>
          <w:tcPr>
            <w:tcW w:w="2520" w:type="dxa"/>
          </w:tcPr>
          <w:p w14:paraId="16629D9F" w14:textId="77777777" w:rsidR="00E206D8" w:rsidRPr="0079265C" w:rsidRDefault="00E206D8" w:rsidP="006545A8">
            <w:pPr>
              <w:pStyle w:val="SectionVIHeader"/>
            </w:pPr>
          </w:p>
        </w:tc>
      </w:tr>
      <w:tr w:rsidR="00E206D8" w:rsidRPr="0079265C" w14:paraId="01E441BC" w14:textId="77777777" w:rsidTr="006545A8">
        <w:trPr>
          <w:trHeight w:val="98"/>
        </w:trPr>
        <w:tc>
          <w:tcPr>
            <w:tcW w:w="2700" w:type="dxa"/>
            <w:gridSpan w:val="2"/>
            <w:vMerge/>
          </w:tcPr>
          <w:p w14:paraId="6B953979" w14:textId="77777777" w:rsidR="00E206D8" w:rsidRPr="00D90CD3" w:rsidRDefault="00E206D8" w:rsidP="006545A8">
            <w:pPr>
              <w:pStyle w:val="SectionVIHeader"/>
              <w:jc w:val="both"/>
              <w:rPr>
                <w:i/>
                <w:iCs/>
              </w:rPr>
            </w:pPr>
          </w:p>
        </w:tc>
        <w:tc>
          <w:tcPr>
            <w:tcW w:w="4320" w:type="dxa"/>
          </w:tcPr>
          <w:p w14:paraId="56CAB644" w14:textId="77777777" w:rsidR="00E206D8" w:rsidRPr="00160113" w:rsidRDefault="00E206D8" w:rsidP="006545A8">
            <w:pPr>
              <w:spacing w:line="276" w:lineRule="auto"/>
              <w:ind w:left="430"/>
              <w:jc w:val="both"/>
              <w:rPr>
                <w:rFonts w:eastAsia="Arial"/>
                <w:b/>
                <w:u w:val="single"/>
                <w:lang w:val="en"/>
              </w:rPr>
            </w:pPr>
            <w:r w:rsidRPr="00160113">
              <w:rPr>
                <w:rFonts w:eastAsia="Arial"/>
                <w:b/>
                <w:u w:val="single"/>
                <w:lang w:val="en"/>
              </w:rPr>
              <w:t>The equipment to include</w:t>
            </w:r>
          </w:p>
          <w:p w14:paraId="39BF2A57" w14:textId="77777777" w:rsidR="00E206D8" w:rsidRPr="00160113" w:rsidRDefault="00E206D8" w:rsidP="00E206D8">
            <w:pPr>
              <w:numPr>
                <w:ilvl w:val="0"/>
                <w:numId w:val="166"/>
              </w:numPr>
              <w:spacing w:line="276" w:lineRule="auto"/>
              <w:jc w:val="both"/>
              <w:rPr>
                <w:rFonts w:eastAsia="Arial"/>
              </w:rPr>
            </w:pPr>
            <w:r w:rsidRPr="38F8ECA2">
              <w:rPr>
                <w:rFonts w:eastAsia="Arial"/>
              </w:rPr>
              <w:t>Commissioning and training. Offer must include 3 working Days On-Site Software/application training by a qualified personnel</w:t>
            </w:r>
          </w:p>
          <w:p w14:paraId="75C82B10" w14:textId="77777777" w:rsidR="00E206D8" w:rsidRPr="00160113" w:rsidRDefault="00E206D8" w:rsidP="00E206D8">
            <w:pPr>
              <w:numPr>
                <w:ilvl w:val="0"/>
                <w:numId w:val="166"/>
              </w:numPr>
              <w:spacing w:line="276" w:lineRule="auto"/>
              <w:jc w:val="both"/>
              <w:rPr>
                <w:rFonts w:eastAsia="Arial"/>
                <w:bCs/>
                <w:lang w:val="en"/>
              </w:rPr>
            </w:pPr>
            <w:r w:rsidRPr="00160113">
              <w:rPr>
                <w:rFonts w:eastAsia="Arial"/>
                <w:bCs/>
                <w:lang w:val="en"/>
              </w:rPr>
              <w:t xml:space="preserve">After sales support </w:t>
            </w:r>
          </w:p>
          <w:p w14:paraId="1B28EE64" w14:textId="77777777" w:rsidR="00E206D8" w:rsidRPr="00160113" w:rsidRDefault="00E206D8" w:rsidP="00E206D8">
            <w:pPr>
              <w:numPr>
                <w:ilvl w:val="0"/>
                <w:numId w:val="166"/>
              </w:numPr>
              <w:spacing w:line="276" w:lineRule="auto"/>
              <w:jc w:val="both"/>
              <w:rPr>
                <w:rFonts w:eastAsia="Arial"/>
                <w:bCs/>
                <w:lang w:val="en"/>
              </w:rPr>
            </w:pPr>
            <w:r w:rsidRPr="00160113">
              <w:rPr>
                <w:rFonts w:eastAsia="Arial"/>
                <w:bCs/>
              </w:rPr>
              <w:t>Must show proof of trained and certified technical service personnel.</w:t>
            </w:r>
          </w:p>
          <w:p w14:paraId="0C4E2343" w14:textId="77777777" w:rsidR="00E206D8" w:rsidRPr="00D90CD3" w:rsidRDefault="00E206D8" w:rsidP="006545A8">
            <w:pPr>
              <w:spacing w:line="276" w:lineRule="auto"/>
              <w:ind w:left="430"/>
              <w:jc w:val="both"/>
              <w:rPr>
                <w:rFonts w:eastAsia="Arial"/>
                <w:b/>
                <w:lang w:val="en"/>
              </w:rPr>
            </w:pPr>
            <w:r w:rsidRPr="00160113">
              <w:rPr>
                <w:rFonts w:eastAsia="Arial"/>
                <w:bCs/>
              </w:rPr>
              <w:t>Must provide a preventive maintenance plan including salient spare parts and pricing that will be required to operate the equipment optimally for one year.</w:t>
            </w:r>
          </w:p>
        </w:tc>
        <w:tc>
          <w:tcPr>
            <w:tcW w:w="1335" w:type="dxa"/>
          </w:tcPr>
          <w:p w14:paraId="2CAB65E8" w14:textId="77777777" w:rsidR="00E206D8" w:rsidRPr="0079265C" w:rsidRDefault="00E206D8" w:rsidP="006545A8">
            <w:pPr>
              <w:pStyle w:val="SectionVIHeader"/>
            </w:pPr>
            <w:r>
              <w:t>M</w:t>
            </w:r>
          </w:p>
        </w:tc>
        <w:tc>
          <w:tcPr>
            <w:tcW w:w="2520" w:type="dxa"/>
          </w:tcPr>
          <w:p w14:paraId="46714155" w14:textId="77777777" w:rsidR="00E206D8" w:rsidRPr="0079265C" w:rsidRDefault="00E206D8" w:rsidP="006545A8">
            <w:pPr>
              <w:pStyle w:val="SectionVIHeader"/>
            </w:pPr>
          </w:p>
        </w:tc>
      </w:tr>
    </w:tbl>
    <w:p w14:paraId="608015A4" w14:textId="77777777" w:rsidR="00E206D8" w:rsidRDefault="00E206D8">
      <w:pPr>
        <w:pStyle w:val="SectionVIHeader"/>
      </w:pPr>
      <w:r>
        <w:br/>
      </w:r>
    </w:p>
    <w:p w14:paraId="717E0BA2" w14:textId="77777777" w:rsidR="00E206D8" w:rsidRDefault="00E206D8">
      <w:pPr>
        <w:pStyle w:val="SectionVIHeader"/>
      </w:pPr>
    </w:p>
    <w:p w14:paraId="743683D8" w14:textId="77777777" w:rsidR="00A1679B" w:rsidRDefault="00A1679B">
      <w:pPr>
        <w:pStyle w:val="SectionVIHeader"/>
      </w:pPr>
    </w:p>
    <w:p w14:paraId="4AC79656" w14:textId="77777777" w:rsidR="00A1679B" w:rsidRDefault="00A1679B">
      <w:pPr>
        <w:pStyle w:val="SectionVIHeader"/>
      </w:pPr>
    </w:p>
    <w:p w14:paraId="4C13B1B2" w14:textId="77777777" w:rsidR="00A1679B" w:rsidRDefault="00A1679B">
      <w:pPr>
        <w:pStyle w:val="SectionVIHeader"/>
      </w:pPr>
    </w:p>
    <w:p w14:paraId="1992A74B" w14:textId="77777777" w:rsidR="00A1679B" w:rsidRDefault="00A1679B">
      <w:pPr>
        <w:pStyle w:val="SectionVIHeader"/>
      </w:pPr>
    </w:p>
    <w:p w14:paraId="2BB51AC2" w14:textId="77777777" w:rsidR="00A1679B" w:rsidRDefault="00A1679B">
      <w:pPr>
        <w:pStyle w:val="SectionVIHeader"/>
      </w:pPr>
    </w:p>
    <w:p w14:paraId="45BA99C3" w14:textId="77777777" w:rsidR="00A1679B" w:rsidRDefault="00A1679B">
      <w:pPr>
        <w:pStyle w:val="SectionVIHeader"/>
      </w:pPr>
    </w:p>
    <w:p w14:paraId="38B32734" w14:textId="77777777" w:rsidR="00A1679B" w:rsidRDefault="00A1679B">
      <w:pPr>
        <w:pStyle w:val="SectionVIHeader"/>
      </w:pPr>
    </w:p>
    <w:p w14:paraId="5FFFB270" w14:textId="77777777" w:rsidR="00A1679B" w:rsidRDefault="00A1679B">
      <w:pPr>
        <w:pStyle w:val="SectionVIHeader"/>
      </w:pPr>
    </w:p>
    <w:p w14:paraId="4F8AE3CD" w14:textId="77777777" w:rsidR="00A1679B" w:rsidRDefault="00A1679B">
      <w:pPr>
        <w:pStyle w:val="SectionVIHeader"/>
      </w:pPr>
    </w:p>
    <w:p w14:paraId="36F40AB2" w14:textId="77777777" w:rsidR="00A1679B" w:rsidRDefault="00A1679B">
      <w:pPr>
        <w:pStyle w:val="SectionVIHeader"/>
      </w:pPr>
    </w:p>
    <w:p w14:paraId="664F6674" w14:textId="77777777" w:rsidR="00A1679B" w:rsidRDefault="00A1679B" w:rsidP="00A1679B">
      <w:pPr>
        <w:pStyle w:val="SectionVIHeader"/>
        <w:rPr>
          <w:lang w:val="en"/>
        </w:rPr>
      </w:pPr>
      <w:r>
        <w:t>LOT 5, ITEM No 5</w:t>
      </w:r>
      <w:r w:rsidRPr="004F6AC6">
        <w:rPr>
          <w:rFonts w:ascii="Tahoma" w:eastAsia="Arial" w:hAnsi="Tahoma" w:cs="Tahoma"/>
          <w:color w:val="0D0D0D"/>
          <w:sz w:val="22"/>
          <w:szCs w:val="22"/>
          <w:lang w:val="en"/>
        </w:rPr>
        <w:t xml:space="preserve"> </w:t>
      </w:r>
      <w:r w:rsidRPr="004F6AC6">
        <w:rPr>
          <w:lang w:val="en"/>
        </w:rPr>
        <w:t>Soil Analyzer</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A1679B" w:rsidRPr="004F6AC6" w14:paraId="2B733203" w14:textId="77777777" w:rsidTr="006545A8">
        <w:tc>
          <w:tcPr>
            <w:tcW w:w="795" w:type="dxa"/>
          </w:tcPr>
          <w:p w14:paraId="0F1A58D2" w14:textId="77777777" w:rsidR="00A1679B" w:rsidRPr="004F6AC6" w:rsidRDefault="00A1679B" w:rsidP="006545A8">
            <w:pPr>
              <w:pStyle w:val="SectionVIHeader"/>
            </w:pPr>
            <w:r w:rsidRPr="004F6AC6">
              <w:t>Item No</w:t>
            </w:r>
          </w:p>
        </w:tc>
        <w:tc>
          <w:tcPr>
            <w:tcW w:w="1905" w:type="dxa"/>
          </w:tcPr>
          <w:p w14:paraId="00CE1A41" w14:textId="77777777" w:rsidR="00A1679B" w:rsidRPr="004F6AC6" w:rsidRDefault="00A1679B" w:rsidP="006545A8">
            <w:pPr>
              <w:pStyle w:val="SectionVIHeader"/>
            </w:pPr>
            <w:r w:rsidRPr="004F6AC6">
              <w:t>Name of Goods or Related Service</w:t>
            </w:r>
          </w:p>
        </w:tc>
        <w:tc>
          <w:tcPr>
            <w:tcW w:w="4320" w:type="dxa"/>
          </w:tcPr>
          <w:p w14:paraId="7DD1D84C" w14:textId="77777777" w:rsidR="00A1679B" w:rsidRPr="004F6AC6" w:rsidRDefault="00A1679B" w:rsidP="006545A8">
            <w:pPr>
              <w:pStyle w:val="SectionVIHeader"/>
            </w:pPr>
            <w:r w:rsidRPr="004F6AC6">
              <w:t>Technical Specifications and Standards</w:t>
            </w:r>
          </w:p>
        </w:tc>
        <w:tc>
          <w:tcPr>
            <w:tcW w:w="1335" w:type="dxa"/>
          </w:tcPr>
          <w:p w14:paraId="7663CDA6" w14:textId="77777777" w:rsidR="00A1679B" w:rsidRPr="004F6AC6" w:rsidRDefault="00A1679B" w:rsidP="006545A8">
            <w:pPr>
              <w:pStyle w:val="SectionVIHeader"/>
            </w:pPr>
            <w:r w:rsidRPr="004F6AC6">
              <w:t>Mandatory</w:t>
            </w:r>
          </w:p>
        </w:tc>
        <w:tc>
          <w:tcPr>
            <w:tcW w:w="2520" w:type="dxa"/>
          </w:tcPr>
          <w:p w14:paraId="6DD55037" w14:textId="77777777" w:rsidR="00A1679B" w:rsidRPr="004F6AC6" w:rsidRDefault="00A1679B" w:rsidP="006545A8">
            <w:pPr>
              <w:pStyle w:val="SectionVIHeader"/>
            </w:pPr>
            <w:r w:rsidRPr="004F6AC6">
              <w:t>Technical Specifications and Standards offered by supplier</w:t>
            </w:r>
          </w:p>
        </w:tc>
      </w:tr>
      <w:tr w:rsidR="00A1679B" w:rsidRPr="004F6AC6" w14:paraId="647340FE" w14:textId="77777777" w:rsidTr="006545A8">
        <w:trPr>
          <w:trHeight w:val="104"/>
        </w:trPr>
        <w:tc>
          <w:tcPr>
            <w:tcW w:w="2700" w:type="dxa"/>
            <w:gridSpan w:val="2"/>
            <w:vMerge w:val="restart"/>
          </w:tcPr>
          <w:p w14:paraId="7D526372" w14:textId="77777777" w:rsidR="00A1679B" w:rsidRPr="004F6AC6" w:rsidRDefault="00A1679B" w:rsidP="006545A8">
            <w:pPr>
              <w:pStyle w:val="SectionVIHeader"/>
              <w:rPr>
                <w:bCs/>
              </w:rPr>
            </w:pPr>
            <w:r>
              <w:rPr>
                <w:bCs/>
              </w:rPr>
              <w:t>Lot 5,Item No 5: Soil Analyzer</w:t>
            </w:r>
          </w:p>
        </w:tc>
        <w:tc>
          <w:tcPr>
            <w:tcW w:w="4320" w:type="dxa"/>
          </w:tcPr>
          <w:p w14:paraId="5CBDFBC2" w14:textId="77777777" w:rsidR="00A1679B" w:rsidRPr="004F6AC6" w:rsidRDefault="00A1679B" w:rsidP="00A1679B">
            <w:pPr>
              <w:pStyle w:val="SectionVIHeader"/>
              <w:numPr>
                <w:ilvl w:val="0"/>
                <w:numId w:val="246"/>
              </w:numPr>
              <w:jc w:val="both"/>
              <w:rPr>
                <w:b w:val="0"/>
                <w:bCs/>
                <w:sz w:val="24"/>
              </w:rPr>
            </w:pPr>
            <w:r w:rsidRPr="004F6AC6">
              <w:rPr>
                <w:sz w:val="24"/>
                <w:lang w:val="en"/>
              </w:rPr>
              <w:t>Application:</w:t>
            </w:r>
            <w:r w:rsidRPr="004F6AC6">
              <w:rPr>
                <w:b w:val="0"/>
                <w:bCs/>
                <w:sz w:val="24"/>
                <w:lang w:val="en"/>
              </w:rPr>
              <w:t xml:space="preserve"> Advanced soil analysis for measuring soil properties such as moisture, nutrients, pH, and organic matter content in agricultural and environmental research.</w:t>
            </w:r>
          </w:p>
        </w:tc>
        <w:tc>
          <w:tcPr>
            <w:tcW w:w="1335" w:type="dxa"/>
          </w:tcPr>
          <w:p w14:paraId="7F701851" w14:textId="77777777" w:rsidR="00A1679B" w:rsidRPr="004F6AC6" w:rsidRDefault="00A1679B" w:rsidP="006545A8">
            <w:pPr>
              <w:pStyle w:val="SectionVIHeader"/>
            </w:pPr>
            <w:r>
              <w:t>M</w:t>
            </w:r>
          </w:p>
        </w:tc>
        <w:tc>
          <w:tcPr>
            <w:tcW w:w="2520" w:type="dxa"/>
          </w:tcPr>
          <w:p w14:paraId="0A61C946" w14:textId="77777777" w:rsidR="00A1679B" w:rsidRPr="004F6AC6" w:rsidRDefault="00A1679B" w:rsidP="006545A8">
            <w:pPr>
              <w:pStyle w:val="SectionVIHeader"/>
            </w:pPr>
          </w:p>
        </w:tc>
      </w:tr>
      <w:tr w:rsidR="00A1679B" w:rsidRPr="004F6AC6" w14:paraId="2D62914C" w14:textId="77777777" w:rsidTr="006545A8">
        <w:trPr>
          <w:trHeight w:val="98"/>
        </w:trPr>
        <w:tc>
          <w:tcPr>
            <w:tcW w:w="2700" w:type="dxa"/>
            <w:gridSpan w:val="2"/>
            <w:vMerge/>
          </w:tcPr>
          <w:p w14:paraId="349143D0" w14:textId="77777777" w:rsidR="00A1679B" w:rsidRPr="004F6AC6" w:rsidRDefault="00A1679B" w:rsidP="006545A8">
            <w:pPr>
              <w:pStyle w:val="SectionVIHeader"/>
              <w:rPr>
                <w:i/>
                <w:iCs/>
              </w:rPr>
            </w:pPr>
          </w:p>
        </w:tc>
        <w:tc>
          <w:tcPr>
            <w:tcW w:w="4320" w:type="dxa"/>
          </w:tcPr>
          <w:p w14:paraId="43E35FD9" w14:textId="77777777" w:rsidR="00A1679B" w:rsidRPr="004F6AC6" w:rsidRDefault="00A1679B" w:rsidP="00A1679B">
            <w:pPr>
              <w:pStyle w:val="SectionVIHeader"/>
              <w:numPr>
                <w:ilvl w:val="0"/>
                <w:numId w:val="246"/>
              </w:numPr>
              <w:jc w:val="both"/>
              <w:rPr>
                <w:bCs/>
                <w:sz w:val="24"/>
                <w:lang w:val="en"/>
              </w:rPr>
            </w:pPr>
            <w:r w:rsidRPr="004F6AC6">
              <w:rPr>
                <w:bCs/>
                <w:sz w:val="24"/>
                <w:lang w:val="en"/>
              </w:rPr>
              <w:t>Measurement Capabilities</w:t>
            </w:r>
          </w:p>
          <w:p w14:paraId="04E0E725" w14:textId="77777777" w:rsidR="00A1679B" w:rsidRPr="004F6AC6" w:rsidRDefault="00A1679B" w:rsidP="00A1679B">
            <w:pPr>
              <w:pStyle w:val="SectionVIHeader"/>
              <w:numPr>
                <w:ilvl w:val="1"/>
                <w:numId w:val="246"/>
              </w:numPr>
              <w:jc w:val="both"/>
              <w:rPr>
                <w:b w:val="0"/>
                <w:sz w:val="24"/>
                <w:lang w:val="en"/>
              </w:rPr>
            </w:pPr>
            <w:r w:rsidRPr="004F6AC6">
              <w:rPr>
                <w:b w:val="0"/>
                <w:sz w:val="24"/>
                <w:lang w:val="en"/>
              </w:rPr>
              <w:t>Soil Moisture:</w:t>
            </w:r>
          </w:p>
          <w:p w14:paraId="43102BB7"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t>Range: 0 to 100% volumetric water content.</w:t>
            </w:r>
          </w:p>
          <w:p w14:paraId="5E69EAF0" w14:textId="77777777" w:rsidR="00A1679B" w:rsidRPr="004F6AC6" w:rsidRDefault="00A1679B" w:rsidP="00A1679B">
            <w:pPr>
              <w:pStyle w:val="SectionVIHeader"/>
              <w:numPr>
                <w:ilvl w:val="2"/>
                <w:numId w:val="246"/>
              </w:numPr>
              <w:jc w:val="both"/>
              <w:rPr>
                <w:b w:val="0"/>
                <w:sz w:val="24"/>
              </w:rPr>
            </w:pPr>
            <w:r w:rsidRPr="38F8ECA2">
              <w:rPr>
                <w:b w:val="0"/>
                <w:sz w:val="24"/>
              </w:rPr>
              <w:t>Accuracy: ±0.5% VWC.</w:t>
            </w:r>
          </w:p>
          <w:p w14:paraId="2066E2C4" w14:textId="77777777" w:rsidR="00A1679B" w:rsidRPr="004F6AC6" w:rsidRDefault="00A1679B" w:rsidP="00A1679B">
            <w:pPr>
              <w:pStyle w:val="SectionVIHeader"/>
              <w:numPr>
                <w:ilvl w:val="1"/>
                <w:numId w:val="246"/>
              </w:numPr>
              <w:jc w:val="both"/>
              <w:rPr>
                <w:b w:val="0"/>
                <w:sz w:val="24"/>
                <w:lang w:val="en"/>
              </w:rPr>
            </w:pPr>
            <w:r w:rsidRPr="004F6AC6">
              <w:rPr>
                <w:b w:val="0"/>
                <w:sz w:val="24"/>
                <w:lang w:val="en"/>
              </w:rPr>
              <w:t>Soil pH:</w:t>
            </w:r>
          </w:p>
          <w:p w14:paraId="26162A0F" w14:textId="77777777" w:rsidR="00A1679B" w:rsidRPr="004F6AC6" w:rsidRDefault="00A1679B" w:rsidP="00A1679B">
            <w:pPr>
              <w:pStyle w:val="SectionVIHeader"/>
              <w:numPr>
                <w:ilvl w:val="2"/>
                <w:numId w:val="246"/>
              </w:numPr>
              <w:jc w:val="both"/>
              <w:rPr>
                <w:b w:val="0"/>
                <w:sz w:val="24"/>
              </w:rPr>
            </w:pPr>
            <w:r w:rsidRPr="38F8ECA2">
              <w:rPr>
                <w:b w:val="0"/>
                <w:sz w:val="24"/>
              </w:rPr>
              <w:t>Range: 3.0 to 9.0 pH.</w:t>
            </w:r>
          </w:p>
          <w:p w14:paraId="3B584569"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t>Accuracy: ±0.1 pH units.</w:t>
            </w:r>
          </w:p>
          <w:p w14:paraId="446B9D51" w14:textId="77777777" w:rsidR="00A1679B" w:rsidRPr="004F6AC6" w:rsidRDefault="00A1679B" w:rsidP="00A1679B">
            <w:pPr>
              <w:pStyle w:val="SectionVIHeader"/>
              <w:numPr>
                <w:ilvl w:val="1"/>
                <w:numId w:val="246"/>
              </w:numPr>
              <w:jc w:val="both"/>
              <w:rPr>
                <w:b w:val="0"/>
                <w:sz w:val="24"/>
                <w:lang w:val="en"/>
              </w:rPr>
            </w:pPr>
            <w:r w:rsidRPr="004F6AC6">
              <w:rPr>
                <w:b w:val="0"/>
                <w:sz w:val="24"/>
                <w:lang w:val="en"/>
              </w:rPr>
              <w:t>Soil Nutrients:</w:t>
            </w:r>
          </w:p>
          <w:p w14:paraId="6F7F13E6"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t>Nitrate (NO3): Quantification with detection limits typically in mg/kg.</w:t>
            </w:r>
          </w:p>
          <w:p w14:paraId="792B58D6"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lastRenderedPageBreak/>
              <w:t>Phosphorus (P): Detection and quantification based on standardized methods.</w:t>
            </w:r>
          </w:p>
          <w:p w14:paraId="0EFBF45E"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t>Potassium (K): Measurement of soil potassium levels.</w:t>
            </w:r>
          </w:p>
          <w:p w14:paraId="72DA7FE7" w14:textId="77777777" w:rsidR="00A1679B" w:rsidRPr="004F6AC6" w:rsidRDefault="00A1679B" w:rsidP="00A1679B">
            <w:pPr>
              <w:pStyle w:val="SectionVIHeader"/>
              <w:numPr>
                <w:ilvl w:val="1"/>
                <w:numId w:val="246"/>
              </w:numPr>
              <w:jc w:val="both"/>
              <w:rPr>
                <w:b w:val="0"/>
                <w:sz w:val="24"/>
                <w:lang w:val="en"/>
              </w:rPr>
            </w:pPr>
            <w:r w:rsidRPr="004F6AC6">
              <w:rPr>
                <w:b w:val="0"/>
                <w:sz w:val="24"/>
                <w:lang w:val="en"/>
              </w:rPr>
              <w:t>Organic Matter:</w:t>
            </w:r>
          </w:p>
          <w:p w14:paraId="4369C53E"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t>Range: 0 to 100% organic content.</w:t>
            </w:r>
          </w:p>
          <w:p w14:paraId="4BC0ACF8"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t>Accuracy: ±0.5% organic matter.</w:t>
            </w:r>
          </w:p>
          <w:p w14:paraId="39B890F1" w14:textId="77777777" w:rsidR="00A1679B" w:rsidRPr="004F6AC6" w:rsidRDefault="00A1679B" w:rsidP="006545A8">
            <w:pPr>
              <w:pStyle w:val="SectionVIHeader"/>
              <w:jc w:val="both"/>
              <w:rPr>
                <w:b w:val="0"/>
                <w:sz w:val="24"/>
              </w:rPr>
            </w:pPr>
          </w:p>
        </w:tc>
        <w:tc>
          <w:tcPr>
            <w:tcW w:w="1335" w:type="dxa"/>
          </w:tcPr>
          <w:p w14:paraId="789D4823" w14:textId="77777777" w:rsidR="00A1679B" w:rsidRPr="004F6AC6" w:rsidRDefault="00A1679B" w:rsidP="006545A8">
            <w:pPr>
              <w:pStyle w:val="SectionVIHeader"/>
            </w:pPr>
            <w:r>
              <w:lastRenderedPageBreak/>
              <w:t>M</w:t>
            </w:r>
          </w:p>
        </w:tc>
        <w:tc>
          <w:tcPr>
            <w:tcW w:w="2520" w:type="dxa"/>
          </w:tcPr>
          <w:p w14:paraId="44E557B5" w14:textId="77777777" w:rsidR="00A1679B" w:rsidRPr="004F6AC6" w:rsidRDefault="00A1679B" w:rsidP="006545A8">
            <w:pPr>
              <w:pStyle w:val="SectionVIHeader"/>
            </w:pPr>
          </w:p>
        </w:tc>
      </w:tr>
      <w:tr w:rsidR="00A1679B" w:rsidRPr="004F6AC6" w14:paraId="1A73B791" w14:textId="77777777" w:rsidTr="006545A8">
        <w:trPr>
          <w:trHeight w:val="98"/>
        </w:trPr>
        <w:tc>
          <w:tcPr>
            <w:tcW w:w="2700" w:type="dxa"/>
            <w:gridSpan w:val="2"/>
            <w:vMerge/>
          </w:tcPr>
          <w:p w14:paraId="396CE295" w14:textId="77777777" w:rsidR="00A1679B" w:rsidRPr="004F6AC6" w:rsidRDefault="00A1679B" w:rsidP="006545A8">
            <w:pPr>
              <w:pStyle w:val="SectionVIHeader"/>
              <w:rPr>
                <w:i/>
                <w:iCs/>
              </w:rPr>
            </w:pPr>
          </w:p>
        </w:tc>
        <w:tc>
          <w:tcPr>
            <w:tcW w:w="4320" w:type="dxa"/>
          </w:tcPr>
          <w:p w14:paraId="213D3D08" w14:textId="77777777" w:rsidR="00A1679B" w:rsidRPr="004F6AC6" w:rsidRDefault="00A1679B" w:rsidP="00A1679B">
            <w:pPr>
              <w:pStyle w:val="SectionVIHeader"/>
              <w:numPr>
                <w:ilvl w:val="0"/>
                <w:numId w:val="246"/>
              </w:numPr>
              <w:jc w:val="both"/>
              <w:rPr>
                <w:sz w:val="24"/>
                <w:lang w:val="en"/>
              </w:rPr>
            </w:pPr>
            <w:r w:rsidRPr="004F6AC6">
              <w:rPr>
                <w:sz w:val="24"/>
                <w:lang w:val="en"/>
              </w:rPr>
              <w:t>Measurement Technology</w:t>
            </w:r>
          </w:p>
          <w:p w14:paraId="455B19A6" w14:textId="77777777" w:rsidR="00A1679B" w:rsidRPr="004F6AC6" w:rsidRDefault="00A1679B" w:rsidP="00A1679B">
            <w:pPr>
              <w:pStyle w:val="SectionVIHeader"/>
              <w:numPr>
                <w:ilvl w:val="1"/>
                <w:numId w:val="246"/>
              </w:numPr>
              <w:jc w:val="both"/>
              <w:rPr>
                <w:b w:val="0"/>
                <w:bCs/>
                <w:sz w:val="24"/>
                <w:lang w:val="en"/>
              </w:rPr>
            </w:pPr>
            <w:r w:rsidRPr="004F6AC6">
              <w:rPr>
                <w:b w:val="0"/>
                <w:bCs/>
                <w:sz w:val="24"/>
                <w:lang w:val="en"/>
              </w:rPr>
              <w:t>Sensor Technology:</w:t>
            </w:r>
          </w:p>
          <w:p w14:paraId="52F3C28E" w14:textId="77777777" w:rsidR="00A1679B" w:rsidRPr="004F6AC6" w:rsidRDefault="00A1679B" w:rsidP="00A1679B">
            <w:pPr>
              <w:pStyle w:val="SectionVIHeader"/>
              <w:numPr>
                <w:ilvl w:val="2"/>
                <w:numId w:val="246"/>
              </w:numPr>
              <w:jc w:val="both"/>
              <w:rPr>
                <w:b w:val="0"/>
                <w:sz w:val="24"/>
              </w:rPr>
            </w:pPr>
            <w:r w:rsidRPr="38F8ECA2">
              <w:rPr>
                <w:b w:val="0"/>
                <w:sz w:val="24"/>
              </w:rPr>
              <w:t>Combination of optical and electrochemical sensors for accurate and reliable soil property measurements.</w:t>
            </w:r>
          </w:p>
          <w:p w14:paraId="6C7BA5D6" w14:textId="77777777" w:rsidR="00A1679B" w:rsidRPr="004F6AC6" w:rsidRDefault="00A1679B" w:rsidP="00A1679B">
            <w:pPr>
              <w:pStyle w:val="SectionVIHeader"/>
              <w:numPr>
                <w:ilvl w:val="2"/>
                <w:numId w:val="246"/>
              </w:numPr>
              <w:jc w:val="both"/>
              <w:rPr>
                <w:b w:val="0"/>
                <w:bCs/>
                <w:sz w:val="24"/>
                <w:lang w:val="en"/>
              </w:rPr>
            </w:pPr>
            <w:r w:rsidRPr="004F6AC6">
              <w:rPr>
                <w:b w:val="0"/>
                <w:bCs/>
                <w:sz w:val="24"/>
                <w:lang w:val="en"/>
              </w:rPr>
              <w:t>Advanced calibration techniques for diverse soil types.</w:t>
            </w:r>
          </w:p>
          <w:p w14:paraId="5E96044B" w14:textId="77777777" w:rsidR="00A1679B" w:rsidRPr="004F6AC6" w:rsidRDefault="00A1679B" w:rsidP="00A1679B">
            <w:pPr>
              <w:pStyle w:val="SectionVIHeader"/>
              <w:numPr>
                <w:ilvl w:val="1"/>
                <w:numId w:val="246"/>
              </w:numPr>
              <w:jc w:val="both"/>
              <w:rPr>
                <w:b w:val="0"/>
                <w:bCs/>
                <w:sz w:val="24"/>
                <w:lang w:val="en"/>
              </w:rPr>
            </w:pPr>
            <w:r w:rsidRPr="004F6AC6">
              <w:rPr>
                <w:b w:val="0"/>
                <w:bCs/>
                <w:sz w:val="24"/>
                <w:lang w:val="en"/>
              </w:rPr>
              <w:t>Sample Handling:</w:t>
            </w:r>
          </w:p>
          <w:p w14:paraId="3C2F8D55" w14:textId="77777777" w:rsidR="00A1679B" w:rsidRPr="004F6AC6" w:rsidRDefault="00A1679B" w:rsidP="00A1679B">
            <w:pPr>
              <w:pStyle w:val="SectionVIHeader"/>
              <w:numPr>
                <w:ilvl w:val="2"/>
                <w:numId w:val="246"/>
              </w:numPr>
              <w:jc w:val="both"/>
              <w:rPr>
                <w:b w:val="0"/>
                <w:bCs/>
                <w:sz w:val="24"/>
                <w:lang w:val="en"/>
              </w:rPr>
            </w:pPr>
            <w:r w:rsidRPr="004F6AC6">
              <w:rPr>
                <w:b w:val="0"/>
                <w:bCs/>
                <w:sz w:val="24"/>
                <w:lang w:val="en"/>
              </w:rPr>
              <w:t>Compatible with various sample types including soil cores and extracts.</w:t>
            </w:r>
          </w:p>
          <w:p w14:paraId="074DD8CA" w14:textId="77777777" w:rsidR="00A1679B" w:rsidRPr="004F6AC6" w:rsidRDefault="00A1679B" w:rsidP="00A1679B">
            <w:pPr>
              <w:pStyle w:val="SectionVIHeader"/>
              <w:numPr>
                <w:ilvl w:val="2"/>
                <w:numId w:val="246"/>
              </w:numPr>
              <w:jc w:val="both"/>
              <w:rPr>
                <w:b w:val="0"/>
                <w:bCs/>
                <w:sz w:val="24"/>
                <w:lang w:val="en"/>
              </w:rPr>
            </w:pPr>
            <w:r w:rsidRPr="004F6AC6">
              <w:rPr>
                <w:b w:val="0"/>
                <w:bCs/>
                <w:sz w:val="24"/>
                <w:lang w:val="en"/>
              </w:rPr>
              <w:lastRenderedPageBreak/>
              <w:t>Integrated sample preparation features for ease of use.</w:t>
            </w:r>
          </w:p>
          <w:p w14:paraId="508267DE" w14:textId="77777777" w:rsidR="00A1679B" w:rsidRPr="004F6AC6" w:rsidRDefault="00A1679B" w:rsidP="006545A8">
            <w:pPr>
              <w:pStyle w:val="SectionVIHeader"/>
              <w:jc w:val="both"/>
              <w:rPr>
                <w:b w:val="0"/>
                <w:bCs/>
                <w:sz w:val="24"/>
              </w:rPr>
            </w:pPr>
          </w:p>
        </w:tc>
        <w:tc>
          <w:tcPr>
            <w:tcW w:w="1335" w:type="dxa"/>
          </w:tcPr>
          <w:p w14:paraId="35D7891D" w14:textId="77777777" w:rsidR="00A1679B" w:rsidRPr="004F6AC6" w:rsidRDefault="00A1679B" w:rsidP="006545A8">
            <w:pPr>
              <w:pStyle w:val="SectionVIHeader"/>
            </w:pPr>
            <w:r>
              <w:lastRenderedPageBreak/>
              <w:t>M</w:t>
            </w:r>
          </w:p>
        </w:tc>
        <w:tc>
          <w:tcPr>
            <w:tcW w:w="2520" w:type="dxa"/>
          </w:tcPr>
          <w:p w14:paraId="28B3F2BB" w14:textId="77777777" w:rsidR="00A1679B" w:rsidRPr="004F6AC6" w:rsidRDefault="00A1679B" w:rsidP="006545A8">
            <w:pPr>
              <w:pStyle w:val="SectionVIHeader"/>
            </w:pPr>
          </w:p>
        </w:tc>
      </w:tr>
      <w:tr w:rsidR="00A1679B" w:rsidRPr="004F6AC6" w14:paraId="18177053" w14:textId="77777777" w:rsidTr="006545A8">
        <w:trPr>
          <w:trHeight w:val="98"/>
        </w:trPr>
        <w:tc>
          <w:tcPr>
            <w:tcW w:w="2700" w:type="dxa"/>
            <w:gridSpan w:val="2"/>
            <w:vMerge/>
          </w:tcPr>
          <w:p w14:paraId="64560207" w14:textId="77777777" w:rsidR="00A1679B" w:rsidRPr="004F6AC6" w:rsidRDefault="00A1679B" w:rsidP="006545A8">
            <w:pPr>
              <w:pStyle w:val="SectionVIHeader"/>
              <w:rPr>
                <w:i/>
                <w:iCs/>
              </w:rPr>
            </w:pPr>
          </w:p>
        </w:tc>
        <w:tc>
          <w:tcPr>
            <w:tcW w:w="4320" w:type="dxa"/>
          </w:tcPr>
          <w:p w14:paraId="5298A3E7" w14:textId="77777777" w:rsidR="00A1679B" w:rsidRPr="004F6AC6" w:rsidRDefault="00A1679B" w:rsidP="00A1679B">
            <w:pPr>
              <w:pStyle w:val="SectionVIHeader"/>
              <w:numPr>
                <w:ilvl w:val="0"/>
                <w:numId w:val="246"/>
              </w:numPr>
              <w:jc w:val="both"/>
              <w:rPr>
                <w:bCs/>
                <w:sz w:val="24"/>
                <w:lang w:val="en"/>
              </w:rPr>
            </w:pPr>
            <w:r w:rsidRPr="004F6AC6">
              <w:rPr>
                <w:bCs/>
                <w:sz w:val="24"/>
                <w:lang w:val="en"/>
              </w:rPr>
              <w:t>Data Handling and Connectivity</w:t>
            </w:r>
          </w:p>
          <w:p w14:paraId="44D4BB32" w14:textId="77777777" w:rsidR="00A1679B" w:rsidRPr="004F6AC6" w:rsidRDefault="00A1679B" w:rsidP="00A1679B">
            <w:pPr>
              <w:pStyle w:val="SectionVIHeader"/>
              <w:numPr>
                <w:ilvl w:val="1"/>
                <w:numId w:val="246"/>
              </w:numPr>
              <w:jc w:val="both"/>
              <w:rPr>
                <w:b w:val="0"/>
                <w:sz w:val="24"/>
                <w:lang w:val="en"/>
              </w:rPr>
            </w:pPr>
            <w:r w:rsidRPr="004F6AC6">
              <w:rPr>
                <w:b w:val="0"/>
                <w:sz w:val="24"/>
                <w:lang w:val="en"/>
              </w:rPr>
              <w:t>Data Output:</w:t>
            </w:r>
          </w:p>
          <w:p w14:paraId="301E44AE"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t>Digital readout with high-resolution display.</w:t>
            </w:r>
          </w:p>
          <w:p w14:paraId="143DA70C"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t>Options for data export in various formats (e.g., CSV, Excel).</w:t>
            </w:r>
          </w:p>
          <w:p w14:paraId="1C3E370D" w14:textId="77777777" w:rsidR="00A1679B" w:rsidRPr="004F6AC6" w:rsidRDefault="00A1679B" w:rsidP="00A1679B">
            <w:pPr>
              <w:pStyle w:val="SectionVIHeader"/>
              <w:numPr>
                <w:ilvl w:val="1"/>
                <w:numId w:val="246"/>
              </w:numPr>
              <w:jc w:val="both"/>
              <w:rPr>
                <w:b w:val="0"/>
                <w:sz w:val="24"/>
                <w:lang w:val="en"/>
              </w:rPr>
            </w:pPr>
            <w:r w:rsidRPr="004F6AC6">
              <w:rPr>
                <w:b w:val="0"/>
                <w:sz w:val="24"/>
                <w:lang w:val="en"/>
              </w:rPr>
              <w:t>Connectivity:</w:t>
            </w:r>
          </w:p>
          <w:p w14:paraId="19D2B056" w14:textId="77777777" w:rsidR="00A1679B" w:rsidRPr="004F6AC6" w:rsidRDefault="00A1679B" w:rsidP="00A1679B">
            <w:pPr>
              <w:pStyle w:val="SectionVIHeader"/>
              <w:numPr>
                <w:ilvl w:val="2"/>
                <w:numId w:val="246"/>
              </w:numPr>
              <w:jc w:val="both"/>
              <w:rPr>
                <w:b w:val="0"/>
                <w:sz w:val="24"/>
                <w:lang w:val="en"/>
              </w:rPr>
            </w:pPr>
            <w:r w:rsidRPr="004F6AC6">
              <w:rPr>
                <w:b w:val="0"/>
                <w:sz w:val="24"/>
                <w:lang w:val="en"/>
              </w:rPr>
              <w:t>USB, Bluetooth, or Wi-Fi for data transfer and remote access.</w:t>
            </w:r>
          </w:p>
          <w:p w14:paraId="42C39913" w14:textId="77777777" w:rsidR="00A1679B" w:rsidRPr="004F6AC6" w:rsidRDefault="00A1679B" w:rsidP="00A1679B">
            <w:pPr>
              <w:pStyle w:val="SectionVIHeader"/>
              <w:numPr>
                <w:ilvl w:val="2"/>
                <w:numId w:val="246"/>
              </w:numPr>
              <w:jc w:val="both"/>
              <w:rPr>
                <w:b w:val="0"/>
                <w:sz w:val="24"/>
              </w:rPr>
            </w:pPr>
            <w:r w:rsidRPr="38F8ECA2">
              <w:rPr>
                <w:b w:val="0"/>
                <w:sz w:val="24"/>
              </w:rPr>
              <w:t>Compatible with Thermo Fisher Scientific data management software for comprehensive analysis.</w:t>
            </w:r>
          </w:p>
          <w:p w14:paraId="64D452D4" w14:textId="77777777" w:rsidR="00A1679B" w:rsidRPr="004F6AC6" w:rsidRDefault="00A1679B" w:rsidP="006545A8">
            <w:pPr>
              <w:pStyle w:val="SectionVIHeader"/>
              <w:jc w:val="both"/>
              <w:rPr>
                <w:b w:val="0"/>
                <w:sz w:val="24"/>
              </w:rPr>
            </w:pPr>
          </w:p>
        </w:tc>
        <w:tc>
          <w:tcPr>
            <w:tcW w:w="1335" w:type="dxa"/>
          </w:tcPr>
          <w:p w14:paraId="407A828E" w14:textId="77777777" w:rsidR="00A1679B" w:rsidRPr="004F6AC6" w:rsidRDefault="00A1679B" w:rsidP="006545A8">
            <w:pPr>
              <w:pStyle w:val="SectionVIHeader"/>
            </w:pPr>
            <w:r>
              <w:t>M</w:t>
            </w:r>
          </w:p>
        </w:tc>
        <w:tc>
          <w:tcPr>
            <w:tcW w:w="2520" w:type="dxa"/>
          </w:tcPr>
          <w:p w14:paraId="36EF5EDF" w14:textId="77777777" w:rsidR="00A1679B" w:rsidRPr="004F6AC6" w:rsidRDefault="00A1679B" w:rsidP="006545A8">
            <w:pPr>
              <w:pStyle w:val="SectionVIHeader"/>
            </w:pPr>
          </w:p>
        </w:tc>
      </w:tr>
      <w:tr w:rsidR="00A1679B" w:rsidRPr="004F6AC6" w14:paraId="6C207E0E" w14:textId="77777777" w:rsidTr="006545A8">
        <w:trPr>
          <w:trHeight w:val="98"/>
        </w:trPr>
        <w:tc>
          <w:tcPr>
            <w:tcW w:w="2700" w:type="dxa"/>
            <w:gridSpan w:val="2"/>
            <w:vMerge/>
          </w:tcPr>
          <w:p w14:paraId="563CD56D" w14:textId="77777777" w:rsidR="00A1679B" w:rsidRPr="004F6AC6" w:rsidRDefault="00A1679B" w:rsidP="006545A8">
            <w:pPr>
              <w:pStyle w:val="SectionVIHeader"/>
              <w:rPr>
                <w:i/>
                <w:iCs/>
              </w:rPr>
            </w:pPr>
          </w:p>
        </w:tc>
        <w:tc>
          <w:tcPr>
            <w:tcW w:w="4320" w:type="dxa"/>
          </w:tcPr>
          <w:p w14:paraId="76D4960E" w14:textId="77777777" w:rsidR="00A1679B" w:rsidRPr="004F6AC6" w:rsidRDefault="00A1679B" w:rsidP="00A1679B">
            <w:pPr>
              <w:pStyle w:val="SectionVIHeader"/>
              <w:numPr>
                <w:ilvl w:val="0"/>
                <w:numId w:val="246"/>
              </w:numPr>
              <w:jc w:val="both"/>
              <w:rPr>
                <w:sz w:val="24"/>
                <w:lang w:val="en"/>
              </w:rPr>
            </w:pPr>
            <w:r w:rsidRPr="004F6AC6">
              <w:rPr>
                <w:sz w:val="24"/>
                <w:lang w:val="en"/>
              </w:rPr>
              <w:t>Physical Specifications</w:t>
            </w:r>
          </w:p>
          <w:p w14:paraId="548D80A9" w14:textId="77777777" w:rsidR="00A1679B" w:rsidRPr="004F6AC6" w:rsidRDefault="00A1679B" w:rsidP="00A1679B">
            <w:pPr>
              <w:pStyle w:val="SectionVIHeader"/>
              <w:numPr>
                <w:ilvl w:val="1"/>
                <w:numId w:val="246"/>
              </w:numPr>
              <w:jc w:val="both"/>
              <w:rPr>
                <w:b w:val="0"/>
                <w:bCs/>
                <w:sz w:val="24"/>
                <w:lang w:val="en"/>
              </w:rPr>
            </w:pPr>
            <w:r w:rsidRPr="004F6AC6">
              <w:rPr>
                <w:b w:val="0"/>
                <w:bCs/>
                <w:sz w:val="24"/>
                <w:lang w:val="en"/>
              </w:rPr>
              <w:t>Dimensions:</w:t>
            </w:r>
          </w:p>
          <w:p w14:paraId="538DAAAF" w14:textId="77777777" w:rsidR="00A1679B" w:rsidRPr="004F6AC6" w:rsidRDefault="00A1679B" w:rsidP="00A1679B">
            <w:pPr>
              <w:pStyle w:val="SectionVIHeader"/>
              <w:numPr>
                <w:ilvl w:val="2"/>
                <w:numId w:val="246"/>
              </w:numPr>
              <w:jc w:val="both"/>
              <w:rPr>
                <w:b w:val="0"/>
                <w:sz w:val="24"/>
              </w:rPr>
            </w:pPr>
            <w:r w:rsidRPr="38F8ECA2">
              <w:rPr>
                <w:b w:val="0"/>
                <w:sz w:val="24"/>
              </w:rPr>
              <w:t>Typically compact and designed for lab or field use (specific dimensions vary by configuration).</w:t>
            </w:r>
          </w:p>
          <w:p w14:paraId="7CD9ECDD" w14:textId="77777777" w:rsidR="00A1679B" w:rsidRPr="004F6AC6" w:rsidRDefault="00A1679B" w:rsidP="00A1679B">
            <w:pPr>
              <w:pStyle w:val="SectionVIHeader"/>
              <w:numPr>
                <w:ilvl w:val="1"/>
                <w:numId w:val="246"/>
              </w:numPr>
              <w:jc w:val="both"/>
              <w:rPr>
                <w:b w:val="0"/>
                <w:bCs/>
                <w:sz w:val="24"/>
                <w:lang w:val="en"/>
              </w:rPr>
            </w:pPr>
            <w:r w:rsidRPr="004F6AC6">
              <w:rPr>
                <w:b w:val="0"/>
                <w:bCs/>
                <w:sz w:val="24"/>
                <w:lang w:val="en"/>
              </w:rPr>
              <w:lastRenderedPageBreak/>
              <w:t>Weight:</w:t>
            </w:r>
          </w:p>
          <w:p w14:paraId="4F60CCB3" w14:textId="77777777" w:rsidR="00A1679B" w:rsidRPr="004F6AC6" w:rsidRDefault="00A1679B" w:rsidP="00A1679B">
            <w:pPr>
              <w:pStyle w:val="SectionVIHeader"/>
              <w:numPr>
                <w:ilvl w:val="2"/>
                <w:numId w:val="246"/>
              </w:numPr>
              <w:jc w:val="both"/>
              <w:rPr>
                <w:b w:val="0"/>
                <w:bCs/>
                <w:sz w:val="24"/>
                <w:lang w:val="en"/>
              </w:rPr>
            </w:pPr>
            <w:r w:rsidRPr="004F6AC6">
              <w:rPr>
                <w:b w:val="0"/>
                <w:bCs/>
                <w:sz w:val="24"/>
                <w:lang w:val="en"/>
              </w:rPr>
              <w:t>Designed for portability and ease of use (weight varies based on configuration).</w:t>
            </w:r>
          </w:p>
          <w:p w14:paraId="4F99D6F4" w14:textId="77777777" w:rsidR="00A1679B" w:rsidRPr="004F6AC6" w:rsidRDefault="00A1679B" w:rsidP="006545A8">
            <w:pPr>
              <w:pStyle w:val="SectionVIHeader"/>
              <w:jc w:val="both"/>
              <w:rPr>
                <w:b w:val="0"/>
                <w:bCs/>
                <w:sz w:val="24"/>
              </w:rPr>
            </w:pPr>
          </w:p>
        </w:tc>
        <w:tc>
          <w:tcPr>
            <w:tcW w:w="1335" w:type="dxa"/>
          </w:tcPr>
          <w:p w14:paraId="5BD82601" w14:textId="77777777" w:rsidR="00A1679B" w:rsidRPr="004F6AC6" w:rsidRDefault="00A1679B" w:rsidP="006545A8">
            <w:pPr>
              <w:pStyle w:val="SectionVIHeader"/>
            </w:pPr>
            <w:r>
              <w:lastRenderedPageBreak/>
              <w:t>M</w:t>
            </w:r>
          </w:p>
        </w:tc>
        <w:tc>
          <w:tcPr>
            <w:tcW w:w="2520" w:type="dxa"/>
          </w:tcPr>
          <w:p w14:paraId="0E36ECA0" w14:textId="77777777" w:rsidR="00A1679B" w:rsidRPr="004F6AC6" w:rsidRDefault="00A1679B" w:rsidP="006545A8">
            <w:pPr>
              <w:pStyle w:val="SectionVIHeader"/>
            </w:pPr>
          </w:p>
        </w:tc>
      </w:tr>
      <w:tr w:rsidR="00A1679B" w:rsidRPr="004F6AC6" w14:paraId="483DCF53" w14:textId="77777777" w:rsidTr="006545A8">
        <w:trPr>
          <w:trHeight w:val="98"/>
        </w:trPr>
        <w:tc>
          <w:tcPr>
            <w:tcW w:w="2700" w:type="dxa"/>
            <w:gridSpan w:val="2"/>
            <w:vMerge/>
          </w:tcPr>
          <w:p w14:paraId="3590C750" w14:textId="77777777" w:rsidR="00A1679B" w:rsidRPr="004F6AC6" w:rsidRDefault="00A1679B" w:rsidP="006545A8">
            <w:pPr>
              <w:pStyle w:val="SectionVIHeader"/>
              <w:rPr>
                <w:i/>
                <w:iCs/>
              </w:rPr>
            </w:pPr>
          </w:p>
        </w:tc>
        <w:tc>
          <w:tcPr>
            <w:tcW w:w="4320" w:type="dxa"/>
          </w:tcPr>
          <w:p w14:paraId="0E3B1504" w14:textId="77777777" w:rsidR="00A1679B" w:rsidRPr="00935EB3" w:rsidRDefault="00A1679B" w:rsidP="00A1679B">
            <w:pPr>
              <w:pStyle w:val="SectionVIHeader"/>
              <w:numPr>
                <w:ilvl w:val="0"/>
                <w:numId w:val="246"/>
              </w:numPr>
              <w:jc w:val="both"/>
              <w:rPr>
                <w:sz w:val="24"/>
                <w:lang w:val="en"/>
              </w:rPr>
            </w:pPr>
            <w:r w:rsidRPr="00935EB3">
              <w:rPr>
                <w:sz w:val="24"/>
                <w:lang w:val="en"/>
              </w:rPr>
              <w:t>Power and Electrical Requirements</w:t>
            </w:r>
          </w:p>
          <w:p w14:paraId="0BA202D6" w14:textId="77777777" w:rsidR="00A1679B" w:rsidRPr="00935EB3" w:rsidRDefault="00A1679B" w:rsidP="00A1679B">
            <w:pPr>
              <w:pStyle w:val="SectionVIHeader"/>
              <w:numPr>
                <w:ilvl w:val="1"/>
                <w:numId w:val="246"/>
              </w:numPr>
              <w:jc w:val="both"/>
              <w:rPr>
                <w:b w:val="0"/>
                <w:bCs/>
                <w:sz w:val="24"/>
                <w:lang w:val="en"/>
              </w:rPr>
            </w:pPr>
            <w:r w:rsidRPr="00935EB3">
              <w:rPr>
                <w:b w:val="0"/>
                <w:bCs/>
                <w:sz w:val="24"/>
                <w:lang w:val="en"/>
              </w:rPr>
              <w:t>Power Supply:</w:t>
            </w:r>
          </w:p>
          <w:p w14:paraId="6153910D" w14:textId="77777777" w:rsidR="00A1679B" w:rsidRPr="00935EB3" w:rsidRDefault="00A1679B" w:rsidP="00A1679B">
            <w:pPr>
              <w:pStyle w:val="SectionVIHeader"/>
              <w:numPr>
                <w:ilvl w:val="2"/>
                <w:numId w:val="246"/>
              </w:numPr>
              <w:jc w:val="both"/>
              <w:rPr>
                <w:b w:val="0"/>
                <w:sz w:val="24"/>
              </w:rPr>
            </w:pPr>
            <w:r w:rsidRPr="38F8ECA2">
              <w:rPr>
                <w:b w:val="0"/>
                <w:sz w:val="24"/>
              </w:rPr>
              <w:t>Battery-operated or AC adapter options.</w:t>
            </w:r>
          </w:p>
          <w:p w14:paraId="5DF07A3C" w14:textId="77777777" w:rsidR="00A1679B" w:rsidRPr="00935EB3" w:rsidRDefault="00A1679B" w:rsidP="00A1679B">
            <w:pPr>
              <w:pStyle w:val="SectionVIHeader"/>
              <w:numPr>
                <w:ilvl w:val="1"/>
                <w:numId w:val="246"/>
              </w:numPr>
              <w:jc w:val="both"/>
              <w:rPr>
                <w:b w:val="0"/>
                <w:bCs/>
                <w:sz w:val="24"/>
                <w:lang w:val="en"/>
              </w:rPr>
            </w:pPr>
            <w:r w:rsidRPr="00935EB3">
              <w:rPr>
                <w:b w:val="0"/>
                <w:bCs/>
                <w:sz w:val="24"/>
                <w:lang w:val="en"/>
              </w:rPr>
              <w:t>Power Consumption: Low power consumption suitable for extended use.</w:t>
            </w:r>
          </w:p>
          <w:p w14:paraId="6D8E39D1" w14:textId="77777777" w:rsidR="00A1679B" w:rsidRPr="004F6AC6" w:rsidRDefault="00A1679B" w:rsidP="006545A8">
            <w:pPr>
              <w:pStyle w:val="SectionVIHeader"/>
              <w:jc w:val="both"/>
              <w:rPr>
                <w:b w:val="0"/>
                <w:bCs/>
                <w:sz w:val="24"/>
              </w:rPr>
            </w:pPr>
          </w:p>
        </w:tc>
        <w:tc>
          <w:tcPr>
            <w:tcW w:w="1335" w:type="dxa"/>
          </w:tcPr>
          <w:p w14:paraId="044D07F5" w14:textId="77777777" w:rsidR="00A1679B" w:rsidRPr="004F6AC6" w:rsidRDefault="00A1679B" w:rsidP="006545A8">
            <w:pPr>
              <w:pStyle w:val="SectionVIHeader"/>
            </w:pPr>
            <w:r>
              <w:t>M</w:t>
            </w:r>
          </w:p>
        </w:tc>
        <w:tc>
          <w:tcPr>
            <w:tcW w:w="2520" w:type="dxa"/>
          </w:tcPr>
          <w:p w14:paraId="1A36ED64" w14:textId="77777777" w:rsidR="00A1679B" w:rsidRPr="004F6AC6" w:rsidRDefault="00A1679B" w:rsidP="006545A8">
            <w:pPr>
              <w:pStyle w:val="SectionVIHeader"/>
            </w:pPr>
          </w:p>
        </w:tc>
      </w:tr>
      <w:tr w:rsidR="00A1679B" w:rsidRPr="004F6AC6" w14:paraId="2BDF2D74" w14:textId="77777777" w:rsidTr="006545A8">
        <w:trPr>
          <w:trHeight w:val="98"/>
        </w:trPr>
        <w:tc>
          <w:tcPr>
            <w:tcW w:w="2700" w:type="dxa"/>
            <w:gridSpan w:val="2"/>
            <w:vMerge/>
          </w:tcPr>
          <w:p w14:paraId="06476D43" w14:textId="77777777" w:rsidR="00A1679B" w:rsidRPr="004F6AC6" w:rsidRDefault="00A1679B" w:rsidP="006545A8">
            <w:pPr>
              <w:pStyle w:val="SectionVIHeader"/>
              <w:rPr>
                <w:i/>
                <w:iCs/>
              </w:rPr>
            </w:pPr>
          </w:p>
        </w:tc>
        <w:tc>
          <w:tcPr>
            <w:tcW w:w="4320" w:type="dxa"/>
          </w:tcPr>
          <w:p w14:paraId="7D37491A" w14:textId="77777777" w:rsidR="00A1679B" w:rsidRPr="00935EB3" w:rsidRDefault="00A1679B" w:rsidP="00A1679B">
            <w:pPr>
              <w:pStyle w:val="SectionVIHeader"/>
              <w:numPr>
                <w:ilvl w:val="0"/>
                <w:numId w:val="246"/>
              </w:numPr>
              <w:jc w:val="both"/>
              <w:rPr>
                <w:sz w:val="24"/>
                <w:lang w:val="en"/>
              </w:rPr>
            </w:pPr>
            <w:r w:rsidRPr="00935EB3">
              <w:rPr>
                <w:sz w:val="24"/>
                <w:lang w:val="en"/>
              </w:rPr>
              <w:t>Maintenance and Support</w:t>
            </w:r>
          </w:p>
          <w:p w14:paraId="4CFC5944" w14:textId="77777777" w:rsidR="00A1679B" w:rsidRPr="00935EB3" w:rsidRDefault="00A1679B" w:rsidP="00A1679B">
            <w:pPr>
              <w:pStyle w:val="SectionVIHeader"/>
              <w:numPr>
                <w:ilvl w:val="1"/>
                <w:numId w:val="246"/>
              </w:numPr>
              <w:jc w:val="both"/>
              <w:rPr>
                <w:b w:val="0"/>
                <w:bCs/>
                <w:sz w:val="24"/>
                <w:lang w:val="en"/>
              </w:rPr>
            </w:pPr>
            <w:r w:rsidRPr="00935EB3">
              <w:rPr>
                <w:b w:val="0"/>
                <w:bCs/>
                <w:sz w:val="24"/>
                <w:lang w:val="en"/>
              </w:rPr>
              <w:t>Warranty:</w:t>
            </w:r>
          </w:p>
          <w:p w14:paraId="07F9520F" w14:textId="77777777" w:rsidR="00A1679B" w:rsidRPr="00935EB3" w:rsidRDefault="00A1679B" w:rsidP="00A1679B">
            <w:pPr>
              <w:pStyle w:val="SectionVIHeader"/>
              <w:numPr>
                <w:ilvl w:val="2"/>
                <w:numId w:val="246"/>
              </w:numPr>
              <w:jc w:val="both"/>
              <w:rPr>
                <w:b w:val="0"/>
                <w:bCs/>
                <w:sz w:val="24"/>
                <w:lang w:val="en"/>
              </w:rPr>
            </w:pPr>
            <w:r w:rsidRPr="00935EB3">
              <w:rPr>
                <w:b w:val="0"/>
                <w:bCs/>
                <w:sz w:val="24"/>
                <w:lang w:val="en"/>
              </w:rPr>
              <w:t>1-year standard warranty with optional extended service plans.</w:t>
            </w:r>
          </w:p>
          <w:p w14:paraId="02CDC073" w14:textId="77777777" w:rsidR="00A1679B" w:rsidRPr="00935EB3" w:rsidRDefault="00A1679B" w:rsidP="00A1679B">
            <w:pPr>
              <w:pStyle w:val="SectionVIHeader"/>
              <w:numPr>
                <w:ilvl w:val="1"/>
                <w:numId w:val="246"/>
              </w:numPr>
              <w:jc w:val="both"/>
              <w:rPr>
                <w:b w:val="0"/>
                <w:bCs/>
                <w:sz w:val="24"/>
                <w:lang w:val="en"/>
              </w:rPr>
            </w:pPr>
            <w:r w:rsidRPr="00935EB3">
              <w:rPr>
                <w:b w:val="0"/>
                <w:bCs/>
                <w:sz w:val="24"/>
                <w:lang w:val="en"/>
              </w:rPr>
              <w:t>Maintenance:</w:t>
            </w:r>
          </w:p>
          <w:p w14:paraId="2A5CBBB1" w14:textId="77777777" w:rsidR="00A1679B" w:rsidRPr="00935EB3" w:rsidRDefault="00A1679B" w:rsidP="00A1679B">
            <w:pPr>
              <w:pStyle w:val="SectionVIHeader"/>
              <w:numPr>
                <w:ilvl w:val="2"/>
                <w:numId w:val="246"/>
              </w:numPr>
              <w:jc w:val="both"/>
              <w:rPr>
                <w:b w:val="0"/>
                <w:sz w:val="24"/>
              </w:rPr>
            </w:pPr>
            <w:r w:rsidRPr="38F8ECA2">
              <w:rPr>
                <w:b w:val="0"/>
                <w:sz w:val="24"/>
              </w:rPr>
              <w:t>Regular calibration and cleaning required for optimal performance.</w:t>
            </w:r>
          </w:p>
          <w:p w14:paraId="42994CD2" w14:textId="77777777" w:rsidR="00A1679B" w:rsidRPr="004F6AC6" w:rsidRDefault="00A1679B" w:rsidP="006545A8">
            <w:pPr>
              <w:pStyle w:val="SectionVIHeader"/>
              <w:jc w:val="both"/>
              <w:rPr>
                <w:b w:val="0"/>
                <w:bCs/>
                <w:sz w:val="24"/>
              </w:rPr>
            </w:pPr>
          </w:p>
        </w:tc>
        <w:tc>
          <w:tcPr>
            <w:tcW w:w="1335" w:type="dxa"/>
          </w:tcPr>
          <w:p w14:paraId="0E24E4C4" w14:textId="77777777" w:rsidR="00A1679B" w:rsidRPr="004F6AC6" w:rsidRDefault="00A1679B" w:rsidP="006545A8">
            <w:pPr>
              <w:pStyle w:val="SectionVIHeader"/>
            </w:pPr>
            <w:r>
              <w:t>M</w:t>
            </w:r>
          </w:p>
        </w:tc>
        <w:tc>
          <w:tcPr>
            <w:tcW w:w="2520" w:type="dxa"/>
          </w:tcPr>
          <w:p w14:paraId="3868E9D4" w14:textId="77777777" w:rsidR="00A1679B" w:rsidRPr="004F6AC6" w:rsidRDefault="00A1679B" w:rsidP="006545A8">
            <w:pPr>
              <w:pStyle w:val="SectionVIHeader"/>
            </w:pPr>
          </w:p>
        </w:tc>
      </w:tr>
      <w:tr w:rsidR="00A1679B" w:rsidRPr="004F6AC6" w14:paraId="5DA9FCAA" w14:textId="77777777" w:rsidTr="006545A8">
        <w:trPr>
          <w:trHeight w:val="98"/>
        </w:trPr>
        <w:tc>
          <w:tcPr>
            <w:tcW w:w="2700" w:type="dxa"/>
            <w:gridSpan w:val="2"/>
            <w:vMerge/>
          </w:tcPr>
          <w:p w14:paraId="2BDF80E7" w14:textId="77777777" w:rsidR="00A1679B" w:rsidRPr="004F6AC6" w:rsidRDefault="00A1679B" w:rsidP="006545A8">
            <w:pPr>
              <w:pStyle w:val="SectionVIHeader"/>
              <w:rPr>
                <w:i/>
                <w:iCs/>
              </w:rPr>
            </w:pPr>
          </w:p>
        </w:tc>
        <w:tc>
          <w:tcPr>
            <w:tcW w:w="4320" w:type="dxa"/>
          </w:tcPr>
          <w:p w14:paraId="3860D584" w14:textId="77777777" w:rsidR="00A1679B" w:rsidRPr="00935EB3" w:rsidRDefault="00A1679B" w:rsidP="00A1679B">
            <w:pPr>
              <w:pStyle w:val="SectionVIHeader"/>
              <w:numPr>
                <w:ilvl w:val="0"/>
                <w:numId w:val="246"/>
              </w:numPr>
              <w:jc w:val="both"/>
              <w:rPr>
                <w:bCs/>
                <w:sz w:val="24"/>
                <w:lang w:val="en"/>
              </w:rPr>
            </w:pPr>
            <w:r w:rsidRPr="00935EB3">
              <w:rPr>
                <w:bCs/>
                <w:sz w:val="24"/>
                <w:lang w:val="en"/>
              </w:rPr>
              <w:t>Accessories</w:t>
            </w:r>
          </w:p>
          <w:p w14:paraId="75EBFA3F" w14:textId="77777777" w:rsidR="00A1679B" w:rsidRPr="00935EB3" w:rsidRDefault="00A1679B" w:rsidP="00A1679B">
            <w:pPr>
              <w:pStyle w:val="SectionVIHeader"/>
              <w:numPr>
                <w:ilvl w:val="1"/>
                <w:numId w:val="246"/>
              </w:numPr>
              <w:jc w:val="both"/>
              <w:rPr>
                <w:b w:val="0"/>
                <w:sz w:val="24"/>
                <w:lang w:val="en"/>
              </w:rPr>
            </w:pPr>
            <w:r w:rsidRPr="00935EB3">
              <w:rPr>
                <w:b w:val="0"/>
                <w:sz w:val="24"/>
                <w:lang w:val="en"/>
              </w:rPr>
              <w:lastRenderedPageBreak/>
              <w:t>Calibration Kits: For regular calibration and maintenance.</w:t>
            </w:r>
          </w:p>
          <w:p w14:paraId="78EC4628" w14:textId="77777777" w:rsidR="00A1679B" w:rsidRPr="00935EB3" w:rsidRDefault="00A1679B" w:rsidP="00A1679B">
            <w:pPr>
              <w:pStyle w:val="SectionVIHeader"/>
              <w:numPr>
                <w:ilvl w:val="1"/>
                <w:numId w:val="246"/>
              </w:numPr>
              <w:jc w:val="both"/>
              <w:rPr>
                <w:b w:val="0"/>
                <w:sz w:val="24"/>
                <w:lang w:val="en"/>
              </w:rPr>
            </w:pPr>
            <w:r w:rsidRPr="00935EB3">
              <w:rPr>
                <w:b w:val="0"/>
                <w:sz w:val="24"/>
                <w:lang w:val="en"/>
              </w:rPr>
              <w:t>Sample Preparation Tools: Accessories for efficient soil sample processing.</w:t>
            </w:r>
          </w:p>
          <w:p w14:paraId="1B4C75BA" w14:textId="77777777" w:rsidR="00A1679B" w:rsidRPr="00935EB3" w:rsidRDefault="00A1679B" w:rsidP="00A1679B">
            <w:pPr>
              <w:pStyle w:val="SectionVIHeader"/>
              <w:numPr>
                <w:ilvl w:val="1"/>
                <w:numId w:val="246"/>
              </w:numPr>
              <w:jc w:val="both"/>
              <w:rPr>
                <w:b w:val="0"/>
                <w:sz w:val="24"/>
              </w:rPr>
            </w:pPr>
            <w:r w:rsidRPr="38F8ECA2">
              <w:rPr>
                <w:b w:val="0"/>
                <w:sz w:val="24"/>
              </w:rPr>
              <w:t>Protective Case: For storage and transport of the analyzer.</w:t>
            </w:r>
          </w:p>
          <w:p w14:paraId="5F4D2A86" w14:textId="77777777" w:rsidR="00A1679B" w:rsidRPr="004F6AC6" w:rsidRDefault="00A1679B" w:rsidP="006545A8">
            <w:pPr>
              <w:pStyle w:val="SectionVIHeader"/>
              <w:jc w:val="both"/>
              <w:rPr>
                <w:b w:val="0"/>
                <w:sz w:val="24"/>
              </w:rPr>
            </w:pPr>
          </w:p>
        </w:tc>
        <w:tc>
          <w:tcPr>
            <w:tcW w:w="1335" w:type="dxa"/>
          </w:tcPr>
          <w:p w14:paraId="2E653B3C" w14:textId="77777777" w:rsidR="00A1679B" w:rsidRPr="004F6AC6" w:rsidRDefault="00A1679B" w:rsidP="006545A8">
            <w:pPr>
              <w:pStyle w:val="SectionVIHeader"/>
            </w:pPr>
            <w:r>
              <w:lastRenderedPageBreak/>
              <w:t>M</w:t>
            </w:r>
          </w:p>
        </w:tc>
        <w:tc>
          <w:tcPr>
            <w:tcW w:w="2520" w:type="dxa"/>
          </w:tcPr>
          <w:p w14:paraId="7C9E3D7E" w14:textId="77777777" w:rsidR="00A1679B" w:rsidRPr="004F6AC6" w:rsidRDefault="00A1679B" w:rsidP="006545A8">
            <w:pPr>
              <w:pStyle w:val="SectionVIHeader"/>
            </w:pPr>
          </w:p>
        </w:tc>
      </w:tr>
    </w:tbl>
    <w:p w14:paraId="31F19424" w14:textId="77777777" w:rsidR="00A1679B" w:rsidRDefault="00A1679B">
      <w:pPr>
        <w:pStyle w:val="SectionVIHeader"/>
      </w:pPr>
    </w:p>
    <w:p w14:paraId="46765C30" w14:textId="77777777" w:rsidR="00A1679B" w:rsidRDefault="00A1679B">
      <w:pPr>
        <w:pStyle w:val="SectionVIHeader"/>
      </w:pPr>
    </w:p>
    <w:p w14:paraId="43B7CAB8" w14:textId="77777777" w:rsidR="00A1679B" w:rsidRDefault="00A1679B">
      <w:pPr>
        <w:pStyle w:val="SectionVIHeader"/>
      </w:pPr>
    </w:p>
    <w:p w14:paraId="6766B41D" w14:textId="3271CB32" w:rsidR="00684DF1" w:rsidRDefault="00F338FB">
      <w:pPr>
        <w:pStyle w:val="SectionVIHeader"/>
      </w:pPr>
      <w:r>
        <w:t xml:space="preserve">LOT 5, </w:t>
      </w:r>
      <w:r w:rsidR="00223F5C">
        <w:t xml:space="preserve">ITEM No: </w:t>
      </w:r>
      <w:r>
        <w:t>6</w:t>
      </w:r>
      <w:r w:rsidR="00AA127F" w:rsidRPr="005D50A2">
        <w:t xml:space="preserve"> </w:t>
      </w:r>
      <w:r w:rsidR="00684DF1" w:rsidRPr="00684DF1">
        <w:rPr>
          <w:rFonts w:eastAsia="Arial"/>
          <w:bCs/>
          <w:color w:val="0D0D0D"/>
        </w:rPr>
        <w:t>Flow Cytometer</w:t>
      </w:r>
    </w:p>
    <w:tbl>
      <w:tblPr>
        <w:tblW w:w="10875"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905"/>
        <w:gridCol w:w="4320"/>
        <w:gridCol w:w="1335"/>
        <w:gridCol w:w="2520"/>
      </w:tblGrid>
      <w:tr w:rsidR="00684DF1" w:rsidRPr="0079265C" w14:paraId="75B7DA20" w14:textId="77777777" w:rsidTr="00361DDE">
        <w:tc>
          <w:tcPr>
            <w:tcW w:w="795" w:type="dxa"/>
          </w:tcPr>
          <w:p w14:paraId="38B7C530" w14:textId="77777777" w:rsidR="00684DF1" w:rsidRPr="0079265C" w:rsidRDefault="00684DF1" w:rsidP="00F874EB">
            <w:pPr>
              <w:pStyle w:val="SectionVIHeader"/>
              <w:jc w:val="left"/>
              <w:rPr>
                <w:sz w:val="24"/>
                <w:szCs w:val="20"/>
              </w:rPr>
            </w:pPr>
            <w:r w:rsidRPr="0079265C">
              <w:rPr>
                <w:sz w:val="24"/>
                <w:szCs w:val="20"/>
              </w:rPr>
              <w:t>Item No</w:t>
            </w:r>
          </w:p>
        </w:tc>
        <w:tc>
          <w:tcPr>
            <w:tcW w:w="1905" w:type="dxa"/>
          </w:tcPr>
          <w:p w14:paraId="7D1486D8" w14:textId="77777777" w:rsidR="00684DF1" w:rsidRPr="0079265C" w:rsidRDefault="00684DF1" w:rsidP="00F874EB">
            <w:pPr>
              <w:pStyle w:val="SectionVIHeader"/>
              <w:jc w:val="left"/>
              <w:rPr>
                <w:sz w:val="24"/>
                <w:szCs w:val="20"/>
              </w:rPr>
            </w:pPr>
            <w:r w:rsidRPr="0079265C">
              <w:rPr>
                <w:sz w:val="24"/>
                <w:szCs w:val="20"/>
              </w:rPr>
              <w:t>Name of Goods or Related Service</w:t>
            </w:r>
          </w:p>
        </w:tc>
        <w:tc>
          <w:tcPr>
            <w:tcW w:w="4320" w:type="dxa"/>
          </w:tcPr>
          <w:p w14:paraId="17860674" w14:textId="77777777" w:rsidR="00684DF1" w:rsidRPr="0079265C" w:rsidRDefault="00684DF1" w:rsidP="00F874EB">
            <w:pPr>
              <w:pStyle w:val="SectionVIHeader"/>
              <w:jc w:val="left"/>
              <w:rPr>
                <w:sz w:val="24"/>
                <w:szCs w:val="20"/>
              </w:rPr>
            </w:pPr>
            <w:r w:rsidRPr="0079265C">
              <w:rPr>
                <w:sz w:val="24"/>
                <w:szCs w:val="20"/>
              </w:rPr>
              <w:t>Technical Specifications and Standards</w:t>
            </w:r>
          </w:p>
        </w:tc>
        <w:tc>
          <w:tcPr>
            <w:tcW w:w="1335" w:type="dxa"/>
          </w:tcPr>
          <w:p w14:paraId="0BB25EE5" w14:textId="77777777" w:rsidR="00684DF1" w:rsidRPr="0079265C" w:rsidRDefault="00684DF1" w:rsidP="00F874EB">
            <w:pPr>
              <w:pStyle w:val="SectionVIHeader"/>
              <w:jc w:val="left"/>
              <w:rPr>
                <w:sz w:val="24"/>
                <w:szCs w:val="20"/>
              </w:rPr>
            </w:pPr>
            <w:r w:rsidRPr="0079265C">
              <w:rPr>
                <w:sz w:val="24"/>
                <w:szCs w:val="20"/>
              </w:rPr>
              <w:t>Mandatory</w:t>
            </w:r>
          </w:p>
        </w:tc>
        <w:tc>
          <w:tcPr>
            <w:tcW w:w="2520" w:type="dxa"/>
          </w:tcPr>
          <w:p w14:paraId="54EF26FF" w14:textId="77777777" w:rsidR="00684DF1" w:rsidRPr="0079265C" w:rsidRDefault="00684DF1" w:rsidP="00F874EB">
            <w:pPr>
              <w:pStyle w:val="SectionVIHeader"/>
              <w:jc w:val="left"/>
              <w:rPr>
                <w:sz w:val="24"/>
                <w:szCs w:val="20"/>
              </w:rPr>
            </w:pPr>
            <w:r w:rsidRPr="0079265C">
              <w:rPr>
                <w:sz w:val="24"/>
                <w:szCs w:val="20"/>
              </w:rPr>
              <w:t>Technical Specifications and Standards offered by supplier</w:t>
            </w:r>
          </w:p>
        </w:tc>
      </w:tr>
      <w:tr w:rsidR="001A0D78" w:rsidRPr="0079265C" w14:paraId="051FE5E1" w14:textId="77777777" w:rsidTr="001A0D78">
        <w:trPr>
          <w:trHeight w:val="104"/>
        </w:trPr>
        <w:tc>
          <w:tcPr>
            <w:tcW w:w="2700" w:type="dxa"/>
            <w:gridSpan w:val="2"/>
            <w:shd w:val="clear" w:color="auto" w:fill="auto"/>
          </w:tcPr>
          <w:p w14:paraId="2938077F" w14:textId="1CCE6785" w:rsidR="00684DF1" w:rsidRPr="00F338FB" w:rsidRDefault="00F338FB" w:rsidP="00684DF1">
            <w:pPr>
              <w:pStyle w:val="SectionVIHeader"/>
              <w:jc w:val="both"/>
              <w:rPr>
                <w:b w:val="0"/>
                <w:bCs/>
                <w:sz w:val="24"/>
              </w:rPr>
            </w:pPr>
            <w:r w:rsidRPr="00F338FB">
              <w:rPr>
                <w:rFonts w:ascii="Tahoma" w:hAnsi="Tahoma" w:cs="Tahoma"/>
                <w:b w:val="0"/>
                <w:bCs/>
                <w:sz w:val="24"/>
                <w:szCs w:val="20"/>
              </w:rPr>
              <w:t xml:space="preserve">Lot 5 </w:t>
            </w:r>
            <w:r w:rsidR="00684DF1" w:rsidRPr="00F338FB">
              <w:rPr>
                <w:rFonts w:ascii="Tahoma" w:hAnsi="Tahoma" w:cs="Tahoma"/>
                <w:b w:val="0"/>
                <w:bCs/>
                <w:sz w:val="24"/>
                <w:szCs w:val="20"/>
              </w:rPr>
              <w:t xml:space="preserve">Item No </w:t>
            </w:r>
            <w:r w:rsidRPr="00F338FB">
              <w:rPr>
                <w:rFonts w:ascii="Tahoma" w:hAnsi="Tahoma" w:cs="Tahoma"/>
                <w:b w:val="0"/>
                <w:bCs/>
                <w:sz w:val="24"/>
                <w:szCs w:val="20"/>
              </w:rPr>
              <w:t xml:space="preserve">6 </w:t>
            </w:r>
            <w:r w:rsidR="00684DF1" w:rsidRPr="00F338FB">
              <w:rPr>
                <w:rFonts w:ascii="Tahoma" w:hAnsi="Tahoma" w:cs="Tahoma"/>
                <w:b w:val="0"/>
                <w:bCs/>
                <w:sz w:val="24"/>
                <w:szCs w:val="20"/>
              </w:rPr>
              <w:t xml:space="preserve"> Flow Cytometer</w:t>
            </w:r>
          </w:p>
        </w:tc>
        <w:tc>
          <w:tcPr>
            <w:tcW w:w="4320" w:type="dxa"/>
            <w:shd w:val="clear" w:color="auto" w:fill="auto"/>
          </w:tcPr>
          <w:p w14:paraId="09AD3F04" w14:textId="77777777" w:rsidR="00684DF1" w:rsidRPr="00C23AD7" w:rsidRDefault="00684DF1" w:rsidP="00684DF1">
            <w:pPr>
              <w:spacing w:after="240" w:line="276" w:lineRule="auto"/>
              <w:rPr>
                <w:rFonts w:ascii="Tahoma" w:hAnsi="Tahoma" w:cs="Tahoma"/>
              </w:rPr>
            </w:pPr>
            <w:r w:rsidRPr="00C23AD7">
              <w:rPr>
                <w:rFonts w:ascii="Tahoma" w:hAnsi="Tahoma" w:cs="Tahoma"/>
                <w:b/>
                <w:bCs/>
              </w:rPr>
              <w:t>Excitation Optics</w:t>
            </w:r>
          </w:p>
          <w:p w14:paraId="5657304D" w14:textId="77777777" w:rsidR="00684DF1" w:rsidRPr="00C23AD7" w:rsidRDefault="00684DF1" w:rsidP="00684DF1">
            <w:pPr>
              <w:spacing w:after="240"/>
              <w:rPr>
                <w:rFonts w:ascii="Tahoma" w:hAnsi="Tahoma" w:cs="Tahoma"/>
                <w:b/>
                <w:bCs/>
              </w:rPr>
            </w:pPr>
            <w:r w:rsidRPr="00C23AD7">
              <w:rPr>
                <w:rFonts w:ascii="Tahoma" w:hAnsi="Tahoma" w:cs="Tahoma"/>
                <w:b/>
                <w:bCs/>
              </w:rPr>
              <w:t>Excitation Optical Platform</w:t>
            </w:r>
          </w:p>
          <w:p w14:paraId="69E4EE7C" w14:textId="77777777" w:rsidR="00684DF1" w:rsidRPr="00C23AD7" w:rsidRDefault="00684DF1" w:rsidP="00684DF1">
            <w:pPr>
              <w:rPr>
                <w:rFonts w:ascii="Tahoma" w:hAnsi="Tahoma" w:cs="Tahoma"/>
              </w:rPr>
            </w:pPr>
            <w:r w:rsidRPr="00C23AD7">
              <w:rPr>
                <w:rFonts w:ascii="Tahoma" w:hAnsi="Tahoma" w:cs="Tahoma"/>
              </w:rPr>
              <w:t>The BD FACSCelesta optics layout accommodates two or three</w:t>
            </w:r>
          </w:p>
          <w:p w14:paraId="0E9DF633" w14:textId="77777777" w:rsidR="00684DF1" w:rsidRPr="00C23AD7" w:rsidRDefault="00684DF1" w:rsidP="00684DF1">
            <w:pPr>
              <w:rPr>
                <w:rFonts w:ascii="Tahoma" w:hAnsi="Tahoma" w:cs="Tahoma"/>
              </w:rPr>
            </w:pPr>
            <w:r w:rsidRPr="00C23AD7">
              <w:rPr>
                <w:rFonts w:ascii="Tahoma" w:hAnsi="Tahoma" w:cs="Tahoma"/>
              </w:rPr>
              <w:t>lasers in one of four configurations.</w:t>
            </w:r>
          </w:p>
          <w:p w14:paraId="5CFAAC43" w14:textId="77777777" w:rsidR="00684DF1" w:rsidRPr="00C23AD7" w:rsidRDefault="00684DF1" w:rsidP="00684DF1">
            <w:pPr>
              <w:rPr>
                <w:rFonts w:ascii="Tahoma" w:hAnsi="Tahoma" w:cs="Tahoma"/>
              </w:rPr>
            </w:pPr>
            <w:r w:rsidRPr="00C23AD7">
              <w:rPr>
                <w:rFonts w:ascii="Tahoma" w:hAnsi="Tahoma" w:cs="Tahoma"/>
              </w:rPr>
              <w:t>BV10: 4 Blue (488 nm)/ 6 Violet (405 nm)</w:t>
            </w:r>
          </w:p>
          <w:p w14:paraId="17AF66DA" w14:textId="77777777" w:rsidR="00684DF1" w:rsidRPr="00C23AD7" w:rsidRDefault="00684DF1" w:rsidP="00684DF1">
            <w:pPr>
              <w:rPr>
                <w:rFonts w:ascii="Tahoma" w:hAnsi="Tahoma" w:cs="Tahoma"/>
              </w:rPr>
            </w:pPr>
            <w:r w:rsidRPr="00C23AD7">
              <w:rPr>
                <w:rFonts w:ascii="Tahoma" w:hAnsi="Tahoma" w:cs="Tahoma"/>
              </w:rPr>
              <w:t>BVR12: 4 Blue (488 nm)/ 3 Red (640 nm)/ 5 Violet (405 nm)</w:t>
            </w:r>
          </w:p>
          <w:p w14:paraId="3F096AE0" w14:textId="77777777" w:rsidR="00684DF1" w:rsidRPr="00C23AD7" w:rsidRDefault="00684DF1" w:rsidP="00684DF1">
            <w:pPr>
              <w:rPr>
                <w:rFonts w:ascii="Tahoma" w:hAnsi="Tahoma" w:cs="Tahoma"/>
              </w:rPr>
            </w:pPr>
            <w:r w:rsidRPr="00C23AD7">
              <w:rPr>
                <w:rFonts w:ascii="Tahoma" w:hAnsi="Tahoma" w:cs="Tahoma"/>
              </w:rPr>
              <w:t>BYV12: 2 Blue (488 nm)/ 4 Yellow-Green (561 nm)/</w:t>
            </w:r>
          </w:p>
          <w:p w14:paraId="6755D742" w14:textId="77777777" w:rsidR="00684DF1" w:rsidRPr="00C23AD7" w:rsidRDefault="00684DF1" w:rsidP="00684DF1">
            <w:pPr>
              <w:rPr>
                <w:rFonts w:ascii="Tahoma" w:hAnsi="Tahoma" w:cs="Tahoma"/>
              </w:rPr>
            </w:pPr>
            <w:r w:rsidRPr="00C23AD7">
              <w:rPr>
                <w:rFonts w:ascii="Tahoma" w:hAnsi="Tahoma" w:cs="Tahoma"/>
              </w:rPr>
              <w:t>6 Violet (405 nm)</w:t>
            </w:r>
          </w:p>
          <w:p w14:paraId="632FEE8B" w14:textId="77777777" w:rsidR="00684DF1" w:rsidRPr="00C23AD7" w:rsidRDefault="00684DF1" w:rsidP="00684DF1">
            <w:pPr>
              <w:rPr>
                <w:rFonts w:ascii="Tahoma" w:hAnsi="Tahoma" w:cs="Tahoma"/>
              </w:rPr>
            </w:pPr>
            <w:r w:rsidRPr="00C23AD7">
              <w:rPr>
                <w:rFonts w:ascii="Tahoma" w:hAnsi="Tahoma" w:cs="Tahoma"/>
              </w:rPr>
              <w:t>BUV12: 4 Blue (488 nm)/ 2 UV (355 nm)/ 6 Violet (405 nm)</w:t>
            </w:r>
          </w:p>
          <w:p w14:paraId="40DF3618" w14:textId="77777777" w:rsidR="00684DF1" w:rsidRPr="00C23AD7" w:rsidRDefault="00684DF1" w:rsidP="00684DF1">
            <w:pPr>
              <w:spacing w:after="240" w:line="276" w:lineRule="auto"/>
              <w:rPr>
                <w:rFonts w:ascii="Tahoma" w:hAnsi="Tahoma" w:cs="Tahoma"/>
                <w:b/>
                <w:bCs/>
              </w:rPr>
            </w:pPr>
          </w:p>
          <w:p w14:paraId="4E2B0A43" w14:textId="77777777" w:rsidR="00684DF1" w:rsidRPr="00C23AD7" w:rsidRDefault="00684DF1" w:rsidP="00684DF1">
            <w:pPr>
              <w:rPr>
                <w:rFonts w:ascii="Tahoma" w:hAnsi="Tahoma" w:cs="Tahoma"/>
                <w:b/>
                <w:bCs/>
              </w:rPr>
            </w:pPr>
            <w:r w:rsidRPr="00C23AD7">
              <w:rPr>
                <w:rFonts w:ascii="Tahoma" w:hAnsi="Tahoma" w:cs="Tahoma"/>
                <w:b/>
                <w:bCs/>
              </w:rPr>
              <w:t>Laser Power</w:t>
            </w:r>
          </w:p>
          <w:p w14:paraId="64359A7C" w14:textId="77777777" w:rsidR="00684DF1" w:rsidRPr="00C23AD7" w:rsidRDefault="00684DF1" w:rsidP="00684DF1">
            <w:pPr>
              <w:rPr>
                <w:rFonts w:ascii="Tahoma" w:hAnsi="Tahoma" w:cs="Tahoma"/>
                <w:b/>
                <w:bCs/>
              </w:rPr>
            </w:pPr>
            <w:r w:rsidRPr="00C23AD7">
              <w:rPr>
                <w:rFonts w:ascii="Tahoma" w:hAnsi="Tahoma" w:cs="Tahoma"/>
              </w:rPr>
              <w:t>355 nm: 15 mW</w:t>
            </w:r>
          </w:p>
          <w:p w14:paraId="77746155" w14:textId="77777777" w:rsidR="00684DF1" w:rsidRPr="00C23AD7" w:rsidRDefault="00684DF1" w:rsidP="00684DF1">
            <w:pPr>
              <w:rPr>
                <w:rFonts w:ascii="Tahoma" w:hAnsi="Tahoma" w:cs="Tahoma"/>
              </w:rPr>
            </w:pPr>
            <w:r w:rsidRPr="00C23AD7">
              <w:rPr>
                <w:rFonts w:ascii="Tahoma" w:hAnsi="Tahoma" w:cs="Tahoma"/>
              </w:rPr>
              <w:t>405 nm: 50 mW</w:t>
            </w:r>
          </w:p>
          <w:p w14:paraId="46C6F55C" w14:textId="77777777" w:rsidR="00684DF1" w:rsidRPr="00C23AD7" w:rsidRDefault="00684DF1" w:rsidP="00684DF1">
            <w:pPr>
              <w:rPr>
                <w:rFonts w:ascii="Tahoma" w:hAnsi="Tahoma" w:cs="Tahoma"/>
              </w:rPr>
            </w:pPr>
            <w:r w:rsidRPr="00C23AD7">
              <w:rPr>
                <w:rFonts w:ascii="Tahoma" w:hAnsi="Tahoma" w:cs="Tahoma"/>
              </w:rPr>
              <w:t>488 nm: 20 mW</w:t>
            </w:r>
          </w:p>
          <w:p w14:paraId="59BFB172" w14:textId="77777777" w:rsidR="00684DF1" w:rsidRPr="00C23AD7" w:rsidRDefault="00684DF1" w:rsidP="00684DF1">
            <w:pPr>
              <w:rPr>
                <w:rFonts w:ascii="Tahoma" w:hAnsi="Tahoma" w:cs="Tahoma"/>
              </w:rPr>
            </w:pPr>
            <w:r w:rsidRPr="00C23AD7">
              <w:rPr>
                <w:rFonts w:ascii="Tahoma" w:hAnsi="Tahoma" w:cs="Tahoma"/>
              </w:rPr>
              <w:t>561 nm: 50 mW</w:t>
            </w:r>
          </w:p>
          <w:p w14:paraId="2A075941" w14:textId="77777777" w:rsidR="00684DF1" w:rsidRPr="00C23AD7" w:rsidRDefault="00684DF1" w:rsidP="00684DF1">
            <w:pPr>
              <w:rPr>
                <w:rFonts w:ascii="Tahoma" w:hAnsi="Tahoma" w:cs="Tahoma"/>
              </w:rPr>
            </w:pPr>
            <w:r w:rsidRPr="00C23AD7">
              <w:rPr>
                <w:rFonts w:ascii="Tahoma" w:hAnsi="Tahoma" w:cs="Tahoma"/>
              </w:rPr>
              <w:t>640 nm: 40 Mw</w:t>
            </w:r>
          </w:p>
          <w:p w14:paraId="76F7C93C" w14:textId="77777777" w:rsidR="00684DF1" w:rsidRPr="00C23AD7" w:rsidRDefault="00684DF1" w:rsidP="00684DF1">
            <w:pPr>
              <w:rPr>
                <w:rFonts w:ascii="Tahoma" w:hAnsi="Tahoma" w:cs="Tahoma"/>
              </w:rPr>
            </w:pPr>
          </w:p>
          <w:p w14:paraId="1AEFEC99" w14:textId="77777777" w:rsidR="00684DF1" w:rsidRPr="00C23AD7" w:rsidRDefault="00684DF1" w:rsidP="00684DF1">
            <w:pPr>
              <w:rPr>
                <w:rFonts w:ascii="Tahoma" w:hAnsi="Tahoma" w:cs="Tahoma"/>
                <w:b/>
                <w:bCs/>
              </w:rPr>
            </w:pPr>
            <w:r w:rsidRPr="00C23AD7">
              <w:rPr>
                <w:rFonts w:ascii="Tahoma" w:hAnsi="Tahoma" w:cs="Tahoma"/>
                <w:b/>
                <w:bCs/>
              </w:rPr>
              <w:t>Flow Cell Design</w:t>
            </w:r>
          </w:p>
          <w:p w14:paraId="01546F58" w14:textId="77777777" w:rsidR="00684DF1" w:rsidRPr="00C23AD7" w:rsidRDefault="00684DF1" w:rsidP="00684DF1">
            <w:pPr>
              <w:rPr>
                <w:rFonts w:ascii="Tahoma" w:hAnsi="Tahoma" w:cs="Tahoma"/>
                <w:b/>
                <w:bCs/>
              </w:rPr>
            </w:pPr>
            <w:r w:rsidRPr="00C23AD7">
              <w:rPr>
                <w:rFonts w:ascii="Tahoma" w:hAnsi="Tahoma" w:cs="Tahoma"/>
              </w:rPr>
              <w:t>Rectangular quartz cuvette:</w:t>
            </w:r>
          </w:p>
          <w:p w14:paraId="1F403A91" w14:textId="77777777" w:rsidR="00684DF1" w:rsidRPr="00C23AD7" w:rsidRDefault="00684DF1" w:rsidP="00684DF1">
            <w:pPr>
              <w:rPr>
                <w:rFonts w:ascii="Tahoma" w:hAnsi="Tahoma" w:cs="Tahoma"/>
              </w:rPr>
            </w:pPr>
            <w:r w:rsidRPr="00C23AD7">
              <w:rPr>
                <w:rFonts w:ascii="Tahoma" w:hAnsi="Tahoma" w:cs="Tahoma"/>
              </w:rPr>
              <w:t>Internal cross-section, 430 x 180 μm</w:t>
            </w:r>
          </w:p>
          <w:p w14:paraId="7E139DF8" w14:textId="77777777" w:rsidR="00684DF1" w:rsidRPr="00C23AD7" w:rsidRDefault="00684DF1" w:rsidP="00684DF1">
            <w:pPr>
              <w:rPr>
                <w:rFonts w:ascii="Tahoma" w:hAnsi="Tahoma" w:cs="Tahoma"/>
              </w:rPr>
            </w:pPr>
            <w:r w:rsidRPr="00C23AD7">
              <w:rPr>
                <w:rFonts w:ascii="Tahoma" w:hAnsi="Tahoma" w:cs="Tahoma"/>
              </w:rPr>
              <w:t>External quartz cuvette surfaces are anti-reflective coated for</w:t>
            </w:r>
          </w:p>
          <w:p w14:paraId="51A041DE" w14:textId="77777777" w:rsidR="00684DF1" w:rsidRPr="00C23AD7" w:rsidRDefault="00684DF1" w:rsidP="00684DF1">
            <w:pPr>
              <w:rPr>
                <w:rFonts w:ascii="Tahoma" w:hAnsi="Tahoma" w:cs="Tahoma"/>
              </w:rPr>
            </w:pPr>
            <w:r w:rsidRPr="00C23AD7">
              <w:rPr>
                <w:rFonts w:ascii="Tahoma" w:hAnsi="Tahoma" w:cs="Tahoma"/>
              </w:rPr>
              <w:t>optimal transmission of laser light.</w:t>
            </w:r>
          </w:p>
          <w:p w14:paraId="0C0BD32B" w14:textId="77777777" w:rsidR="00684DF1" w:rsidRPr="00C23AD7" w:rsidRDefault="00684DF1" w:rsidP="00684DF1">
            <w:pPr>
              <w:rPr>
                <w:rFonts w:ascii="Tahoma" w:hAnsi="Tahoma" w:cs="Tahoma"/>
              </w:rPr>
            </w:pPr>
            <w:r w:rsidRPr="00C23AD7">
              <w:rPr>
                <w:rFonts w:ascii="Tahoma" w:hAnsi="Tahoma" w:cs="Tahoma"/>
              </w:rPr>
              <w:t>Fixed optical assembly with spatially separated laser beams</w:t>
            </w:r>
          </w:p>
          <w:p w14:paraId="3CB0D337" w14:textId="77777777" w:rsidR="00684DF1" w:rsidRPr="00C23AD7" w:rsidRDefault="00684DF1" w:rsidP="00684DF1">
            <w:pPr>
              <w:spacing w:after="240" w:line="276" w:lineRule="auto"/>
              <w:rPr>
                <w:rFonts w:ascii="Tahoma" w:hAnsi="Tahoma" w:cs="Tahoma"/>
                <w:b/>
                <w:bCs/>
              </w:rPr>
            </w:pPr>
          </w:p>
          <w:p w14:paraId="66A3C077" w14:textId="77777777" w:rsidR="00684DF1" w:rsidRPr="00C23AD7" w:rsidRDefault="00684DF1" w:rsidP="00684DF1">
            <w:pPr>
              <w:spacing w:after="240" w:line="276" w:lineRule="auto"/>
              <w:rPr>
                <w:rFonts w:ascii="Tahoma" w:hAnsi="Tahoma" w:cs="Tahoma"/>
                <w:b/>
                <w:bCs/>
              </w:rPr>
            </w:pPr>
            <w:r w:rsidRPr="00C23AD7">
              <w:rPr>
                <w:rFonts w:ascii="Tahoma" w:hAnsi="Tahoma" w:cs="Tahoma"/>
                <w:b/>
                <w:bCs/>
              </w:rPr>
              <w:t>Emission Optics</w:t>
            </w:r>
          </w:p>
          <w:p w14:paraId="331B8D1E" w14:textId="77777777" w:rsidR="00684DF1" w:rsidRPr="00C23AD7" w:rsidRDefault="00684DF1" w:rsidP="00684DF1">
            <w:pPr>
              <w:spacing w:after="240" w:line="276" w:lineRule="auto"/>
              <w:rPr>
                <w:rFonts w:ascii="Tahoma" w:hAnsi="Tahoma" w:cs="Tahoma"/>
                <w:b/>
                <w:bCs/>
              </w:rPr>
            </w:pPr>
            <w:r w:rsidRPr="00C23AD7">
              <w:rPr>
                <w:rFonts w:ascii="Tahoma" w:hAnsi="Tahoma" w:cs="Tahoma"/>
                <w:b/>
                <w:bCs/>
              </w:rPr>
              <w:t>Forward Scatter Detection</w:t>
            </w:r>
          </w:p>
          <w:p w14:paraId="4301835A" w14:textId="77777777" w:rsidR="00684DF1" w:rsidRPr="00C23AD7" w:rsidRDefault="00684DF1" w:rsidP="00684DF1">
            <w:pPr>
              <w:spacing w:after="240" w:line="276" w:lineRule="auto"/>
              <w:rPr>
                <w:rFonts w:ascii="Tahoma" w:hAnsi="Tahoma" w:cs="Tahoma"/>
              </w:rPr>
            </w:pPr>
            <w:r w:rsidRPr="00C23AD7">
              <w:rPr>
                <w:rFonts w:ascii="Tahoma" w:hAnsi="Tahoma" w:cs="Tahoma"/>
              </w:rPr>
              <w:t>Photodiode detector with a 488/10 bandpass (BP) filter</w:t>
            </w:r>
          </w:p>
          <w:p w14:paraId="2C18EA2A" w14:textId="77777777" w:rsidR="00684DF1" w:rsidRPr="00C23AD7" w:rsidRDefault="00684DF1" w:rsidP="00684DF1">
            <w:pPr>
              <w:spacing w:after="240"/>
              <w:rPr>
                <w:rFonts w:ascii="Tahoma" w:hAnsi="Tahoma" w:cs="Tahoma"/>
                <w:b/>
                <w:bCs/>
              </w:rPr>
            </w:pPr>
            <w:r w:rsidRPr="00C23AD7">
              <w:rPr>
                <w:rFonts w:ascii="Tahoma" w:hAnsi="Tahoma" w:cs="Tahoma"/>
                <w:b/>
                <w:bCs/>
              </w:rPr>
              <w:t>Side Scatter Detector</w:t>
            </w:r>
          </w:p>
          <w:p w14:paraId="52DC1843" w14:textId="77777777" w:rsidR="00684DF1" w:rsidRPr="00C23AD7" w:rsidRDefault="00684DF1" w:rsidP="00684DF1">
            <w:pPr>
              <w:spacing w:after="240"/>
              <w:rPr>
                <w:rFonts w:ascii="Tahoma" w:hAnsi="Tahoma" w:cs="Tahoma"/>
              </w:rPr>
            </w:pPr>
            <w:r w:rsidRPr="00C23AD7">
              <w:rPr>
                <w:rFonts w:ascii="Tahoma" w:hAnsi="Tahoma" w:cs="Tahoma"/>
              </w:rPr>
              <w:t>Photomultiplier tube (PMT) with a 488/10 BP filter</w:t>
            </w:r>
          </w:p>
          <w:p w14:paraId="609B955C" w14:textId="77777777" w:rsidR="00684DF1" w:rsidRPr="00C23AD7" w:rsidRDefault="00684DF1" w:rsidP="00684DF1">
            <w:pPr>
              <w:spacing w:after="240"/>
              <w:rPr>
                <w:rFonts w:ascii="Tahoma" w:hAnsi="Tahoma" w:cs="Tahoma"/>
                <w:b/>
                <w:bCs/>
              </w:rPr>
            </w:pPr>
            <w:r w:rsidRPr="00C23AD7">
              <w:rPr>
                <w:rFonts w:ascii="Tahoma" w:hAnsi="Tahoma" w:cs="Tahoma"/>
                <w:b/>
                <w:bCs/>
              </w:rPr>
              <w:t>Emission Optical Design</w:t>
            </w:r>
          </w:p>
          <w:p w14:paraId="4BBDCE27" w14:textId="77777777" w:rsidR="00684DF1" w:rsidRPr="00C23AD7" w:rsidRDefault="00684DF1" w:rsidP="00684DF1">
            <w:pPr>
              <w:spacing w:after="240"/>
              <w:rPr>
                <w:rFonts w:ascii="Tahoma" w:hAnsi="Tahoma" w:cs="Tahoma"/>
              </w:rPr>
            </w:pPr>
            <w:r w:rsidRPr="00C23AD7">
              <w:rPr>
                <w:rFonts w:ascii="Tahoma" w:hAnsi="Tahoma" w:cs="Tahoma"/>
              </w:rPr>
              <w:t>Emitted light from the gel-coupled cuvette is delivered by</w:t>
            </w:r>
          </w:p>
          <w:p w14:paraId="4B9A7EF1" w14:textId="77777777" w:rsidR="00684DF1" w:rsidRPr="00C23AD7" w:rsidRDefault="00684DF1" w:rsidP="00684DF1">
            <w:pPr>
              <w:spacing w:after="240"/>
              <w:rPr>
                <w:rFonts w:ascii="Tahoma" w:hAnsi="Tahoma" w:cs="Tahoma"/>
              </w:rPr>
            </w:pPr>
            <w:r w:rsidRPr="00C23AD7">
              <w:rPr>
                <w:rFonts w:ascii="Tahoma" w:hAnsi="Tahoma" w:cs="Tahoma"/>
              </w:rPr>
              <w:t>fiber optics to the detector arrays. The BD FACSCelesta optical</w:t>
            </w:r>
          </w:p>
          <w:p w14:paraId="0104B60D" w14:textId="77777777" w:rsidR="00684DF1" w:rsidRPr="00C23AD7" w:rsidRDefault="00684DF1" w:rsidP="00684DF1">
            <w:pPr>
              <w:spacing w:after="240"/>
              <w:rPr>
                <w:rFonts w:ascii="Tahoma" w:hAnsi="Tahoma" w:cs="Tahoma"/>
              </w:rPr>
            </w:pPr>
            <w:r w:rsidRPr="00C23AD7">
              <w:rPr>
                <w:rFonts w:ascii="Tahoma" w:hAnsi="Tahoma" w:cs="Tahoma"/>
              </w:rPr>
              <w:t>pathways use signal reflection to maximize signal detection.</w:t>
            </w:r>
          </w:p>
          <w:p w14:paraId="2CC8C3AD" w14:textId="77777777" w:rsidR="00684DF1" w:rsidRPr="00C23AD7" w:rsidRDefault="00684DF1" w:rsidP="00684DF1">
            <w:pPr>
              <w:spacing w:after="240"/>
              <w:rPr>
                <w:rFonts w:ascii="Tahoma" w:hAnsi="Tahoma" w:cs="Tahoma"/>
              </w:rPr>
            </w:pPr>
            <w:r w:rsidRPr="00C23AD7">
              <w:rPr>
                <w:rFonts w:ascii="Tahoma" w:hAnsi="Tahoma" w:cs="Tahoma"/>
              </w:rPr>
              <w:t xml:space="preserve">Please see the filter guide at </w:t>
            </w:r>
            <w:r w:rsidRPr="00C23AD7">
              <w:rPr>
                <w:rFonts w:ascii="Tahoma" w:hAnsi="Tahoma" w:cs="Tahoma"/>
                <w:b/>
                <w:bCs/>
              </w:rPr>
              <w:t xml:space="preserve">bdbiosciences.com </w:t>
            </w:r>
            <w:r w:rsidRPr="00C23AD7">
              <w:rPr>
                <w:rFonts w:ascii="Tahoma" w:hAnsi="Tahoma" w:cs="Tahoma"/>
              </w:rPr>
              <w:t>for information</w:t>
            </w:r>
          </w:p>
          <w:p w14:paraId="2D078B1B" w14:textId="77777777" w:rsidR="00684DF1" w:rsidRPr="00C23AD7" w:rsidRDefault="00684DF1" w:rsidP="00684DF1">
            <w:pPr>
              <w:spacing w:after="240"/>
              <w:rPr>
                <w:rFonts w:ascii="Tahoma" w:hAnsi="Tahoma" w:cs="Tahoma"/>
              </w:rPr>
            </w:pPr>
            <w:r w:rsidRPr="00C23AD7">
              <w:rPr>
                <w:rFonts w:ascii="Tahoma" w:hAnsi="Tahoma" w:cs="Tahoma"/>
              </w:rPr>
              <w:lastRenderedPageBreak/>
              <w:t>on dye and filter options.</w:t>
            </w:r>
          </w:p>
          <w:p w14:paraId="15706630" w14:textId="77777777" w:rsidR="00684DF1" w:rsidRPr="00C23AD7" w:rsidRDefault="00684DF1" w:rsidP="00684DF1">
            <w:pPr>
              <w:spacing w:after="240"/>
              <w:rPr>
                <w:rFonts w:ascii="Tahoma" w:hAnsi="Tahoma" w:cs="Tahoma"/>
              </w:rPr>
            </w:pPr>
            <w:r w:rsidRPr="00C23AD7">
              <w:rPr>
                <w:rFonts w:ascii="Tahoma" w:hAnsi="Tahoma" w:cs="Tahoma"/>
              </w:rPr>
              <w:t>Fluidics</w:t>
            </w:r>
          </w:p>
          <w:p w14:paraId="140CF354" w14:textId="77777777" w:rsidR="00684DF1" w:rsidRPr="00C23AD7" w:rsidRDefault="00684DF1" w:rsidP="00684DF1">
            <w:pPr>
              <w:spacing w:after="240"/>
              <w:rPr>
                <w:rFonts w:ascii="Tahoma" w:hAnsi="Tahoma" w:cs="Tahoma"/>
                <w:b/>
                <w:bCs/>
              </w:rPr>
            </w:pPr>
            <w:r w:rsidRPr="00C23AD7">
              <w:rPr>
                <w:rFonts w:ascii="Tahoma" w:hAnsi="Tahoma" w:cs="Tahoma"/>
                <w:b/>
                <w:bCs/>
              </w:rPr>
              <w:t>Operating Modes</w:t>
            </w:r>
          </w:p>
          <w:p w14:paraId="4FDF9BF8" w14:textId="77777777" w:rsidR="00684DF1" w:rsidRPr="00C23AD7" w:rsidRDefault="00684DF1" w:rsidP="00684DF1">
            <w:pPr>
              <w:spacing w:after="240"/>
              <w:rPr>
                <w:rFonts w:ascii="Tahoma" w:hAnsi="Tahoma" w:cs="Tahoma"/>
              </w:rPr>
            </w:pPr>
            <w:r w:rsidRPr="00C23AD7">
              <w:rPr>
                <w:rFonts w:ascii="Tahoma" w:hAnsi="Tahoma" w:cs="Tahoma"/>
              </w:rPr>
              <w:t>Front button panel provides three modes: RUN, STANDBY,</w:t>
            </w:r>
          </w:p>
          <w:p w14:paraId="506F4F00" w14:textId="77777777" w:rsidR="00684DF1" w:rsidRPr="00C23AD7" w:rsidRDefault="00684DF1" w:rsidP="00684DF1">
            <w:pPr>
              <w:spacing w:after="240"/>
              <w:rPr>
                <w:rFonts w:ascii="Tahoma" w:hAnsi="Tahoma" w:cs="Tahoma"/>
              </w:rPr>
            </w:pPr>
            <w:r w:rsidRPr="00C23AD7">
              <w:rPr>
                <w:rFonts w:ascii="Tahoma" w:hAnsi="Tahoma" w:cs="Tahoma"/>
              </w:rPr>
              <w:t>and PRIME.</w:t>
            </w:r>
          </w:p>
          <w:p w14:paraId="59368352" w14:textId="77777777" w:rsidR="00684DF1" w:rsidRPr="00C23AD7" w:rsidRDefault="00684DF1" w:rsidP="00684DF1">
            <w:pPr>
              <w:spacing w:after="240"/>
              <w:rPr>
                <w:rFonts w:ascii="Tahoma" w:hAnsi="Tahoma" w:cs="Tahoma"/>
                <w:b/>
                <w:bCs/>
              </w:rPr>
            </w:pPr>
            <w:r w:rsidRPr="00C23AD7">
              <w:rPr>
                <w:rFonts w:ascii="Tahoma" w:hAnsi="Tahoma" w:cs="Tahoma"/>
                <w:b/>
                <w:bCs/>
              </w:rPr>
              <w:t>Sample Flow Rates</w:t>
            </w:r>
          </w:p>
          <w:p w14:paraId="1B58D634" w14:textId="77777777" w:rsidR="00684DF1" w:rsidRPr="00C23AD7" w:rsidRDefault="00684DF1" w:rsidP="00684DF1">
            <w:pPr>
              <w:spacing w:after="240"/>
              <w:rPr>
                <w:rFonts w:ascii="Tahoma" w:hAnsi="Tahoma" w:cs="Tahoma"/>
              </w:rPr>
            </w:pPr>
            <w:r w:rsidRPr="00C23AD7">
              <w:rPr>
                <w:rFonts w:ascii="Tahoma" w:hAnsi="Tahoma" w:cs="Tahoma"/>
              </w:rPr>
              <w:t>Continuously adjustable flow rate, plus three preset flow rates:</w:t>
            </w:r>
          </w:p>
          <w:p w14:paraId="3A1E5492" w14:textId="77777777" w:rsidR="00684DF1" w:rsidRPr="00C23AD7" w:rsidRDefault="00684DF1" w:rsidP="00684DF1">
            <w:pPr>
              <w:spacing w:after="240"/>
              <w:rPr>
                <w:rFonts w:ascii="Tahoma" w:hAnsi="Tahoma" w:cs="Tahoma"/>
              </w:rPr>
            </w:pPr>
            <w:r w:rsidRPr="00C23AD7">
              <w:rPr>
                <w:rFonts w:ascii="Tahoma" w:hAnsi="Tahoma" w:cs="Tahoma"/>
              </w:rPr>
              <w:t>LO: 12 μL/min</w:t>
            </w:r>
          </w:p>
          <w:p w14:paraId="389F2A0C" w14:textId="77777777" w:rsidR="00684DF1" w:rsidRPr="00C23AD7" w:rsidRDefault="00684DF1" w:rsidP="00684DF1">
            <w:pPr>
              <w:spacing w:after="240"/>
              <w:rPr>
                <w:rFonts w:ascii="Tahoma" w:hAnsi="Tahoma" w:cs="Tahoma"/>
              </w:rPr>
            </w:pPr>
            <w:r w:rsidRPr="00C23AD7">
              <w:rPr>
                <w:rFonts w:ascii="Tahoma" w:hAnsi="Tahoma" w:cs="Tahoma"/>
              </w:rPr>
              <w:t>MED: 35 μL/min</w:t>
            </w:r>
          </w:p>
          <w:p w14:paraId="4D1CF35D" w14:textId="77777777" w:rsidR="00684DF1" w:rsidRPr="00C23AD7" w:rsidRDefault="00684DF1" w:rsidP="00684DF1">
            <w:pPr>
              <w:spacing w:after="240"/>
              <w:rPr>
                <w:rFonts w:ascii="Tahoma" w:hAnsi="Tahoma" w:cs="Tahoma"/>
              </w:rPr>
            </w:pPr>
            <w:r w:rsidRPr="00C23AD7">
              <w:rPr>
                <w:rFonts w:ascii="Tahoma" w:hAnsi="Tahoma" w:cs="Tahoma"/>
              </w:rPr>
              <w:t>HI: 60 μL/min</w:t>
            </w:r>
          </w:p>
          <w:p w14:paraId="6AB10AED" w14:textId="77777777" w:rsidR="00684DF1" w:rsidRPr="00C23AD7" w:rsidRDefault="00684DF1" w:rsidP="00684DF1">
            <w:pPr>
              <w:spacing w:after="240"/>
              <w:rPr>
                <w:rFonts w:ascii="Tahoma" w:hAnsi="Tahoma" w:cs="Tahoma"/>
              </w:rPr>
            </w:pPr>
          </w:p>
          <w:p w14:paraId="24FD25A1" w14:textId="77777777" w:rsidR="00684DF1" w:rsidRPr="00C23AD7" w:rsidRDefault="00684DF1" w:rsidP="00684DF1">
            <w:pPr>
              <w:spacing w:after="240" w:line="276" w:lineRule="auto"/>
              <w:rPr>
                <w:rFonts w:ascii="Tahoma" w:hAnsi="Tahoma" w:cs="Tahoma"/>
                <w:b/>
                <w:bCs/>
              </w:rPr>
            </w:pPr>
            <w:r w:rsidRPr="00C23AD7">
              <w:rPr>
                <w:rFonts w:ascii="Tahoma" w:hAnsi="Tahoma" w:cs="Tahoma"/>
                <w:b/>
                <w:bCs/>
              </w:rPr>
              <w:t>Standard Fluidic Reservoirs</w:t>
            </w:r>
          </w:p>
          <w:p w14:paraId="1E994AD0" w14:textId="77777777" w:rsidR="00684DF1" w:rsidRPr="00C23AD7" w:rsidRDefault="00684DF1" w:rsidP="00684DF1">
            <w:pPr>
              <w:spacing w:after="240"/>
              <w:rPr>
                <w:rFonts w:ascii="Tahoma" w:hAnsi="Tahoma" w:cs="Tahoma"/>
              </w:rPr>
            </w:pPr>
            <w:r w:rsidRPr="00C23AD7">
              <w:rPr>
                <w:rFonts w:ascii="Tahoma" w:hAnsi="Tahoma" w:cs="Tahoma"/>
              </w:rPr>
              <w:t>One 10-L sheath container and one 10-L waste container</w:t>
            </w:r>
          </w:p>
          <w:p w14:paraId="79D7BF50" w14:textId="77777777" w:rsidR="00684DF1" w:rsidRPr="00C23AD7" w:rsidRDefault="00684DF1" w:rsidP="00684DF1">
            <w:pPr>
              <w:spacing w:after="240"/>
              <w:rPr>
                <w:rFonts w:ascii="Tahoma" w:hAnsi="Tahoma" w:cs="Tahoma"/>
              </w:rPr>
            </w:pPr>
            <w:r w:rsidRPr="00C23AD7">
              <w:rPr>
                <w:rFonts w:ascii="Tahoma" w:hAnsi="Tahoma" w:cs="Tahoma"/>
              </w:rPr>
              <w:t>provided</w:t>
            </w:r>
          </w:p>
          <w:p w14:paraId="64D35147" w14:textId="77777777" w:rsidR="00684DF1" w:rsidRPr="00C23AD7" w:rsidRDefault="00684DF1" w:rsidP="00684DF1">
            <w:pPr>
              <w:spacing w:after="240"/>
              <w:rPr>
                <w:rFonts w:ascii="Tahoma" w:hAnsi="Tahoma" w:cs="Tahoma"/>
                <w:b/>
                <w:bCs/>
              </w:rPr>
            </w:pPr>
            <w:r w:rsidRPr="00C23AD7">
              <w:rPr>
                <w:rFonts w:ascii="Tahoma" w:hAnsi="Tahoma" w:cs="Tahoma"/>
                <w:b/>
                <w:bCs/>
              </w:rPr>
              <w:t>Sample Carryover</w:t>
            </w:r>
          </w:p>
          <w:p w14:paraId="19E1FC51" w14:textId="77777777" w:rsidR="00684DF1" w:rsidRPr="00C23AD7" w:rsidRDefault="00684DF1" w:rsidP="00684DF1">
            <w:pPr>
              <w:spacing w:after="240"/>
              <w:rPr>
                <w:rFonts w:ascii="Tahoma" w:hAnsi="Tahoma" w:cs="Tahoma"/>
              </w:rPr>
            </w:pPr>
            <w:r w:rsidRPr="00C23AD7">
              <w:rPr>
                <w:rFonts w:ascii="Tahoma" w:hAnsi="Tahoma" w:cs="Tahoma"/>
              </w:rPr>
              <w:t>&lt;0.3% when acquiring from 12 x 75-mm tubes and running a</w:t>
            </w:r>
          </w:p>
          <w:p w14:paraId="0D997C02" w14:textId="77777777" w:rsidR="00684DF1" w:rsidRPr="00C23AD7" w:rsidRDefault="00684DF1" w:rsidP="00684DF1">
            <w:pPr>
              <w:spacing w:after="240"/>
              <w:rPr>
                <w:rFonts w:ascii="Tahoma" w:hAnsi="Tahoma" w:cs="Tahoma"/>
              </w:rPr>
            </w:pPr>
            <w:r w:rsidRPr="00C23AD7">
              <w:rPr>
                <w:rFonts w:ascii="Tahoma" w:hAnsi="Tahoma" w:cs="Tahoma"/>
              </w:rPr>
              <w:t>wash tube between samples</w:t>
            </w:r>
          </w:p>
          <w:p w14:paraId="5436FE44" w14:textId="77777777" w:rsidR="00684DF1" w:rsidRPr="00C23AD7" w:rsidRDefault="00684DF1" w:rsidP="00684DF1">
            <w:pPr>
              <w:spacing w:after="240"/>
              <w:rPr>
                <w:rFonts w:ascii="Tahoma" w:hAnsi="Tahoma" w:cs="Tahoma"/>
              </w:rPr>
            </w:pPr>
            <w:r w:rsidRPr="00C23AD7">
              <w:rPr>
                <w:rFonts w:ascii="Tahoma" w:hAnsi="Tahoma" w:cs="Tahoma"/>
              </w:rPr>
              <w:t>Data Management</w:t>
            </w:r>
          </w:p>
          <w:p w14:paraId="5CC5509E" w14:textId="77777777" w:rsidR="00684DF1" w:rsidRPr="00C23AD7" w:rsidRDefault="00684DF1" w:rsidP="00684DF1">
            <w:pPr>
              <w:spacing w:after="240"/>
              <w:rPr>
                <w:rFonts w:ascii="Tahoma" w:hAnsi="Tahoma" w:cs="Tahoma"/>
              </w:rPr>
            </w:pPr>
            <w:r w:rsidRPr="00C23AD7">
              <w:rPr>
                <w:rFonts w:ascii="Tahoma" w:hAnsi="Tahoma" w:cs="Tahoma"/>
              </w:rPr>
              <w:t>Software: BD FACSDiva v8.0.1.1</w:t>
            </w:r>
          </w:p>
          <w:p w14:paraId="18B2960B" w14:textId="77777777" w:rsidR="00684DF1" w:rsidRPr="00C23AD7" w:rsidRDefault="00684DF1" w:rsidP="00684DF1">
            <w:pPr>
              <w:spacing w:after="240"/>
              <w:rPr>
                <w:rFonts w:ascii="Tahoma" w:hAnsi="Tahoma" w:cs="Tahoma"/>
              </w:rPr>
            </w:pPr>
            <w:r w:rsidRPr="00C23AD7">
              <w:rPr>
                <w:rFonts w:ascii="Tahoma" w:hAnsi="Tahoma" w:cs="Tahoma"/>
              </w:rPr>
              <w:t>Workstation</w:t>
            </w:r>
          </w:p>
          <w:p w14:paraId="1632D2E7" w14:textId="77777777" w:rsidR="00684DF1" w:rsidRPr="00C23AD7" w:rsidRDefault="00684DF1" w:rsidP="00684DF1">
            <w:pPr>
              <w:spacing w:after="240"/>
              <w:rPr>
                <w:rFonts w:ascii="Tahoma" w:hAnsi="Tahoma" w:cs="Tahoma"/>
              </w:rPr>
            </w:pPr>
            <w:r w:rsidRPr="00C23AD7">
              <w:rPr>
                <w:rFonts w:ascii="Tahoma" w:hAnsi="Tahoma" w:cs="Tahoma"/>
              </w:rPr>
              <w:t>HP EliteDesk 800 G1 Mini PC</w:t>
            </w:r>
          </w:p>
          <w:p w14:paraId="36D1B685" w14:textId="77777777" w:rsidR="00684DF1" w:rsidRPr="00C23AD7" w:rsidRDefault="00684DF1" w:rsidP="00684DF1">
            <w:pPr>
              <w:spacing w:after="240"/>
              <w:rPr>
                <w:rFonts w:ascii="Tahoma" w:hAnsi="Tahoma" w:cs="Tahoma"/>
                <w:b/>
                <w:bCs/>
              </w:rPr>
            </w:pPr>
            <w:r w:rsidRPr="00C23AD7">
              <w:rPr>
                <w:rFonts w:ascii="Tahoma" w:hAnsi="Tahoma" w:cs="Tahoma"/>
                <w:b/>
                <w:bCs/>
              </w:rPr>
              <w:t>Operating System</w:t>
            </w:r>
          </w:p>
          <w:p w14:paraId="2653D48D" w14:textId="77777777" w:rsidR="00684DF1" w:rsidRPr="00C23AD7" w:rsidRDefault="00684DF1" w:rsidP="00684DF1">
            <w:pPr>
              <w:spacing w:after="240"/>
              <w:rPr>
                <w:rFonts w:ascii="Tahoma" w:hAnsi="Tahoma" w:cs="Tahoma"/>
              </w:rPr>
            </w:pPr>
            <w:r w:rsidRPr="00C23AD7">
              <w:rPr>
                <w:rFonts w:ascii="Tahoma" w:hAnsi="Tahoma" w:cs="Tahoma"/>
              </w:rPr>
              <w:lastRenderedPageBreak/>
              <w:t>Microsoft® Windows® 7 Professional (32-bit) OS</w:t>
            </w:r>
          </w:p>
          <w:p w14:paraId="790DDC97" w14:textId="77777777" w:rsidR="00684DF1" w:rsidRPr="00C23AD7" w:rsidRDefault="00684DF1" w:rsidP="00684DF1">
            <w:pPr>
              <w:spacing w:after="240"/>
              <w:rPr>
                <w:rFonts w:ascii="Tahoma" w:hAnsi="Tahoma" w:cs="Tahoma"/>
                <w:b/>
                <w:bCs/>
                <w:lang w:val="pt-BR"/>
              </w:rPr>
            </w:pPr>
            <w:r w:rsidRPr="00C23AD7">
              <w:rPr>
                <w:rFonts w:ascii="Tahoma" w:hAnsi="Tahoma" w:cs="Tahoma"/>
                <w:b/>
                <w:bCs/>
                <w:lang w:val="pt-BR"/>
              </w:rPr>
              <w:t>Processor</w:t>
            </w:r>
          </w:p>
          <w:p w14:paraId="23D495FA" w14:textId="77777777" w:rsidR="00684DF1" w:rsidRPr="00C23AD7" w:rsidRDefault="00684DF1" w:rsidP="00684DF1">
            <w:pPr>
              <w:spacing w:after="240"/>
              <w:rPr>
                <w:rFonts w:ascii="Tahoma" w:hAnsi="Tahoma" w:cs="Tahoma"/>
                <w:lang w:val="pt-BR"/>
              </w:rPr>
            </w:pPr>
            <w:r w:rsidRPr="00C23AD7">
              <w:rPr>
                <w:rFonts w:ascii="Tahoma" w:hAnsi="Tahoma" w:cs="Tahoma"/>
                <w:lang w:val="pt-BR"/>
              </w:rPr>
              <w:t>Intel® Core™ i5-4590T 2.0G 6M HD 4600 CPU</w:t>
            </w:r>
          </w:p>
          <w:p w14:paraId="2D8A5AE2" w14:textId="77777777" w:rsidR="00684DF1" w:rsidRPr="00C23AD7" w:rsidRDefault="00684DF1" w:rsidP="00684DF1">
            <w:pPr>
              <w:spacing w:after="240"/>
              <w:rPr>
                <w:rFonts w:ascii="Tahoma" w:hAnsi="Tahoma" w:cs="Tahoma"/>
                <w:b/>
                <w:bCs/>
              </w:rPr>
            </w:pPr>
            <w:r w:rsidRPr="00C23AD7">
              <w:rPr>
                <w:rFonts w:ascii="Tahoma" w:hAnsi="Tahoma" w:cs="Tahoma"/>
                <w:b/>
                <w:bCs/>
              </w:rPr>
              <w:t>RAM</w:t>
            </w:r>
          </w:p>
          <w:p w14:paraId="2FCD5962" w14:textId="77777777" w:rsidR="00684DF1" w:rsidRPr="00C23AD7" w:rsidRDefault="00684DF1" w:rsidP="00684DF1">
            <w:pPr>
              <w:spacing w:after="240"/>
              <w:rPr>
                <w:rFonts w:ascii="Tahoma" w:hAnsi="Tahoma" w:cs="Tahoma"/>
              </w:rPr>
            </w:pPr>
            <w:r w:rsidRPr="00C23AD7">
              <w:rPr>
                <w:rFonts w:ascii="Tahoma" w:hAnsi="Tahoma" w:cs="Tahoma"/>
              </w:rPr>
              <w:t>4 GB RAM</w:t>
            </w:r>
          </w:p>
          <w:p w14:paraId="73EAD0CD" w14:textId="77777777" w:rsidR="00684DF1" w:rsidRPr="00C23AD7" w:rsidRDefault="00684DF1" w:rsidP="00684DF1">
            <w:pPr>
              <w:spacing w:after="240"/>
              <w:rPr>
                <w:rFonts w:ascii="Tahoma" w:hAnsi="Tahoma" w:cs="Tahoma"/>
                <w:b/>
                <w:bCs/>
              </w:rPr>
            </w:pPr>
            <w:r w:rsidRPr="00C23AD7">
              <w:rPr>
                <w:rFonts w:ascii="Tahoma" w:hAnsi="Tahoma" w:cs="Tahoma"/>
                <w:b/>
                <w:bCs/>
              </w:rPr>
              <w:t>Hard Drives</w:t>
            </w:r>
          </w:p>
          <w:p w14:paraId="12593E43" w14:textId="77777777" w:rsidR="00684DF1" w:rsidRPr="00C23AD7" w:rsidRDefault="00684DF1" w:rsidP="00684DF1">
            <w:pPr>
              <w:spacing w:after="240" w:line="276" w:lineRule="auto"/>
              <w:rPr>
                <w:rFonts w:ascii="Tahoma" w:hAnsi="Tahoma" w:cs="Tahoma"/>
              </w:rPr>
            </w:pPr>
            <w:r w:rsidRPr="00C23AD7">
              <w:rPr>
                <w:rFonts w:ascii="Tahoma" w:hAnsi="Tahoma" w:cs="Tahoma"/>
              </w:rPr>
              <w:t>500 GB SATA 6G 2.5 8G SSHD</w:t>
            </w:r>
          </w:p>
          <w:p w14:paraId="04B65880" w14:textId="77777777" w:rsidR="00684DF1" w:rsidRPr="00C23AD7" w:rsidRDefault="00684DF1" w:rsidP="00684DF1">
            <w:pPr>
              <w:spacing w:after="240" w:line="276" w:lineRule="auto"/>
              <w:rPr>
                <w:rFonts w:ascii="Tahoma" w:hAnsi="Tahoma" w:cs="Tahoma"/>
                <w:b/>
                <w:bCs/>
              </w:rPr>
            </w:pPr>
            <w:r w:rsidRPr="00C23AD7">
              <w:rPr>
                <w:rFonts w:ascii="Tahoma" w:hAnsi="Tahoma" w:cs="Tahoma"/>
                <w:b/>
                <w:bCs/>
              </w:rPr>
              <w:t>Networking</w:t>
            </w:r>
          </w:p>
          <w:p w14:paraId="626DD6E7" w14:textId="77777777" w:rsidR="00684DF1" w:rsidRPr="00C23AD7" w:rsidRDefault="00684DF1" w:rsidP="00684DF1">
            <w:pPr>
              <w:spacing w:after="240"/>
              <w:rPr>
                <w:rFonts w:ascii="Tahoma" w:hAnsi="Tahoma" w:cs="Tahoma"/>
              </w:rPr>
            </w:pPr>
            <w:r w:rsidRPr="00C23AD7">
              <w:rPr>
                <w:rFonts w:ascii="Tahoma" w:hAnsi="Tahoma" w:cs="Tahoma"/>
              </w:rPr>
              <w:t>Intel 7260 802.11 a/b/g/n M.2 NIC</w:t>
            </w:r>
          </w:p>
          <w:p w14:paraId="2ADA42CC" w14:textId="77777777" w:rsidR="00684DF1" w:rsidRPr="00C23AD7" w:rsidRDefault="00684DF1" w:rsidP="00684DF1">
            <w:pPr>
              <w:spacing w:after="240"/>
              <w:rPr>
                <w:rFonts w:ascii="Tahoma" w:hAnsi="Tahoma" w:cs="Tahoma"/>
                <w:b/>
                <w:bCs/>
              </w:rPr>
            </w:pPr>
            <w:r w:rsidRPr="00C23AD7">
              <w:rPr>
                <w:rFonts w:ascii="Tahoma" w:hAnsi="Tahoma" w:cs="Tahoma"/>
                <w:b/>
                <w:bCs/>
              </w:rPr>
              <w:t xml:space="preserve">Monitor </w:t>
            </w:r>
          </w:p>
          <w:p w14:paraId="12414EA6" w14:textId="77777777" w:rsidR="00684DF1" w:rsidRPr="00C23AD7" w:rsidRDefault="00684DF1" w:rsidP="00684DF1">
            <w:pPr>
              <w:spacing w:after="240"/>
              <w:rPr>
                <w:rFonts w:ascii="Tahoma" w:hAnsi="Tahoma" w:cs="Tahoma"/>
              </w:rPr>
            </w:pPr>
            <w:r w:rsidRPr="00C23AD7">
              <w:rPr>
                <w:rFonts w:ascii="Tahoma" w:hAnsi="Tahoma" w:cs="Tahoma"/>
              </w:rPr>
              <w:t>One 19-in. LCD 1,280 x 1,024 maximum resolution</w:t>
            </w:r>
          </w:p>
          <w:p w14:paraId="6E72F52B" w14:textId="77777777" w:rsidR="00684DF1" w:rsidRPr="00C23AD7" w:rsidRDefault="00684DF1" w:rsidP="00684DF1">
            <w:pPr>
              <w:spacing w:after="240"/>
              <w:rPr>
                <w:rFonts w:ascii="Tahoma" w:hAnsi="Tahoma" w:cs="Tahoma"/>
                <w:b/>
                <w:bCs/>
              </w:rPr>
            </w:pPr>
            <w:r w:rsidRPr="00C23AD7">
              <w:rPr>
                <w:rFonts w:ascii="Tahoma" w:hAnsi="Tahoma" w:cs="Tahoma"/>
                <w:b/>
                <w:bCs/>
              </w:rPr>
              <w:t xml:space="preserve">Printer </w:t>
            </w:r>
          </w:p>
          <w:p w14:paraId="4B345BAC" w14:textId="77777777" w:rsidR="00684DF1" w:rsidRPr="00C23AD7" w:rsidRDefault="00684DF1" w:rsidP="00684DF1">
            <w:pPr>
              <w:spacing w:after="240"/>
              <w:rPr>
                <w:rFonts w:ascii="Tahoma" w:hAnsi="Tahoma" w:cs="Tahoma"/>
              </w:rPr>
            </w:pPr>
            <w:r w:rsidRPr="00C23AD7">
              <w:rPr>
                <w:rFonts w:ascii="Tahoma" w:hAnsi="Tahoma" w:cs="Tahoma"/>
              </w:rPr>
              <w:t>Vary by region; please check with your local Sales Representative</w:t>
            </w:r>
          </w:p>
          <w:p w14:paraId="32ADA270" w14:textId="77777777" w:rsidR="00684DF1" w:rsidRPr="00C23AD7" w:rsidRDefault="00684DF1" w:rsidP="00684DF1">
            <w:pPr>
              <w:spacing w:after="240"/>
              <w:rPr>
                <w:rFonts w:ascii="Tahoma" w:hAnsi="Tahoma" w:cs="Tahoma"/>
              </w:rPr>
            </w:pPr>
            <w:r w:rsidRPr="00C23AD7">
              <w:rPr>
                <w:rFonts w:ascii="Tahoma" w:hAnsi="Tahoma" w:cs="Tahoma"/>
              </w:rPr>
              <w:t>Performance</w:t>
            </w:r>
          </w:p>
          <w:p w14:paraId="4A3D6B11" w14:textId="77777777" w:rsidR="00684DF1" w:rsidRPr="00C23AD7" w:rsidRDefault="00684DF1" w:rsidP="00684DF1">
            <w:pPr>
              <w:spacing w:after="240"/>
              <w:rPr>
                <w:rFonts w:ascii="Tahoma" w:hAnsi="Tahoma" w:cs="Tahoma"/>
                <w:b/>
                <w:bCs/>
              </w:rPr>
            </w:pPr>
            <w:r w:rsidRPr="00C23AD7">
              <w:rPr>
                <w:rFonts w:ascii="Tahoma" w:hAnsi="Tahoma" w:cs="Tahoma"/>
                <w:b/>
                <w:bCs/>
              </w:rPr>
              <w:t>Fluorescence Sensitivity</w:t>
            </w:r>
          </w:p>
          <w:p w14:paraId="314156D9" w14:textId="77777777" w:rsidR="00684DF1" w:rsidRPr="00C23AD7" w:rsidRDefault="00684DF1" w:rsidP="00684DF1">
            <w:pPr>
              <w:spacing w:after="240"/>
              <w:rPr>
                <w:rFonts w:ascii="Tahoma" w:hAnsi="Tahoma" w:cs="Tahoma"/>
              </w:rPr>
            </w:pPr>
            <w:r w:rsidRPr="00C23AD7">
              <w:rPr>
                <w:rFonts w:ascii="Tahoma" w:hAnsi="Tahoma" w:cs="Tahoma"/>
              </w:rPr>
              <w:t>FITC: 25 molecules of equivalent soluble fluorochrome (MESF)</w:t>
            </w:r>
          </w:p>
          <w:p w14:paraId="32AD9D59" w14:textId="77777777" w:rsidR="00684DF1" w:rsidRPr="00C23AD7" w:rsidRDefault="00684DF1" w:rsidP="00684DF1">
            <w:pPr>
              <w:spacing w:after="240"/>
              <w:rPr>
                <w:rFonts w:ascii="Tahoma" w:hAnsi="Tahoma" w:cs="Tahoma"/>
              </w:rPr>
            </w:pPr>
            <w:r w:rsidRPr="00C23AD7">
              <w:rPr>
                <w:rFonts w:ascii="Tahoma" w:hAnsi="Tahoma" w:cs="Tahoma"/>
              </w:rPr>
              <w:t>PE: 15 MESF</w:t>
            </w:r>
          </w:p>
          <w:p w14:paraId="497A22FE" w14:textId="77777777" w:rsidR="00684DF1" w:rsidRPr="00C23AD7" w:rsidRDefault="00684DF1" w:rsidP="00684DF1">
            <w:pPr>
              <w:spacing w:after="240"/>
              <w:rPr>
                <w:rFonts w:ascii="Tahoma" w:hAnsi="Tahoma" w:cs="Tahoma"/>
              </w:rPr>
            </w:pPr>
            <w:r w:rsidRPr="00C23AD7">
              <w:rPr>
                <w:rFonts w:ascii="Tahoma" w:hAnsi="Tahoma" w:cs="Tahoma"/>
              </w:rPr>
              <w:t>FITC and PE measurements were performed using SPHERO™</w:t>
            </w:r>
          </w:p>
          <w:p w14:paraId="6D9D44EF" w14:textId="77777777" w:rsidR="00684DF1" w:rsidRPr="00C23AD7" w:rsidRDefault="00684DF1" w:rsidP="00684DF1">
            <w:pPr>
              <w:spacing w:after="240"/>
              <w:rPr>
                <w:rFonts w:ascii="Tahoma" w:hAnsi="Tahoma" w:cs="Tahoma"/>
              </w:rPr>
            </w:pPr>
            <w:r w:rsidRPr="00C23AD7">
              <w:rPr>
                <w:rFonts w:ascii="Tahoma" w:hAnsi="Tahoma" w:cs="Tahoma"/>
              </w:rPr>
              <w:t>Rainbow Calibration Particles (RCP-30-5A).</w:t>
            </w:r>
          </w:p>
          <w:p w14:paraId="456A7CC9" w14:textId="77777777" w:rsidR="00684DF1" w:rsidRPr="00C23AD7" w:rsidRDefault="00684DF1" w:rsidP="00684DF1">
            <w:pPr>
              <w:spacing w:after="240"/>
              <w:rPr>
                <w:rFonts w:ascii="Tahoma" w:hAnsi="Tahoma" w:cs="Tahoma"/>
                <w:b/>
                <w:bCs/>
              </w:rPr>
            </w:pPr>
            <w:r w:rsidRPr="00C23AD7">
              <w:rPr>
                <w:rFonts w:ascii="Tahoma" w:hAnsi="Tahoma" w:cs="Tahoma"/>
                <w:b/>
                <w:bCs/>
              </w:rPr>
              <w:t>Fluorescence Resolution</w:t>
            </w:r>
          </w:p>
          <w:p w14:paraId="2141FD85" w14:textId="77777777" w:rsidR="00684DF1" w:rsidRPr="00C23AD7" w:rsidRDefault="00684DF1" w:rsidP="00684DF1">
            <w:pPr>
              <w:spacing w:after="240"/>
              <w:rPr>
                <w:rFonts w:ascii="Tahoma" w:hAnsi="Tahoma" w:cs="Tahoma"/>
              </w:rPr>
            </w:pPr>
            <w:r w:rsidRPr="00C23AD7">
              <w:rPr>
                <w:rFonts w:ascii="Tahoma" w:hAnsi="Tahoma" w:cs="Tahoma"/>
              </w:rPr>
              <w:lastRenderedPageBreak/>
              <w:t>Coefficient of variation: Area of &lt;3%, full G0/G1 peak for</w:t>
            </w:r>
          </w:p>
          <w:p w14:paraId="7BA78A44" w14:textId="77777777" w:rsidR="00684DF1" w:rsidRPr="00C23AD7" w:rsidRDefault="00684DF1" w:rsidP="00684DF1">
            <w:pPr>
              <w:spacing w:after="240"/>
              <w:rPr>
                <w:rFonts w:ascii="Tahoma" w:hAnsi="Tahoma" w:cs="Tahoma"/>
              </w:rPr>
            </w:pPr>
            <w:r w:rsidRPr="00C23AD7">
              <w:rPr>
                <w:rFonts w:ascii="Tahoma" w:hAnsi="Tahoma" w:cs="Tahoma"/>
              </w:rPr>
              <w:t>propidium iodide (PI)-stained chicken erythrocyte nuclei (CEN)</w:t>
            </w:r>
          </w:p>
          <w:p w14:paraId="65704052" w14:textId="77777777" w:rsidR="00684DF1" w:rsidRPr="00C23AD7" w:rsidRDefault="00684DF1" w:rsidP="00684DF1">
            <w:pPr>
              <w:spacing w:after="240"/>
              <w:rPr>
                <w:rFonts w:ascii="Tahoma" w:hAnsi="Tahoma" w:cs="Tahoma"/>
                <w:b/>
                <w:bCs/>
              </w:rPr>
            </w:pPr>
            <w:r w:rsidRPr="00C23AD7">
              <w:rPr>
                <w:rFonts w:ascii="Tahoma" w:hAnsi="Tahoma" w:cs="Tahoma"/>
                <w:b/>
                <w:bCs/>
              </w:rPr>
              <w:t>Fluorescence Linearity</w:t>
            </w:r>
          </w:p>
          <w:p w14:paraId="1E60801A" w14:textId="77777777" w:rsidR="00684DF1" w:rsidRPr="00C23AD7" w:rsidRDefault="00684DF1" w:rsidP="00684DF1">
            <w:pPr>
              <w:spacing w:after="240"/>
              <w:rPr>
                <w:rFonts w:ascii="Tahoma" w:hAnsi="Tahoma" w:cs="Tahoma"/>
              </w:rPr>
            </w:pPr>
            <w:r w:rsidRPr="00C23AD7">
              <w:rPr>
                <w:rFonts w:ascii="Tahoma" w:hAnsi="Tahoma" w:cs="Tahoma"/>
              </w:rPr>
              <w:t>Doublet/singlet ratio of 1.95–2.05 for CEN stained with PI and</w:t>
            </w:r>
          </w:p>
          <w:p w14:paraId="771F3803" w14:textId="77777777" w:rsidR="00684DF1" w:rsidRPr="00C23AD7" w:rsidRDefault="00684DF1" w:rsidP="00684DF1">
            <w:pPr>
              <w:spacing w:after="240" w:line="276" w:lineRule="auto"/>
              <w:rPr>
                <w:rFonts w:ascii="Tahoma" w:hAnsi="Tahoma" w:cs="Tahoma"/>
              </w:rPr>
            </w:pPr>
            <w:r w:rsidRPr="00C23AD7">
              <w:rPr>
                <w:rFonts w:ascii="Tahoma" w:hAnsi="Tahoma" w:cs="Tahoma"/>
              </w:rPr>
              <w:t>excited with the 488-nm blue laser</w:t>
            </w:r>
          </w:p>
          <w:p w14:paraId="03B4D1BD" w14:textId="77777777" w:rsidR="00684DF1" w:rsidRPr="00C23AD7" w:rsidRDefault="00684DF1" w:rsidP="00684DF1">
            <w:pPr>
              <w:spacing w:after="240"/>
              <w:rPr>
                <w:rFonts w:ascii="Tahoma" w:hAnsi="Tahoma" w:cs="Tahoma"/>
                <w:b/>
                <w:bCs/>
              </w:rPr>
            </w:pPr>
            <w:r w:rsidRPr="00C23AD7">
              <w:rPr>
                <w:rFonts w:ascii="Tahoma" w:hAnsi="Tahoma" w:cs="Tahoma"/>
                <w:b/>
                <w:bCs/>
              </w:rPr>
              <w:t>Forward and Side Scatter Sensitivity</w:t>
            </w:r>
          </w:p>
          <w:p w14:paraId="4ADF02DF" w14:textId="77777777" w:rsidR="00684DF1" w:rsidRPr="00C23AD7" w:rsidRDefault="00684DF1" w:rsidP="00684DF1">
            <w:pPr>
              <w:spacing w:after="240"/>
              <w:rPr>
                <w:rFonts w:ascii="Tahoma" w:hAnsi="Tahoma" w:cs="Tahoma"/>
              </w:rPr>
            </w:pPr>
            <w:r w:rsidRPr="00C23AD7">
              <w:rPr>
                <w:rFonts w:ascii="Tahoma" w:hAnsi="Tahoma" w:cs="Tahoma"/>
              </w:rPr>
              <w:t>Enables separation of fixed platelets from noise</w:t>
            </w:r>
          </w:p>
          <w:p w14:paraId="687DFC3A" w14:textId="77777777" w:rsidR="00684DF1" w:rsidRPr="00C23AD7" w:rsidRDefault="00684DF1" w:rsidP="00684DF1">
            <w:pPr>
              <w:spacing w:after="240"/>
              <w:rPr>
                <w:rFonts w:ascii="Tahoma" w:hAnsi="Tahoma" w:cs="Tahoma"/>
                <w:b/>
                <w:bCs/>
              </w:rPr>
            </w:pPr>
            <w:r w:rsidRPr="00C23AD7">
              <w:rPr>
                <w:rFonts w:ascii="Tahoma" w:hAnsi="Tahoma" w:cs="Tahoma"/>
                <w:b/>
                <w:bCs/>
              </w:rPr>
              <w:t>Forward and Side Scatter Resolution</w:t>
            </w:r>
          </w:p>
          <w:p w14:paraId="44422765" w14:textId="77777777" w:rsidR="00684DF1" w:rsidRPr="00C23AD7" w:rsidRDefault="00684DF1" w:rsidP="00684DF1">
            <w:pPr>
              <w:spacing w:after="240"/>
              <w:rPr>
                <w:rFonts w:ascii="Tahoma" w:hAnsi="Tahoma" w:cs="Tahoma"/>
              </w:rPr>
            </w:pPr>
            <w:r w:rsidRPr="00C23AD7">
              <w:rPr>
                <w:rFonts w:ascii="Tahoma" w:hAnsi="Tahoma" w:cs="Tahoma"/>
              </w:rPr>
              <w:t>Scatter performance is optimized for resolving lymphocytes,</w:t>
            </w:r>
          </w:p>
          <w:p w14:paraId="38EE1DDE" w14:textId="77777777" w:rsidR="00684DF1" w:rsidRPr="00C23AD7" w:rsidRDefault="00684DF1" w:rsidP="00684DF1">
            <w:pPr>
              <w:spacing w:after="240"/>
              <w:rPr>
                <w:rFonts w:ascii="Tahoma" w:hAnsi="Tahoma" w:cs="Tahoma"/>
              </w:rPr>
            </w:pPr>
            <w:r w:rsidRPr="00C23AD7">
              <w:rPr>
                <w:rFonts w:ascii="Tahoma" w:hAnsi="Tahoma" w:cs="Tahoma"/>
              </w:rPr>
              <w:t>monocytes, and granulocytes.</w:t>
            </w:r>
          </w:p>
          <w:p w14:paraId="21FC8EC3" w14:textId="77777777" w:rsidR="00684DF1" w:rsidRPr="00C23AD7" w:rsidRDefault="00684DF1" w:rsidP="00684DF1">
            <w:pPr>
              <w:spacing w:after="240"/>
              <w:rPr>
                <w:rFonts w:ascii="Tahoma" w:hAnsi="Tahoma" w:cs="Tahoma"/>
                <w:b/>
                <w:bCs/>
              </w:rPr>
            </w:pPr>
            <w:r w:rsidRPr="00C23AD7">
              <w:rPr>
                <w:rFonts w:ascii="Tahoma" w:hAnsi="Tahoma" w:cs="Tahoma"/>
                <w:b/>
                <w:bCs/>
              </w:rPr>
              <w:t>Side Scatter Resolution</w:t>
            </w:r>
          </w:p>
          <w:p w14:paraId="70FDA2C2" w14:textId="77777777" w:rsidR="00684DF1" w:rsidRPr="00C23AD7" w:rsidRDefault="00684DF1" w:rsidP="00684DF1">
            <w:pPr>
              <w:spacing w:after="240"/>
              <w:rPr>
                <w:rFonts w:ascii="Tahoma" w:hAnsi="Tahoma" w:cs="Tahoma"/>
              </w:rPr>
            </w:pPr>
            <w:r w:rsidRPr="00C23AD7">
              <w:rPr>
                <w:rFonts w:ascii="Tahoma" w:hAnsi="Tahoma" w:cs="Tahoma"/>
              </w:rPr>
              <w:t>Enables separation of 0.3-μm beads from noise</w:t>
            </w:r>
          </w:p>
          <w:p w14:paraId="4D59D719" w14:textId="77777777" w:rsidR="00684DF1" w:rsidRPr="00C23AD7" w:rsidRDefault="00684DF1" w:rsidP="00684DF1">
            <w:pPr>
              <w:spacing w:after="240"/>
              <w:rPr>
                <w:rFonts w:ascii="Tahoma" w:hAnsi="Tahoma" w:cs="Tahoma"/>
                <w:b/>
                <w:bCs/>
              </w:rPr>
            </w:pPr>
            <w:r w:rsidRPr="00C23AD7">
              <w:rPr>
                <w:rFonts w:ascii="Tahoma" w:hAnsi="Tahoma" w:cs="Tahoma"/>
                <w:b/>
                <w:bCs/>
              </w:rPr>
              <w:t>Data Acquisition Rate</w:t>
            </w:r>
          </w:p>
          <w:p w14:paraId="0A9DC635" w14:textId="77777777" w:rsidR="00684DF1" w:rsidRPr="00C23AD7" w:rsidRDefault="00684DF1" w:rsidP="00684DF1">
            <w:pPr>
              <w:spacing w:after="240"/>
              <w:rPr>
                <w:rFonts w:ascii="Tahoma" w:hAnsi="Tahoma" w:cs="Tahoma"/>
              </w:rPr>
            </w:pPr>
            <w:r w:rsidRPr="00C23AD7">
              <w:rPr>
                <w:rFonts w:ascii="Tahoma" w:hAnsi="Tahoma" w:cs="Tahoma"/>
              </w:rPr>
              <w:t>25,000 events/s with beads*</w:t>
            </w:r>
          </w:p>
          <w:p w14:paraId="61C996D9" w14:textId="77777777" w:rsidR="00684DF1" w:rsidRPr="00C23AD7" w:rsidRDefault="00684DF1" w:rsidP="00684DF1">
            <w:pPr>
              <w:spacing w:after="240" w:line="276" w:lineRule="auto"/>
              <w:rPr>
                <w:rFonts w:ascii="Tahoma" w:hAnsi="Tahoma" w:cs="Tahoma"/>
                <w:b/>
              </w:rPr>
            </w:pPr>
          </w:p>
          <w:p w14:paraId="0DACFA7F" w14:textId="77777777" w:rsidR="00684DF1" w:rsidRPr="00C23AD7" w:rsidRDefault="00684DF1" w:rsidP="00684DF1">
            <w:pPr>
              <w:rPr>
                <w:rFonts w:ascii="Tahoma" w:hAnsi="Tahoma" w:cs="Tahoma"/>
                <w:b/>
                <w:bCs/>
              </w:rPr>
            </w:pPr>
            <w:r w:rsidRPr="00C23AD7">
              <w:rPr>
                <w:rFonts w:ascii="Tahoma" w:hAnsi="Tahoma" w:cs="Tahoma"/>
                <w:b/>
                <w:bCs/>
              </w:rPr>
              <w:t>Power</w:t>
            </w:r>
          </w:p>
          <w:p w14:paraId="401290AF" w14:textId="77777777" w:rsidR="00684DF1" w:rsidRPr="00C23AD7" w:rsidRDefault="00684DF1" w:rsidP="00684DF1">
            <w:pPr>
              <w:rPr>
                <w:rFonts w:ascii="Tahoma" w:hAnsi="Tahoma" w:cs="Tahoma"/>
              </w:rPr>
            </w:pPr>
            <w:r w:rsidRPr="00C23AD7">
              <w:rPr>
                <w:rFonts w:ascii="Tahoma" w:hAnsi="Tahoma" w:cs="Tahoma"/>
              </w:rPr>
              <w:t>Operation at 100–240 VAC and 50 or 60 Hz</w:t>
            </w:r>
          </w:p>
          <w:p w14:paraId="23456C68" w14:textId="77777777" w:rsidR="00684DF1" w:rsidRPr="00C23AD7" w:rsidRDefault="00684DF1" w:rsidP="00684DF1">
            <w:pPr>
              <w:rPr>
                <w:rFonts w:ascii="Tahoma" w:hAnsi="Tahoma" w:cs="Tahoma"/>
              </w:rPr>
            </w:pPr>
            <w:r w:rsidRPr="00C23AD7">
              <w:rPr>
                <w:rFonts w:ascii="Tahoma" w:hAnsi="Tahoma" w:cs="Tahoma"/>
              </w:rPr>
              <w:t>Maximum power: 250 watts</w:t>
            </w:r>
          </w:p>
          <w:p w14:paraId="395C9BA9" w14:textId="77777777" w:rsidR="00684DF1" w:rsidRPr="00C23AD7" w:rsidRDefault="00684DF1" w:rsidP="00684DF1">
            <w:pPr>
              <w:rPr>
                <w:rFonts w:ascii="Tahoma" w:hAnsi="Tahoma" w:cs="Tahoma"/>
                <w:b/>
                <w:bCs/>
              </w:rPr>
            </w:pPr>
            <w:r w:rsidRPr="00C23AD7">
              <w:rPr>
                <w:rFonts w:ascii="Tahoma" w:hAnsi="Tahoma" w:cs="Tahoma"/>
                <w:b/>
                <w:bCs/>
              </w:rPr>
              <w:t>Air Supply</w:t>
            </w:r>
          </w:p>
          <w:p w14:paraId="30CC7FFB" w14:textId="77777777" w:rsidR="00684DF1" w:rsidRPr="00C23AD7" w:rsidRDefault="00684DF1" w:rsidP="00684DF1">
            <w:pPr>
              <w:rPr>
                <w:rFonts w:ascii="Tahoma" w:hAnsi="Tahoma" w:cs="Tahoma"/>
              </w:rPr>
            </w:pPr>
            <w:r w:rsidRPr="00C23AD7">
              <w:rPr>
                <w:rFonts w:ascii="Tahoma" w:hAnsi="Tahoma" w:cs="Tahoma"/>
              </w:rPr>
              <w:t>None required</w:t>
            </w:r>
          </w:p>
          <w:p w14:paraId="30569501" w14:textId="77777777" w:rsidR="00684DF1" w:rsidRPr="00C23AD7" w:rsidRDefault="00684DF1" w:rsidP="00684DF1">
            <w:pPr>
              <w:rPr>
                <w:rFonts w:ascii="Tahoma" w:hAnsi="Tahoma" w:cs="Tahoma"/>
                <w:b/>
                <w:bCs/>
              </w:rPr>
            </w:pPr>
            <w:r w:rsidRPr="00C23AD7">
              <w:rPr>
                <w:rFonts w:ascii="Tahoma" w:hAnsi="Tahoma" w:cs="Tahoma"/>
                <w:b/>
                <w:bCs/>
              </w:rPr>
              <w:t>Electrical Requirements</w:t>
            </w:r>
          </w:p>
          <w:p w14:paraId="049F1285" w14:textId="77777777" w:rsidR="00684DF1" w:rsidRPr="00C23AD7" w:rsidRDefault="00684DF1" w:rsidP="00684DF1">
            <w:pPr>
              <w:rPr>
                <w:rFonts w:ascii="Tahoma" w:hAnsi="Tahoma" w:cs="Tahoma"/>
              </w:rPr>
            </w:pPr>
            <w:r w:rsidRPr="00C23AD7">
              <w:rPr>
                <w:rFonts w:ascii="Tahoma" w:hAnsi="Tahoma" w:cs="Tahoma"/>
              </w:rPr>
              <w:lastRenderedPageBreak/>
              <w:t>One dedicated circuit for the cytometer and the computer</w:t>
            </w:r>
          </w:p>
          <w:p w14:paraId="659632E9" w14:textId="77777777" w:rsidR="00684DF1" w:rsidRPr="00C23AD7" w:rsidRDefault="00684DF1" w:rsidP="00684DF1">
            <w:pPr>
              <w:rPr>
                <w:rFonts w:ascii="Tahoma" w:hAnsi="Tahoma" w:cs="Tahoma"/>
              </w:rPr>
            </w:pPr>
            <w:r w:rsidRPr="00C23AD7">
              <w:rPr>
                <w:rFonts w:ascii="Tahoma" w:hAnsi="Tahoma" w:cs="Tahoma"/>
              </w:rPr>
              <w:t>system (including the printer) with a dedicated AC source</w:t>
            </w:r>
          </w:p>
          <w:p w14:paraId="31C33AE6" w14:textId="4E2BF022" w:rsidR="00684DF1" w:rsidRPr="0079265C" w:rsidRDefault="00684DF1" w:rsidP="00684DF1">
            <w:pPr>
              <w:spacing w:line="276" w:lineRule="auto"/>
              <w:jc w:val="both"/>
            </w:pPr>
            <w:r w:rsidRPr="00C23AD7">
              <w:rPr>
                <w:rFonts w:ascii="Tahoma" w:hAnsi="Tahoma" w:cs="Tahoma"/>
              </w:rPr>
              <w:t>not shared with any other equipment</w:t>
            </w:r>
          </w:p>
        </w:tc>
        <w:tc>
          <w:tcPr>
            <w:tcW w:w="1335" w:type="dxa"/>
          </w:tcPr>
          <w:p w14:paraId="29B75B61" w14:textId="77777777" w:rsidR="00684DF1" w:rsidRPr="0079265C" w:rsidRDefault="00684DF1" w:rsidP="00684DF1">
            <w:pPr>
              <w:pStyle w:val="SectionVIHeader"/>
            </w:pPr>
            <w:r>
              <w:lastRenderedPageBreak/>
              <w:t>M</w:t>
            </w:r>
          </w:p>
        </w:tc>
        <w:tc>
          <w:tcPr>
            <w:tcW w:w="2520" w:type="dxa"/>
          </w:tcPr>
          <w:p w14:paraId="7A395933" w14:textId="77777777" w:rsidR="00684DF1" w:rsidRPr="0079265C" w:rsidRDefault="00684DF1" w:rsidP="00684DF1">
            <w:pPr>
              <w:pStyle w:val="SectionVIHeader"/>
            </w:pPr>
          </w:p>
        </w:tc>
      </w:tr>
    </w:tbl>
    <w:p w14:paraId="512778AD" w14:textId="77777777" w:rsidR="00684DF1" w:rsidRDefault="00684DF1">
      <w:pPr>
        <w:pStyle w:val="SectionVIHeader"/>
      </w:pPr>
    </w:p>
    <w:p w14:paraId="0AFDBC9D" w14:textId="77777777" w:rsidR="00684DF1" w:rsidRDefault="00684DF1">
      <w:pPr>
        <w:pStyle w:val="SectionVIHeader"/>
      </w:pPr>
    </w:p>
    <w:p w14:paraId="23E8DA05" w14:textId="77777777" w:rsidR="00684DF1" w:rsidRDefault="00684DF1">
      <w:pPr>
        <w:pStyle w:val="SectionVIHeader"/>
      </w:pPr>
    </w:p>
    <w:p w14:paraId="088D4655" w14:textId="77777777" w:rsidR="00684DF1" w:rsidRDefault="00684DF1">
      <w:pPr>
        <w:pStyle w:val="SectionVIHeader"/>
      </w:pPr>
    </w:p>
    <w:p w14:paraId="0A432607" w14:textId="77777777" w:rsidR="00684DF1" w:rsidRDefault="00684DF1">
      <w:pPr>
        <w:pStyle w:val="SectionVIHeader"/>
      </w:pPr>
    </w:p>
    <w:p w14:paraId="319F59A5" w14:textId="77777777" w:rsidR="00E206D8" w:rsidRDefault="00E206D8">
      <w:pPr>
        <w:pStyle w:val="SectionVIHeader"/>
      </w:pPr>
    </w:p>
    <w:p w14:paraId="7E78A6B9" w14:textId="77777777" w:rsidR="00E206D8" w:rsidRDefault="00E206D8">
      <w:pPr>
        <w:pStyle w:val="SectionVIHeader"/>
      </w:pPr>
    </w:p>
    <w:p w14:paraId="07948684" w14:textId="77777777" w:rsidR="00E206D8" w:rsidRDefault="00E206D8">
      <w:pPr>
        <w:pStyle w:val="SectionVIHeader"/>
      </w:pPr>
    </w:p>
    <w:p w14:paraId="1290803B" w14:textId="77777777" w:rsidR="004F6AC6" w:rsidRDefault="004F6AC6">
      <w:pPr>
        <w:pStyle w:val="SectionVIHeader"/>
      </w:pPr>
    </w:p>
    <w:p w14:paraId="7BC0366F" w14:textId="77777777" w:rsidR="00160113" w:rsidRDefault="00160113">
      <w:pPr>
        <w:pStyle w:val="SectionVIHeader"/>
      </w:pPr>
    </w:p>
    <w:p w14:paraId="3348DA4E" w14:textId="77777777" w:rsidR="00935EB3" w:rsidRDefault="00935EB3">
      <w:pPr>
        <w:pStyle w:val="SectionVIHeader"/>
      </w:pPr>
    </w:p>
    <w:p w14:paraId="4A991C47" w14:textId="77777777" w:rsidR="00935EB3" w:rsidRDefault="00935EB3">
      <w:pPr>
        <w:pStyle w:val="SectionVIHeader"/>
      </w:pPr>
    </w:p>
    <w:p w14:paraId="70497012" w14:textId="77777777" w:rsidR="00935EB3" w:rsidRDefault="00935EB3">
      <w:pPr>
        <w:pStyle w:val="SectionVIHeader"/>
      </w:pPr>
    </w:p>
    <w:p w14:paraId="349970AB" w14:textId="77777777" w:rsidR="00935EB3" w:rsidRDefault="00935EB3">
      <w:pPr>
        <w:pStyle w:val="SectionVIHeader"/>
      </w:pPr>
    </w:p>
    <w:p w14:paraId="5298308C" w14:textId="77777777" w:rsidR="00935EB3" w:rsidRDefault="00935EB3">
      <w:pPr>
        <w:pStyle w:val="SectionVIHeader"/>
      </w:pPr>
    </w:p>
    <w:p w14:paraId="015B92C1" w14:textId="77777777" w:rsidR="00935EB3" w:rsidRDefault="00935EB3">
      <w:pPr>
        <w:pStyle w:val="SectionVIHeader"/>
      </w:pPr>
    </w:p>
    <w:p w14:paraId="40D0D46D" w14:textId="77777777" w:rsidR="00935EB3" w:rsidRDefault="00935EB3">
      <w:pPr>
        <w:pStyle w:val="SectionVIHeader"/>
      </w:pPr>
    </w:p>
    <w:p w14:paraId="0481449B" w14:textId="77777777" w:rsidR="00935EB3" w:rsidRDefault="00935EB3">
      <w:pPr>
        <w:pStyle w:val="SectionVIHeader"/>
      </w:pPr>
    </w:p>
    <w:p w14:paraId="01466BA0" w14:textId="77777777" w:rsidR="00935EB3" w:rsidRDefault="00935EB3">
      <w:pPr>
        <w:pStyle w:val="SectionVIHeader"/>
      </w:pPr>
    </w:p>
    <w:p w14:paraId="3D002F83" w14:textId="77777777" w:rsidR="00935EB3" w:rsidRDefault="00935EB3">
      <w:pPr>
        <w:pStyle w:val="SectionVIHeader"/>
      </w:pPr>
    </w:p>
    <w:p w14:paraId="6703140F" w14:textId="77777777" w:rsidR="005D50A2" w:rsidRDefault="005D50A2">
      <w:pPr>
        <w:pStyle w:val="SectionVIHeader"/>
      </w:pPr>
    </w:p>
    <w:p w14:paraId="6B2D2902" w14:textId="50CDF8A3" w:rsidR="00674B42" w:rsidRDefault="00E37C5B" w:rsidP="00EB2902">
      <w:pPr>
        <w:pStyle w:val="SectionVIHeader"/>
      </w:pPr>
      <w:r>
        <w:t xml:space="preserve">LOT 5, </w:t>
      </w:r>
      <w:r w:rsidR="00674B42">
        <w:t xml:space="preserve">ITEM No </w:t>
      </w:r>
      <w:r>
        <w:t>7</w:t>
      </w:r>
      <w:r w:rsidR="00674B42">
        <w:t xml:space="preserve"> </w:t>
      </w:r>
      <w:r w:rsidR="00674B42" w:rsidRPr="00674B42">
        <w:t xml:space="preserve">Laminar Flow Cabinet </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674B42" w:rsidRPr="00006A39" w14:paraId="4FF58B48" w14:textId="77777777" w:rsidTr="004F31EC">
        <w:tc>
          <w:tcPr>
            <w:tcW w:w="795" w:type="dxa"/>
          </w:tcPr>
          <w:p w14:paraId="273E8543" w14:textId="77777777" w:rsidR="00674B42" w:rsidRPr="00006A39" w:rsidRDefault="00674B42" w:rsidP="004F31EC">
            <w:pPr>
              <w:pStyle w:val="SectionVIHeader"/>
              <w:rPr>
                <w:sz w:val="24"/>
              </w:rPr>
            </w:pPr>
            <w:r w:rsidRPr="00006A39">
              <w:rPr>
                <w:sz w:val="24"/>
              </w:rPr>
              <w:t>Item No</w:t>
            </w:r>
          </w:p>
        </w:tc>
        <w:tc>
          <w:tcPr>
            <w:tcW w:w="1905" w:type="dxa"/>
          </w:tcPr>
          <w:p w14:paraId="248B1D6E" w14:textId="77777777" w:rsidR="00674B42" w:rsidRPr="00006A39" w:rsidRDefault="00674B42" w:rsidP="004F31EC">
            <w:pPr>
              <w:pStyle w:val="SectionVIHeader"/>
              <w:rPr>
                <w:sz w:val="24"/>
              </w:rPr>
            </w:pPr>
            <w:r w:rsidRPr="00006A39">
              <w:rPr>
                <w:sz w:val="24"/>
              </w:rPr>
              <w:t>Name of Goods or Related Service</w:t>
            </w:r>
          </w:p>
        </w:tc>
        <w:tc>
          <w:tcPr>
            <w:tcW w:w="4320" w:type="dxa"/>
          </w:tcPr>
          <w:p w14:paraId="07F4C062" w14:textId="77777777" w:rsidR="00674B42" w:rsidRPr="00006A39" w:rsidRDefault="00674B42" w:rsidP="004F31EC">
            <w:pPr>
              <w:pStyle w:val="SectionVIHeader"/>
              <w:rPr>
                <w:sz w:val="24"/>
              </w:rPr>
            </w:pPr>
            <w:r w:rsidRPr="00006A39">
              <w:rPr>
                <w:sz w:val="24"/>
              </w:rPr>
              <w:t>Technical Specifications and Standards</w:t>
            </w:r>
          </w:p>
        </w:tc>
        <w:tc>
          <w:tcPr>
            <w:tcW w:w="1335" w:type="dxa"/>
          </w:tcPr>
          <w:p w14:paraId="538524A6" w14:textId="77777777" w:rsidR="00674B42" w:rsidRPr="00006A39" w:rsidRDefault="00674B42" w:rsidP="004F31EC">
            <w:pPr>
              <w:pStyle w:val="SectionVIHeader"/>
              <w:rPr>
                <w:sz w:val="24"/>
              </w:rPr>
            </w:pPr>
            <w:r w:rsidRPr="00006A39">
              <w:rPr>
                <w:sz w:val="24"/>
              </w:rPr>
              <w:t>Mandatory</w:t>
            </w:r>
          </w:p>
        </w:tc>
        <w:tc>
          <w:tcPr>
            <w:tcW w:w="2520" w:type="dxa"/>
          </w:tcPr>
          <w:p w14:paraId="35DBE539" w14:textId="77777777" w:rsidR="00674B42" w:rsidRPr="00006A39" w:rsidRDefault="00674B42" w:rsidP="004F31EC">
            <w:pPr>
              <w:pStyle w:val="SectionVIHeader"/>
              <w:rPr>
                <w:sz w:val="24"/>
              </w:rPr>
            </w:pPr>
            <w:r w:rsidRPr="00006A39">
              <w:rPr>
                <w:sz w:val="24"/>
              </w:rPr>
              <w:t>Technical Specifications and Standards offered by supplier</w:t>
            </w:r>
          </w:p>
        </w:tc>
      </w:tr>
      <w:tr w:rsidR="00674B42" w:rsidRPr="00006A39" w14:paraId="6F4ED6E0" w14:textId="77777777" w:rsidTr="004F31EC">
        <w:trPr>
          <w:trHeight w:val="104"/>
        </w:trPr>
        <w:tc>
          <w:tcPr>
            <w:tcW w:w="2700" w:type="dxa"/>
            <w:gridSpan w:val="2"/>
          </w:tcPr>
          <w:p w14:paraId="70F84045" w14:textId="2466BE8E" w:rsidR="00674B42" w:rsidRPr="0068741C" w:rsidRDefault="00E37C5B" w:rsidP="00674B42">
            <w:pPr>
              <w:pStyle w:val="SectionVIHeader"/>
              <w:rPr>
                <w:bCs/>
                <w:sz w:val="24"/>
              </w:rPr>
            </w:pPr>
            <w:r>
              <w:rPr>
                <w:bCs/>
                <w:sz w:val="24"/>
              </w:rPr>
              <w:t xml:space="preserve">Lot 5, </w:t>
            </w:r>
            <w:r w:rsidR="00674B42" w:rsidRPr="00006A39">
              <w:rPr>
                <w:bCs/>
                <w:sz w:val="24"/>
              </w:rPr>
              <w:t>Item No</w:t>
            </w:r>
            <w:r>
              <w:rPr>
                <w:bCs/>
                <w:sz w:val="24"/>
              </w:rPr>
              <w:t xml:space="preserve"> 7</w:t>
            </w:r>
            <w:r w:rsidR="00674B42" w:rsidRPr="0068741C">
              <w:rPr>
                <w:bCs/>
                <w:sz w:val="24"/>
              </w:rPr>
              <w:t xml:space="preserve"> Laminar Flow Cabinet </w:t>
            </w:r>
          </w:p>
          <w:p w14:paraId="19ED1F40" w14:textId="7EC678FF" w:rsidR="00674B42" w:rsidRPr="00006A39" w:rsidRDefault="00674B42" w:rsidP="004F31EC">
            <w:pPr>
              <w:pStyle w:val="SectionVIHeader"/>
              <w:rPr>
                <w:bCs/>
                <w:sz w:val="24"/>
              </w:rPr>
            </w:pPr>
          </w:p>
        </w:tc>
        <w:tc>
          <w:tcPr>
            <w:tcW w:w="4320" w:type="dxa"/>
            <w:tcBorders>
              <w:top w:val="nil"/>
              <w:left w:val="nil"/>
              <w:bottom w:val="single" w:sz="8" w:space="0" w:color="000000"/>
              <w:right w:val="single" w:sz="8" w:space="0" w:color="000000"/>
            </w:tcBorders>
            <w:shd w:val="clear" w:color="auto" w:fill="auto"/>
          </w:tcPr>
          <w:p w14:paraId="6FE311CD" w14:textId="77777777" w:rsidR="00674B42" w:rsidRPr="0068741C" w:rsidRDefault="00674B42" w:rsidP="00674B42">
            <w:pPr>
              <w:pStyle w:val="SectionVIHeader"/>
              <w:ind w:left="360"/>
              <w:jc w:val="both"/>
              <w:rPr>
                <w:b w:val="0"/>
                <w:bCs/>
                <w:sz w:val="24"/>
              </w:rPr>
            </w:pPr>
            <w:r w:rsidRPr="0068741C">
              <w:rPr>
                <w:b w:val="0"/>
                <w:bCs/>
                <w:sz w:val="24"/>
              </w:rPr>
              <w:t xml:space="preserve">General Information </w:t>
            </w:r>
          </w:p>
          <w:p w14:paraId="752EC680"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Laminar Air Flow Cabinets are designed for a particle-free working environment by taking air through a filtration system and exhausting it across a work surface in a laminar or unidirectional air stream. They are equipped with a 0.3 µm HEPA filter providing a sterile working environment. Have an LCD display and with waterproof socket. They are widely used in medical research laboratories, hospitals, manufacturing facilities and other research and production environments.</w:t>
            </w:r>
          </w:p>
          <w:p w14:paraId="1E822565"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External Size (W x D x H): 1300 x 820 x 2040 mm</w:t>
            </w:r>
          </w:p>
          <w:p w14:paraId="01E16824"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Internal Size (W x D x H):</w:t>
            </w:r>
            <w:r w:rsidRPr="0068741C">
              <w:rPr>
                <w:b w:val="0"/>
                <w:bCs/>
                <w:sz w:val="24"/>
              </w:rPr>
              <w:tab/>
              <w:t>1200 x 500 x 570 mm</w:t>
            </w:r>
          </w:p>
          <w:p w14:paraId="3F64D564"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Work Surface Height:</w:t>
            </w:r>
            <w:r w:rsidRPr="0068741C">
              <w:rPr>
                <w:b w:val="0"/>
                <w:bCs/>
                <w:sz w:val="24"/>
              </w:rPr>
              <w:tab/>
              <w:t>750 mm</w:t>
            </w:r>
          </w:p>
          <w:p w14:paraId="1A5B2C88"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Display: LCD Display</w:t>
            </w:r>
          </w:p>
          <w:p w14:paraId="36C827A9"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Airflow Velocity: Average of 0.3~0.5m/s</w:t>
            </w:r>
          </w:p>
          <w:p w14:paraId="37A65876"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Work table material: 304 stainless steel</w:t>
            </w:r>
          </w:p>
          <w:p w14:paraId="039C6716" w14:textId="77777777" w:rsidR="00674B42" w:rsidRPr="0068741C" w:rsidRDefault="00674B42" w:rsidP="00674B42">
            <w:pPr>
              <w:pStyle w:val="SectionVIHeader"/>
              <w:ind w:left="360"/>
              <w:jc w:val="both"/>
              <w:rPr>
                <w:b w:val="0"/>
                <w:bCs/>
                <w:sz w:val="24"/>
              </w:rPr>
            </w:pPr>
            <w:r w:rsidRPr="0068741C">
              <w:rPr>
                <w:b w:val="0"/>
                <w:bCs/>
                <w:sz w:val="24"/>
              </w:rPr>
              <w:lastRenderedPageBreak/>
              <w:t>-</w:t>
            </w:r>
            <w:r w:rsidRPr="0068741C">
              <w:rPr>
                <w:b w:val="0"/>
                <w:bCs/>
                <w:sz w:val="24"/>
              </w:rPr>
              <w:tab/>
              <w:t>Main body material:</w:t>
            </w:r>
            <w:r w:rsidRPr="0068741C">
              <w:rPr>
                <w:b w:val="0"/>
                <w:bCs/>
                <w:sz w:val="24"/>
              </w:rPr>
              <w:tab/>
              <w:t>Cold-rolled steel with anti-bacteria powder coating</w:t>
            </w:r>
          </w:p>
          <w:p w14:paraId="222B5DA8"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Front and side window orientation: 5mm toughened glass, anti-UV</w:t>
            </w:r>
          </w:p>
          <w:p w14:paraId="74B4C561"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Pre-filter:</w:t>
            </w:r>
            <w:r w:rsidRPr="0068741C">
              <w:rPr>
                <w:b w:val="0"/>
                <w:bCs/>
                <w:sz w:val="24"/>
              </w:rPr>
              <w:tab/>
              <w:t>Polyester fiber, Washable</w:t>
            </w:r>
          </w:p>
          <w:p w14:paraId="560501CA"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HEPA Filter:</w:t>
            </w:r>
            <w:r w:rsidRPr="0068741C">
              <w:rPr>
                <w:b w:val="0"/>
                <w:bCs/>
                <w:sz w:val="24"/>
              </w:rPr>
              <w:tab/>
              <w:t>99.999% efficiency at 0.3μm</w:t>
            </w:r>
          </w:p>
          <w:p w14:paraId="19227D6C"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Noise</w:t>
            </w:r>
            <w:r w:rsidRPr="0068741C">
              <w:rPr>
                <w:b w:val="0"/>
                <w:bCs/>
                <w:sz w:val="24"/>
              </w:rPr>
              <w:tab/>
              <w:t>≤65dB</w:t>
            </w:r>
          </w:p>
          <w:p w14:paraId="5B32664F"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Front Window:</w:t>
            </w:r>
            <w:r w:rsidRPr="0068741C">
              <w:rPr>
                <w:b w:val="0"/>
                <w:bCs/>
                <w:sz w:val="24"/>
              </w:rPr>
              <w:tab/>
              <w:t>Motorized</w:t>
            </w:r>
          </w:p>
          <w:p w14:paraId="378BC8E1"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Max Opening:</w:t>
            </w:r>
            <w:r w:rsidRPr="0068741C">
              <w:rPr>
                <w:b w:val="0"/>
                <w:bCs/>
                <w:sz w:val="24"/>
              </w:rPr>
              <w:tab/>
              <w:t>430 mm</w:t>
            </w:r>
          </w:p>
          <w:p w14:paraId="08A633F6"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LED Lamp:</w:t>
            </w:r>
            <w:r w:rsidRPr="0068741C">
              <w:rPr>
                <w:b w:val="0"/>
                <w:bCs/>
                <w:sz w:val="24"/>
              </w:rPr>
              <w:tab/>
              <w:t>12W x 1</w:t>
            </w:r>
          </w:p>
          <w:p w14:paraId="6B241E22"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UV Lamp:</w:t>
            </w:r>
            <w:r w:rsidRPr="0068741C">
              <w:rPr>
                <w:b w:val="0"/>
                <w:bCs/>
                <w:sz w:val="24"/>
              </w:rPr>
              <w:tab/>
              <w:t>30W x 1</w:t>
            </w:r>
          </w:p>
          <w:p w14:paraId="63A50046"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UV lamp emission: 253.7 nanometers</w:t>
            </w:r>
          </w:p>
          <w:p w14:paraId="4C087C6F" w14:textId="77777777" w:rsidR="00674B42" w:rsidRPr="0068741C" w:rsidRDefault="00674B42" w:rsidP="00674B42">
            <w:pPr>
              <w:pStyle w:val="SectionVIHeader"/>
              <w:ind w:left="360"/>
              <w:jc w:val="both"/>
              <w:rPr>
                <w:b w:val="0"/>
                <w:bCs/>
                <w:sz w:val="24"/>
              </w:rPr>
            </w:pPr>
            <w:r w:rsidRPr="0068741C">
              <w:rPr>
                <w:b w:val="0"/>
                <w:bCs/>
                <w:sz w:val="24"/>
              </w:rPr>
              <w:t>-</w:t>
            </w:r>
            <w:r w:rsidRPr="0068741C">
              <w:rPr>
                <w:b w:val="0"/>
                <w:bCs/>
                <w:sz w:val="24"/>
              </w:rPr>
              <w:tab/>
              <w:t>Consumption: 400 W</w:t>
            </w:r>
          </w:p>
          <w:p w14:paraId="4FA268EB" w14:textId="7C9A8397" w:rsidR="00006A39" w:rsidRPr="00006A39" w:rsidRDefault="00674B42" w:rsidP="00674B42">
            <w:pPr>
              <w:pStyle w:val="SectionVIHeader"/>
              <w:ind w:left="360"/>
              <w:jc w:val="both"/>
              <w:rPr>
                <w:b w:val="0"/>
                <w:bCs/>
                <w:sz w:val="24"/>
              </w:rPr>
            </w:pPr>
            <w:r w:rsidRPr="0068741C">
              <w:rPr>
                <w:b w:val="0"/>
                <w:bCs/>
                <w:sz w:val="24"/>
              </w:rPr>
              <w:t>-</w:t>
            </w:r>
            <w:r w:rsidRPr="0068741C">
              <w:rPr>
                <w:b w:val="0"/>
                <w:bCs/>
                <w:sz w:val="24"/>
              </w:rPr>
              <w:tab/>
              <w:t>Waterproof Socket: Two, total load ≤ 500 W</w:t>
            </w:r>
          </w:p>
        </w:tc>
        <w:tc>
          <w:tcPr>
            <w:tcW w:w="1335" w:type="dxa"/>
          </w:tcPr>
          <w:p w14:paraId="249FD1F2" w14:textId="659CA20E" w:rsidR="00674B42" w:rsidRPr="00006A39" w:rsidRDefault="009327C7" w:rsidP="004F31EC">
            <w:pPr>
              <w:pStyle w:val="SectionVIHeader"/>
              <w:rPr>
                <w:sz w:val="24"/>
              </w:rPr>
            </w:pPr>
            <w:r>
              <w:rPr>
                <w:sz w:val="24"/>
              </w:rPr>
              <w:lastRenderedPageBreak/>
              <w:t>M</w:t>
            </w:r>
          </w:p>
        </w:tc>
        <w:tc>
          <w:tcPr>
            <w:tcW w:w="2520" w:type="dxa"/>
          </w:tcPr>
          <w:p w14:paraId="2245EAD6" w14:textId="77777777" w:rsidR="00674B42" w:rsidRPr="00006A39" w:rsidRDefault="00674B42" w:rsidP="004F31EC">
            <w:pPr>
              <w:pStyle w:val="SectionVIHeader"/>
              <w:rPr>
                <w:sz w:val="24"/>
              </w:rPr>
            </w:pPr>
          </w:p>
        </w:tc>
      </w:tr>
    </w:tbl>
    <w:p w14:paraId="285D8831" w14:textId="77777777" w:rsidR="00674B42" w:rsidRDefault="00674B42" w:rsidP="00EB2902">
      <w:pPr>
        <w:pStyle w:val="SectionVIHeader"/>
      </w:pPr>
    </w:p>
    <w:p w14:paraId="447A20A0" w14:textId="77777777" w:rsidR="00EB2902" w:rsidRDefault="00EB2902" w:rsidP="00EB2902">
      <w:pPr>
        <w:pStyle w:val="SectionVIHeader"/>
      </w:pPr>
    </w:p>
    <w:p w14:paraId="3D02D56B" w14:textId="77777777" w:rsidR="00EB2902" w:rsidRPr="00EB2902" w:rsidRDefault="00EB2902" w:rsidP="00EB2902">
      <w:pPr>
        <w:pStyle w:val="SectionVIHeader"/>
      </w:pPr>
    </w:p>
    <w:p w14:paraId="63FC368C" w14:textId="2BA9E1FB" w:rsidR="00EB2902" w:rsidRDefault="00EB2902">
      <w:pPr>
        <w:pStyle w:val="SectionVIHeader"/>
      </w:pPr>
    </w:p>
    <w:p w14:paraId="28A9B3B6" w14:textId="77777777" w:rsidR="00EB2902" w:rsidRDefault="00EB2902">
      <w:pPr>
        <w:pStyle w:val="SectionVIHeader"/>
      </w:pPr>
    </w:p>
    <w:p w14:paraId="309278E0" w14:textId="77777777" w:rsidR="00EB2902" w:rsidRDefault="00EB2902">
      <w:pPr>
        <w:pStyle w:val="SectionVIHeader"/>
      </w:pPr>
    </w:p>
    <w:p w14:paraId="2B5B12F1" w14:textId="77777777" w:rsidR="00EB2902" w:rsidRDefault="00EB2902">
      <w:pPr>
        <w:pStyle w:val="SectionVIHeader"/>
      </w:pPr>
    </w:p>
    <w:p w14:paraId="70BA6048" w14:textId="77777777" w:rsidR="00EB2902" w:rsidRDefault="00EB2902">
      <w:pPr>
        <w:pStyle w:val="SectionVIHeader"/>
      </w:pPr>
    </w:p>
    <w:p w14:paraId="0135B2BE" w14:textId="77777777" w:rsidR="0068741C" w:rsidRDefault="0068741C">
      <w:pPr>
        <w:pStyle w:val="SectionVIHeader"/>
      </w:pPr>
    </w:p>
    <w:p w14:paraId="79066711" w14:textId="77777777" w:rsidR="0068741C" w:rsidRDefault="0068741C">
      <w:pPr>
        <w:pStyle w:val="SectionVIHeader"/>
      </w:pPr>
    </w:p>
    <w:p w14:paraId="548A2B5C" w14:textId="77777777" w:rsidR="0068741C" w:rsidRDefault="0068741C">
      <w:pPr>
        <w:pStyle w:val="SectionVIHeader"/>
      </w:pPr>
    </w:p>
    <w:p w14:paraId="078DEB06" w14:textId="6E1ECCF1" w:rsidR="00EB2902" w:rsidRDefault="00694DAE">
      <w:pPr>
        <w:pStyle w:val="SectionVIHeader"/>
      </w:pPr>
      <w:r>
        <w:t xml:space="preserve">LOT 5, </w:t>
      </w:r>
      <w:r w:rsidR="002B0AC0">
        <w:t>ITEM No:</w:t>
      </w:r>
      <w:r>
        <w:t>8</w:t>
      </w:r>
      <w:r w:rsidR="002B0AC0">
        <w:t xml:space="preserve"> </w:t>
      </w:r>
      <w:r w:rsidR="002B0AC0" w:rsidRPr="002B0AC0">
        <w:t>Ultra-Cool Field Metrology Well</w:t>
      </w:r>
    </w:p>
    <w:tbl>
      <w:tblPr>
        <w:tblW w:w="10875" w:type="dxa"/>
        <w:tblInd w:w="-5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795"/>
        <w:gridCol w:w="1905"/>
        <w:gridCol w:w="4320"/>
        <w:gridCol w:w="1335"/>
        <w:gridCol w:w="2520"/>
      </w:tblGrid>
      <w:tr w:rsidR="002B0AC0" w:rsidRPr="00006A39" w14:paraId="180D4F33" w14:textId="77777777" w:rsidTr="38F8ECA2">
        <w:tc>
          <w:tcPr>
            <w:tcW w:w="795" w:type="dxa"/>
          </w:tcPr>
          <w:p w14:paraId="67ED7586" w14:textId="77777777" w:rsidR="002B0AC0" w:rsidRPr="00006A39" w:rsidRDefault="002B0AC0" w:rsidP="004F31EC">
            <w:pPr>
              <w:pStyle w:val="SectionVIHeader"/>
              <w:rPr>
                <w:sz w:val="24"/>
              </w:rPr>
            </w:pPr>
            <w:r w:rsidRPr="00006A39">
              <w:rPr>
                <w:sz w:val="24"/>
              </w:rPr>
              <w:t>Item No</w:t>
            </w:r>
          </w:p>
        </w:tc>
        <w:tc>
          <w:tcPr>
            <w:tcW w:w="1905" w:type="dxa"/>
          </w:tcPr>
          <w:p w14:paraId="1BC27225" w14:textId="77777777" w:rsidR="002B0AC0" w:rsidRPr="00006A39" w:rsidRDefault="002B0AC0" w:rsidP="004F31EC">
            <w:pPr>
              <w:pStyle w:val="SectionVIHeader"/>
              <w:rPr>
                <w:sz w:val="24"/>
              </w:rPr>
            </w:pPr>
            <w:r w:rsidRPr="00006A39">
              <w:rPr>
                <w:sz w:val="24"/>
              </w:rPr>
              <w:t>Name of Goods or Related Service</w:t>
            </w:r>
          </w:p>
        </w:tc>
        <w:tc>
          <w:tcPr>
            <w:tcW w:w="4320" w:type="dxa"/>
          </w:tcPr>
          <w:p w14:paraId="0DA1AE77" w14:textId="77777777" w:rsidR="002B0AC0" w:rsidRPr="00006A39" w:rsidRDefault="002B0AC0" w:rsidP="004F31EC">
            <w:pPr>
              <w:pStyle w:val="SectionVIHeader"/>
              <w:rPr>
                <w:sz w:val="24"/>
              </w:rPr>
            </w:pPr>
            <w:r w:rsidRPr="00006A39">
              <w:rPr>
                <w:sz w:val="24"/>
              </w:rPr>
              <w:t>Technical Specifications and Standards</w:t>
            </w:r>
          </w:p>
        </w:tc>
        <w:tc>
          <w:tcPr>
            <w:tcW w:w="1335" w:type="dxa"/>
          </w:tcPr>
          <w:p w14:paraId="0EAEC77A" w14:textId="77777777" w:rsidR="002B0AC0" w:rsidRPr="00006A39" w:rsidRDefault="002B0AC0" w:rsidP="004F31EC">
            <w:pPr>
              <w:pStyle w:val="SectionVIHeader"/>
              <w:rPr>
                <w:sz w:val="24"/>
              </w:rPr>
            </w:pPr>
            <w:r w:rsidRPr="00006A39">
              <w:rPr>
                <w:sz w:val="24"/>
              </w:rPr>
              <w:t>Mandatory</w:t>
            </w:r>
          </w:p>
        </w:tc>
        <w:tc>
          <w:tcPr>
            <w:tcW w:w="2520" w:type="dxa"/>
          </w:tcPr>
          <w:p w14:paraId="6227484B" w14:textId="77777777" w:rsidR="002B0AC0" w:rsidRPr="00006A39" w:rsidRDefault="002B0AC0" w:rsidP="004F31EC">
            <w:pPr>
              <w:pStyle w:val="SectionVIHeader"/>
              <w:rPr>
                <w:sz w:val="24"/>
              </w:rPr>
            </w:pPr>
            <w:r w:rsidRPr="00006A39">
              <w:rPr>
                <w:sz w:val="24"/>
              </w:rPr>
              <w:t>Technical Specifications and Standards offered by supplier</w:t>
            </w:r>
          </w:p>
        </w:tc>
      </w:tr>
      <w:tr w:rsidR="002B0AC0" w:rsidRPr="00006A39" w14:paraId="6D5317DF" w14:textId="77777777" w:rsidTr="38F8ECA2">
        <w:trPr>
          <w:trHeight w:val="104"/>
        </w:trPr>
        <w:tc>
          <w:tcPr>
            <w:tcW w:w="2700" w:type="dxa"/>
            <w:gridSpan w:val="2"/>
          </w:tcPr>
          <w:p w14:paraId="1C5B41A4" w14:textId="6DC6393E" w:rsidR="002B0AC0" w:rsidRPr="00006A39" w:rsidRDefault="00694DAE" w:rsidP="002B0AC0">
            <w:pPr>
              <w:pStyle w:val="SectionVIHeader"/>
              <w:rPr>
                <w:bCs/>
                <w:sz w:val="24"/>
              </w:rPr>
            </w:pPr>
            <w:r>
              <w:rPr>
                <w:bCs/>
                <w:sz w:val="24"/>
              </w:rPr>
              <w:t xml:space="preserve">Lot 5, </w:t>
            </w:r>
            <w:r w:rsidR="002B0AC0" w:rsidRPr="00006A39">
              <w:rPr>
                <w:bCs/>
                <w:sz w:val="24"/>
              </w:rPr>
              <w:t xml:space="preserve">Item No </w:t>
            </w:r>
            <w:r>
              <w:rPr>
                <w:bCs/>
                <w:sz w:val="24"/>
              </w:rPr>
              <w:t>8</w:t>
            </w:r>
            <w:r w:rsidR="002B0AC0" w:rsidRPr="00AB3E8E">
              <w:rPr>
                <w:bCs/>
                <w:sz w:val="24"/>
              </w:rPr>
              <w:t xml:space="preserve"> Ultra-Cool Field Metrology Well</w:t>
            </w:r>
          </w:p>
        </w:tc>
        <w:tc>
          <w:tcPr>
            <w:tcW w:w="4320" w:type="dxa"/>
            <w:tcBorders>
              <w:top w:val="nil"/>
              <w:left w:val="nil"/>
              <w:bottom w:val="single" w:sz="4" w:space="0" w:color="auto"/>
              <w:right w:val="single" w:sz="8" w:space="0" w:color="000000" w:themeColor="text1"/>
            </w:tcBorders>
            <w:shd w:val="clear" w:color="auto" w:fill="auto"/>
          </w:tcPr>
          <w:p w14:paraId="0CEFA94E" w14:textId="77777777" w:rsidR="002B0AC0" w:rsidRPr="00AB3E8E" w:rsidRDefault="002B0AC0" w:rsidP="002B0AC0">
            <w:pPr>
              <w:pStyle w:val="SectionVIHeader"/>
              <w:ind w:left="360"/>
              <w:jc w:val="both"/>
              <w:rPr>
                <w:b w:val="0"/>
                <w:bCs/>
                <w:sz w:val="24"/>
              </w:rPr>
            </w:pPr>
            <w:r w:rsidRPr="00AB3E8E">
              <w:rPr>
                <w:b w:val="0"/>
                <w:bCs/>
                <w:sz w:val="24"/>
              </w:rPr>
              <w:t>1.</w:t>
            </w:r>
            <w:r w:rsidRPr="00AB3E8E">
              <w:rPr>
                <w:b w:val="0"/>
                <w:bCs/>
                <w:sz w:val="24"/>
              </w:rPr>
              <w:tab/>
              <w:t>Temperature range at 23°C</w:t>
            </w:r>
            <w:r w:rsidRPr="00AB3E8E">
              <w:rPr>
                <w:b w:val="0"/>
                <w:bCs/>
                <w:sz w:val="24"/>
              </w:rPr>
              <w:tab/>
              <w:t>–95°C to 140°C (–139°F to 284°F)</w:t>
            </w:r>
          </w:p>
          <w:p w14:paraId="613EBB53" w14:textId="77777777" w:rsidR="002B0AC0" w:rsidRPr="00AB3E8E" w:rsidRDefault="002B0AC0" w:rsidP="002B0AC0">
            <w:pPr>
              <w:pStyle w:val="SectionVIHeader"/>
              <w:ind w:left="360"/>
              <w:jc w:val="both"/>
              <w:rPr>
                <w:b w:val="0"/>
                <w:bCs/>
                <w:sz w:val="24"/>
              </w:rPr>
            </w:pPr>
            <w:r w:rsidRPr="00AB3E8E">
              <w:rPr>
                <w:b w:val="0"/>
                <w:bCs/>
                <w:sz w:val="24"/>
              </w:rPr>
              <w:t>2.</w:t>
            </w:r>
            <w:r w:rsidRPr="00AB3E8E">
              <w:rPr>
                <w:b w:val="0"/>
                <w:bCs/>
                <w:sz w:val="24"/>
              </w:rPr>
              <w:tab/>
              <w:t>Display accuracy</w:t>
            </w:r>
            <w:r w:rsidRPr="00AB3E8E">
              <w:rPr>
                <w:b w:val="0"/>
                <w:bCs/>
                <w:sz w:val="24"/>
              </w:rPr>
              <w:tab/>
              <w:t>±0.2°C full range</w:t>
            </w:r>
          </w:p>
          <w:p w14:paraId="3EA53C83" w14:textId="77777777" w:rsidR="002B0AC0" w:rsidRPr="00AB3E8E" w:rsidRDefault="002B0AC0" w:rsidP="002B0AC0">
            <w:pPr>
              <w:pStyle w:val="SectionVIHeader"/>
              <w:ind w:left="360"/>
              <w:jc w:val="both"/>
              <w:rPr>
                <w:b w:val="0"/>
                <w:bCs/>
                <w:sz w:val="24"/>
              </w:rPr>
            </w:pPr>
            <w:r w:rsidRPr="00AB3E8E">
              <w:rPr>
                <w:b w:val="0"/>
                <w:bCs/>
                <w:sz w:val="24"/>
              </w:rPr>
              <w:t>3.</w:t>
            </w:r>
            <w:r w:rsidRPr="00AB3E8E">
              <w:rPr>
                <w:b w:val="0"/>
                <w:bCs/>
                <w:sz w:val="24"/>
              </w:rPr>
              <w:tab/>
              <w:t>Accuracy with external reference3</w:t>
            </w:r>
            <w:r w:rsidRPr="00AB3E8E">
              <w:rPr>
                <w:b w:val="0"/>
                <w:bCs/>
                <w:sz w:val="24"/>
              </w:rPr>
              <w:tab/>
              <w:t>±0.05°C full range</w:t>
            </w:r>
          </w:p>
          <w:p w14:paraId="640F53DD" w14:textId="77777777" w:rsidR="002B0AC0" w:rsidRPr="00AB3E8E" w:rsidRDefault="002B0AC0" w:rsidP="002B0AC0">
            <w:pPr>
              <w:pStyle w:val="SectionVIHeader"/>
              <w:ind w:left="360"/>
              <w:jc w:val="both"/>
              <w:rPr>
                <w:b w:val="0"/>
                <w:bCs/>
                <w:sz w:val="24"/>
              </w:rPr>
            </w:pPr>
            <w:r w:rsidRPr="00AB3E8E">
              <w:rPr>
                <w:b w:val="0"/>
                <w:bCs/>
                <w:sz w:val="24"/>
              </w:rPr>
              <w:t>4.</w:t>
            </w:r>
            <w:r w:rsidRPr="00AB3E8E">
              <w:rPr>
                <w:b w:val="0"/>
                <w:bCs/>
                <w:sz w:val="24"/>
              </w:rPr>
              <w:tab/>
              <w:t>Stability</w:t>
            </w:r>
            <w:r w:rsidRPr="00AB3E8E">
              <w:rPr>
                <w:b w:val="0"/>
                <w:bCs/>
                <w:sz w:val="24"/>
              </w:rPr>
              <w:tab/>
              <w:t>±0.015°C full range</w:t>
            </w:r>
          </w:p>
          <w:p w14:paraId="3B11432A" w14:textId="77777777" w:rsidR="002B0AC0" w:rsidRPr="00AB3E8E" w:rsidRDefault="002B0AC0" w:rsidP="002B0AC0">
            <w:pPr>
              <w:pStyle w:val="SectionVIHeader"/>
              <w:ind w:left="360"/>
              <w:jc w:val="both"/>
              <w:rPr>
                <w:b w:val="0"/>
                <w:bCs/>
                <w:sz w:val="24"/>
              </w:rPr>
            </w:pPr>
            <w:r w:rsidRPr="00AB3E8E">
              <w:rPr>
                <w:b w:val="0"/>
                <w:bCs/>
                <w:sz w:val="24"/>
              </w:rPr>
              <w:t>5.</w:t>
            </w:r>
            <w:r w:rsidRPr="00AB3E8E">
              <w:rPr>
                <w:b w:val="0"/>
                <w:bCs/>
                <w:sz w:val="24"/>
              </w:rPr>
              <w:tab/>
              <w:t>Axial uniformity at 40 mm (1.6 in)</w:t>
            </w:r>
            <w:r w:rsidRPr="00AB3E8E">
              <w:rPr>
                <w:b w:val="0"/>
                <w:bCs/>
                <w:sz w:val="24"/>
              </w:rPr>
              <w:tab/>
              <w:t>±0.05°C full range</w:t>
            </w:r>
          </w:p>
          <w:p w14:paraId="204A8218" w14:textId="77777777" w:rsidR="002B0AC0" w:rsidRPr="00AB3E8E" w:rsidRDefault="002B0AC0" w:rsidP="002B0AC0">
            <w:pPr>
              <w:pStyle w:val="SectionVIHeader"/>
              <w:ind w:left="360"/>
              <w:jc w:val="both"/>
              <w:rPr>
                <w:b w:val="0"/>
                <w:bCs/>
                <w:sz w:val="24"/>
              </w:rPr>
            </w:pPr>
            <w:r w:rsidRPr="00AB3E8E">
              <w:rPr>
                <w:b w:val="0"/>
                <w:bCs/>
                <w:sz w:val="24"/>
              </w:rPr>
              <w:t>6.</w:t>
            </w:r>
            <w:r w:rsidRPr="00AB3E8E">
              <w:rPr>
                <w:b w:val="0"/>
                <w:bCs/>
                <w:sz w:val="24"/>
              </w:rPr>
              <w:tab/>
              <w:t>Radial gradient</w:t>
            </w:r>
            <w:r w:rsidRPr="00AB3E8E">
              <w:rPr>
                <w:b w:val="0"/>
                <w:bCs/>
                <w:sz w:val="24"/>
              </w:rPr>
              <w:tab/>
            </w:r>
          </w:p>
          <w:p w14:paraId="656D9268"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 xml:space="preserve">±0.01°C full range. </w:t>
            </w:r>
          </w:p>
          <w:p w14:paraId="379688C2" w14:textId="77777777" w:rsidR="002B0AC0" w:rsidRPr="00AB3E8E" w:rsidRDefault="002B0AC0" w:rsidP="002B0AC0">
            <w:pPr>
              <w:pStyle w:val="SectionVIHeader"/>
              <w:ind w:left="360"/>
              <w:jc w:val="both"/>
              <w:rPr>
                <w:b w:val="0"/>
                <w:bCs/>
                <w:sz w:val="24"/>
              </w:rPr>
            </w:pPr>
            <w:r w:rsidRPr="00AB3E8E">
              <w:rPr>
                <w:b w:val="0"/>
                <w:bCs/>
                <w:sz w:val="24"/>
              </w:rPr>
              <w:t>7.</w:t>
            </w:r>
            <w:r w:rsidRPr="00AB3E8E">
              <w:rPr>
                <w:b w:val="0"/>
                <w:bCs/>
                <w:sz w:val="24"/>
              </w:rPr>
              <w:tab/>
              <w:t>Loading effect: (with a 6.35 mm reference probe and three 6.35 mm probes)</w:t>
            </w:r>
          </w:p>
          <w:p w14:paraId="25094050"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±0.006°C full range (versus display with one 6.35 mm probe)</w:t>
            </w:r>
          </w:p>
          <w:p w14:paraId="6EF4FBA0"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±0.25°C at –95°C</w:t>
            </w:r>
          </w:p>
          <w:p w14:paraId="47661CAA"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±0.10°C at 140°C</w:t>
            </w:r>
          </w:p>
          <w:p w14:paraId="33668332" w14:textId="77777777" w:rsidR="002B0AC0" w:rsidRPr="00AB3E8E" w:rsidRDefault="002B0AC0" w:rsidP="002B0AC0">
            <w:pPr>
              <w:pStyle w:val="SectionVIHeader"/>
              <w:ind w:left="360"/>
              <w:jc w:val="both"/>
              <w:rPr>
                <w:b w:val="0"/>
                <w:bCs/>
                <w:sz w:val="24"/>
              </w:rPr>
            </w:pPr>
            <w:r w:rsidRPr="00AB3E8E">
              <w:rPr>
                <w:b w:val="0"/>
                <w:bCs/>
                <w:sz w:val="24"/>
              </w:rPr>
              <w:t>8.</w:t>
            </w:r>
            <w:r w:rsidRPr="00AB3E8E">
              <w:rPr>
                <w:b w:val="0"/>
                <w:bCs/>
                <w:sz w:val="24"/>
              </w:rPr>
              <w:tab/>
              <w:t>Operating conditions:</w:t>
            </w:r>
          </w:p>
          <w:p w14:paraId="7EC3DC0B"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 xml:space="preserve"> 0°C to 35°C, 0% to 90%</w:t>
            </w:r>
          </w:p>
          <w:p w14:paraId="3ADD8BC1" w14:textId="77777777" w:rsidR="002B0AC0" w:rsidRPr="00AB3E8E" w:rsidRDefault="002B0AC0" w:rsidP="002B0AC0">
            <w:pPr>
              <w:pStyle w:val="SectionVIHeader"/>
              <w:ind w:left="360"/>
              <w:jc w:val="both"/>
              <w:rPr>
                <w:b w:val="0"/>
                <w:bCs/>
                <w:sz w:val="24"/>
              </w:rPr>
            </w:pPr>
            <w:r w:rsidRPr="00AB3E8E">
              <w:rPr>
                <w:b w:val="0"/>
                <w:bCs/>
                <w:sz w:val="24"/>
              </w:rPr>
              <w:lastRenderedPageBreak/>
              <w:t>-</w:t>
            </w:r>
            <w:r w:rsidRPr="00AB3E8E">
              <w:rPr>
                <w:b w:val="0"/>
                <w:bCs/>
                <w:sz w:val="24"/>
              </w:rPr>
              <w:tab/>
              <w:t>RH (non-condensing) &lt; 2000 m altitude</w:t>
            </w:r>
          </w:p>
          <w:p w14:paraId="60474B65" w14:textId="77777777" w:rsidR="002B0AC0" w:rsidRPr="00AB3E8E" w:rsidRDefault="002B0AC0" w:rsidP="002B0AC0">
            <w:pPr>
              <w:pStyle w:val="SectionVIHeader"/>
              <w:ind w:left="360"/>
              <w:jc w:val="both"/>
              <w:rPr>
                <w:b w:val="0"/>
                <w:bCs/>
                <w:sz w:val="24"/>
              </w:rPr>
            </w:pPr>
            <w:r w:rsidRPr="00AB3E8E">
              <w:rPr>
                <w:b w:val="0"/>
                <w:bCs/>
                <w:sz w:val="24"/>
              </w:rPr>
              <w:t>9.</w:t>
            </w:r>
            <w:r w:rsidRPr="00AB3E8E">
              <w:rPr>
                <w:b w:val="0"/>
                <w:bCs/>
                <w:sz w:val="24"/>
              </w:rPr>
              <w:tab/>
              <w:t>Environmental conditions for all specifications except temperature range</w:t>
            </w:r>
            <w:r w:rsidRPr="00AB3E8E">
              <w:rPr>
                <w:b w:val="0"/>
                <w:bCs/>
                <w:sz w:val="24"/>
              </w:rPr>
              <w:tab/>
              <w:t>13°C to 33°C</w:t>
            </w:r>
          </w:p>
          <w:p w14:paraId="2A244B31" w14:textId="77777777" w:rsidR="002B0AC0" w:rsidRPr="00AB3E8E" w:rsidRDefault="002B0AC0" w:rsidP="002B0AC0">
            <w:pPr>
              <w:pStyle w:val="SectionVIHeader"/>
              <w:ind w:left="360"/>
              <w:jc w:val="both"/>
              <w:rPr>
                <w:b w:val="0"/>
                <w:bCs/>
                <w:sz w:val="24"/>
              </w:rPr>
            </w:pPr>
            <w:r w:rsidRPr="00AB3E8E">
              <w:rPr>
                <w:b w:val="0"/>
                <w:bCs/>
                <w:sz w:val="24"/>
              </w:rPr>
              <w:t>10.</w:t>
            </w:r>
            <w:r w:rsidRPr="00AB3E8E">
              <w:rPr>
                <w:b w:val="0"/>
                <w:bCs/>
                <w:sz w:val="24"/>
              </w:rPr>
              <w:tab/>
              <w:t>Immersion (well) depth: 160 mm (6.3 in)</w:t>
            </w:r>
          </w:p>
          <w:p w14:paraId="4D65670C" w14:textId="77777777" w:rsidR="002B0AC0" w:rsidRPr="00AB3E8E" w:rsidRDefault="002B0AC0" w:rsidP="002B0AC0">
            <w:pPr>
              <w:pStyle w:val="SectionVIHeader"/>
              <w:ind w:left="360"/>
              <w:jc w:val="both"/>
              <w:rPr>
                <w:b w:val="0"/>
                <w:bCs/>
                <w:sz w:val="24"/>
              </w:rPr>
            </w:pPr>
            <w:r w:rsidRPr="00AB3E8E">
              <w:rPr>
                <w:b w:val="0"/>
                <w:bCs/>
                <w:sz w:val="24"/>
              </w:rPr>
              <w:t>11.</w:t>
            </w:r>
            <w:r w:rsidRPr="00AB3E8E">
              <w:rPr>
                <w:b w:val="0"/>
                <w:bCs/>
                <w:sz w:val="24"/>
              </w:rPr>
              <w:tab/>
              <w:t>Well diameter: 30 mm (1.18 in)</w:t>
            </w:r>
          </w:p>
          <w:p w14:paraId="462F25CE" w14:textId="77777777" w:rsidR="002B0AC0" w:rsidRPr="00AB3E8E" w:rsidRDefault="002B0AC0" w:rsidP="002B0AC0">
            <w:pPr>
              <w:pStyle w:val="SectionVIHeader"/>
              <w:ind w:left="360"/>
              <w:jc w:val="both"/>
              <w:rPr>
                <w:b w:val="0"/>
                <w:bCs/>
                <w:sz w:val="24"/>
              </w:rPr>
            </w:pPr>
            <w:r w:rsidRPr="00AB3E8E">
              <w:rPr>
                <w:b w:val="0"/>
                <w:bCs/>
                <w:sz w:val="24"/>
              </w:rPr>
              <w:t>12.</w:t>
            </w:r>
            <w:r w:rsidRPr="00AB3E8E">
              <w:rPr>
                <w:b w:val="0"/>
                <w:bCs/>
                <w:sz w:val="24"/>
              </w:rPr>
              <w:tab/>
              <w:t>Heating time1: –95°C to 140°C: 40 min</w:t>
            </w:r>
          </w:p>
          <w:p w14:paraId="19CA1FA3" w14:textId="77777777" w:rsidR="002B0AC0" w:rsidRPr="00AB3E8E" w:rsidRDefault="002B0AC0" w:rsidP="002B0AC0">
            <w:pPr>
              <w:pStyle w:val="SectionVIHeader"/>
              <w:ind w:left="360"/>
              <w:jc w:val="both"/>
              <w:rPr>
                <w:b w:val="0"/>
                <w:bCs/>
                <w:sz w:val="24"/>
              </w:rPr>
            </w:pPr>
            <w:r w:rsidRPr="00AB3E8E">
              <w:rPr>
                <w:b w:val="0"/>
                <w:bCs/>
                <w:sz w:val="24"/>
              </w:rPr>
              <w:t>13.</w:t>
            </w:r>
            <w:r w:rsidRPr="00AB3E8E">
              <w:rPr>
                <w:b w:val="0"/>
                <w:bCs/>
                <w:sz w:val="24"/>
              </w:rPr>
              <w:tab/>
              <w:t>Cooling time1: 23°C to –90°C: 80 min</w:t>
            </w:r>
          </w:p>
          <w:p w14:paraId="7A2C74D9"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23°C to –95°C: 90 min</w:t>
            </w:r>
          </w:p>
          <w:p w14:paraId="168B915C"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140°C to 23°C: 60 min</w:t>
            </w:r>
          </w:p>
          <w:p w14:paraId="035438E3" w14:textId="77777777" w:rsidR="002B0AC0" w:rsidRPr="00AB3E8E" w:rsidRDefault="002B0AC0" w:rsidP="002B0AC0">
            <w:pPr>
              <w:pStyle w:val="SectionVIHeader"/>
              <w:ind w:left="360"/>
              <w:jc w:val="both"/>
              <w:rPr>
                <w:b w:val="0"/>
                <w:bCs/>
                <w:sz w:val="24"/>
              </w:rPr>
            </w:pPr>
            <w:r w:rsidRPr="00AB3E8E">
              <w:rPr>
                <w:b w:val="0"/>
                <w:bCs/>
                <w:sz w:val="24"/>
              </w:rPr>
              <w:t>14.</w:t>
            </w:r>
            <w:r w:rsidRPr="00AB3E8E">
              <w:rPr>
                <w:b w:val="0"/>
                <w:bCs/>
                <w:sz w:val="24"/>
              </w:rPr>
              <w:tab/>
              <w:t>Stabilization time 2: 15 min</w:t>
            </w:r>
          </w:p>
          <w:p w14:paraId="5117145C" w14:textId="77777777" w:rsidR="002B0AC0" w:rsidRPr="00AB3E8E" w:rsidRDefault="002B0AC0" w:rsidP="002B0AC0">
            <w:pPr>
              <w:pStyle w:val="SectionVIHeader"/>
              <w:ind w:left="360"/>
              <w:jc w:val="both"/>
              <w:rPr>
                <w:b w:val="0"/>
                <w:bCs/>
                <w:sz w:val="24"/>
              </w:rPr>
            </w:pPr>
            <w:r w:rsidRPr="00AB3E8E">
              <w:rPr>
                <w:b w:val="0"/>
                <w:bCs/>
                <w:sz w:val="24"/>
              </w:rPr>
              <w:t>15.</w:t>
            </w:r>
            <w:r w:rsidRPr="00AB3E8E">
              <w:rPr>
                <w:b w:val="0"/>
                <w:bCs/>
                <w:sz w:val="24"/>
              </w:rPr>
              <w:tab/>
              <w:t>Resolution: 0.01°</w:t>
            </w:r>
          </w:p>
          <w:p w14:paraId="7D74FA97" w14:textId="77777777" w:rsidR="002B0AC0" w:rsidRPr="00AB3E8E" w:rsidRDefault="002B0AC0" w:rsidP="002B0AC0">
            <w:pPr>
              <w:pStyle w:val="SectionVIHeader"/>
              <w:ind w:left="360"/>
              <w:jc w:val="both"/>
              <w:rPr>
                <w:b w:val="0"/>
                <w:bCs/>
                <w:sz w:val="24"/>
              </w:rPr>
            </w:pPr>
            <w:r w:rsidRPr="00AB3E8E">
              <w:rPr>
                <w:b w:val="0"/>
                <w:bCs/>
                <w:sz w:val="24"/>
              </w:rPr>
              <w:t>16.</w:t>
            </w:r>
            <w:r w:rsidRPr="00AB3E8E">
              <w:rPr>
                <w:b w:val="0"/>
                <w:bCs/>
                <w:sz w:val="24"/>
              </w:rPr>
              <w:tab/>
              <w:t>Display: LCD, °C or °F user selectable</w:t>
            </w:r>
          </w:p>
          <w:p w14:paraId="0BBE7CA7" w14:textId="77777777" w:rsidR="002B0AC0" w:rsidRPr="00AB3E8E" w:rsidRDefault="002B0AC0" w:rsidP="002B0AC0">
            <w:pPr>
              <w:pStyle w:val="SectionVIHeader"/>
              <w:ind w:left="360"/>
              <w:jc w:val="both"/>
              <w:rPr>
                <w:b w:val="0"/>
                <w:bCs/>
                <w:sz w:val="24"/>
              </w:rPr>
            </w:pPr>
            <w:r w:rsidRPr="00AB3E8E">
              <w:rPr>
                <w:b w:val="0"/>
                <w:bCs/>
                <w:sz w:val="24"/>
              </w:rPr>
              <w:t>17.</w:t>
            </w:r>
            <w:r w:rsidRPr="00AB3E8E">
              <w:rPr>
                <w:b w:val="0"/>
                <w:bCs/>
                <w:sz w:val="24"/>
              </w:rPr>
              <w:tab/>
              <w:t>Size (H x W x D): 480 x 205 x 380 mm (18.8 x 8.0 x 14.9 in)</w:t>
            </w:r>
          </w:p>
          <w:p w14:paraId="25C0C7A5" w14:textId="77777777" w:rsidR="002B0AC0" w:rsidRPr="00AB3E8E" w:rsidRDefault="002B0AC0" w:rsidP="002B0AC0">
            <w:pPr>
              <w:pStyle w:val="SectionVIHeader"/>
              <w:ind w:left="360"/>
              <w:jc w:val="both"/>
              <w:rPr>
                <w:b w:val="0"/>
                <w:bCs/>
                <w:sz w:val="24"/>
              </w:rPr>
            </w:pPr>
            <w:r w:rsidRPr="00AB3E8E">
              <w:rPr>
                <w:b w:val="0"/>
                <w:bCs/>
                <w:sz w:val="24"/>
              </w:rPr>
              <w:t>18.</w:t>
            </w:r>
            <w:r w:rsidRPr="00AB3E8E">
              <w:rPr>
                <w:b w:val="0"/>
                <w:bCs/>
                <w:sz w:val="24"/>
              </w:rPr>
              <w:tab/>
              <w:t>Weight: 16 kg (35 lb)</w:t>
            </w:r>
          </w:p>
          <w:p w14:paraId="6FB7C886" w14:textId="77777777" w:rsidR="002B0AC0" w:rsidRPr="00AB3E8E" w:rsidRDefault="002B0AC0" w:rsidP="002B0AC0">
            <w:pPr>
              <w:pStyle w:val="SectionVIHeader"/>
              <w:ind w:left="360"/>
              <w:jc w:val="both"/>
              <w:rPr>
                <w:b w:val="0"/>
                <w:bCs/>
                <w:sz w:val="24"/>
              </w:rPr>
            </w:pPr>
            <w:r w:rsidRPr="00AB3E8E">
              <w:rPr>
                <w:b w:val="0"/>
                <w:bCs/>
                <w:sz w:val="24"/>
              </w:rPr>
              <w:t>19.</w:t>
            </w:r>
            <w:r w:rsidRPr="00AB3E8E">
              <w:rPr>
                <w:b w:val="0"/>
                <w:bCs/>
                <w:sz w:val="24"/>
              </w:rPr>
              <w:tab/>
              <w:t>Power requirements: 100 V to 115 V (±10%) 50/60 Hz, 575 W, 200 V to 230 V (±10%) 50/60 Hz, 575 W</w:t>
            </w:r>
          </w:p>
          <w:p w14:paraId="7894B6BC" w14:textId="77777777" w:rsidR="002B0AC0" w:rsidRPr="00AB3E8E" w:rsidRDefault="002B0AC0" w:rsidP="002B0AC0">
            <w:pPr>
              <w:pStyle w:val="SectionVIHeader"/>
              <w:ind w:left="360"/>
              <w:jc w:val="both"/>
              <w:rPr>
                <w:b w:val="0"/>
                <w:bCs/>
                <w:sz w:val="24"/>
              </w:rPr>
            </w:pPr>
            <w:r w:rsidRPr="00AB3E8E">
              <w:rPr>
                <w:b w:val="0"/>
                <w:bCs/>
                <w:sz w:val="24"/>
              </w:rPr>
              <w:t>20.</w:t>
            </w:r>
            <w:r w:rsidRPr="00AB3E8E">
              <w:rPr>
                <w:b w:val="0"/>
                <w:bCs/>
                <w:sz w:val="24"/>
              </w:rPr>
              <w:tab/>
              <w:t xml:space="preserve">System fuse ratings: 115 V: 6.3 A T 250 V, 230 V: 3.15 A T 250 V, </w:t>
            </w:r>
          </w:p>
          <w:p w14:paraId="7C334673" w14:textId="77777777" w:rsidR="002B0AC0" w:rsidRPr="00AB3E8E" w:rsidRDefault="002B0AC0" w:rsidP="002B0AC0">
            <w:pPr>
              <w:pStyle w:val="SectionVIHeader"/>
              <w:ind w:left="360"/>
              <w:jc w:val="both"/>
              <w:rPr>
                <w:b w:val="0"/>
                <w:bCs/>
                <w:sz w:val="24"/>
              </w:rPr>
            </w:pPr>
            <w:r w:rsidRPr="00AB3E8E">
              <w:rPr>
                <w:b w:val="0"/>
                <w:bCs/>
                <w:sz w:val="24"/>
              </w:rPr>
              <w:t>21.</w:t>
            </w:r>
            <w:r w:rsidRPr="00AB3E8E">
              <w:rPr>
                <w:b w:val="0"/>
                <w:bCs/>
                <w:sz w:val="24"/>
              </w:rPr>
              <w:tab/>
              <w:t>4–20 mA fuse (-P model only):</w:t>
            </w:r>
            <w:r w:rsidRPr="00AB3E8E">
              <w:rPr>
                <w:b w:val="0"/>
                <w:bCs/>
                <w:sz w:val="24"/>
              </w:rPr>
              <w:tab/>
              <w:t>50 mA F 250 V</w:t>
            </w:r>
          </w:p>
          <w:p w14:paraId="5622A93B" w14:textId="77777777" w:rsidR="002B0AC0" w:rsidRPr="00AB3E8E" w:rsidRDefault="002B0AC0" w:rsidP="002B0AC0">
            <w:pPr>
              <w:pStyle w:val="SectionVIHeader"/>
              <w:ind w:left="360"/>
              <w:jc w:val="both"/>
              <w:rPr>
                <w:b w:val="0"/>
                <w:bCs/>
                <w:sz w:val="24"/>
              </w:rPr>
            </w:pPr>
            <w:r w:rsidRPr="00AB3E8E">
              <w:rPr>
                <w:b w:val="0"/>
                <w:bCs/>
                <w:sz w:val="24"/>
              </w:rPr>
              <w:t>22.</w:t>
            </w:r>
            <w:r w:rsidRPr="00AB3E8E">
              <w:rPr>
                <w:b w:val="0"/>
                <w:bCs/>
                <w:sz w:val="24"/>
              </w:rPr>
              <w:tab/>
              <w:t>Computer interface</w:t>
            </w:r>
            <w:r w:rsidRPr="00AB3E8E">
              <w:rPr>
                <w:b w:val="0"/>
                <w:bCs/>
                <w:sz w:val="24"/>
              </w:rPr>
              <w:tab/>
              <w:t>: RS-232, and USB Serial included</w:t>
            </w:r>
          </w:p>
          <w:p w14:paraId="0AC3153A" w14:textId="77777777" w:rsidR="002B0AC0" w:rsidRPr="00AB3E8E" w:rsidRDefault="002B0AC0" w:rsidP="002B0AC0">
            <w:pPr>
              <w:pStyle w:val="SectionVIHeader"/>
              <w:ind w:left="360"/>
              <w:jc w:val="both"/>
              <w:rPr>
                <w:b w:val="0"/>
                <w:bCs/>
                <w:sz w:val="24"/>
              </w:rPr>
            </w:pPr>
            <w:r w:rsidRPr="00AB3E8E">
              <w:rPr>
                <w:b w:val="0"/>
                <w:bCs/>
                <w:sz w:val="24"/>
              </w:rPr>
              <w:lastRenderedPageBreak/>
              <w:t>23.</w:t>
            </w:r>
            <w:r w:rsidRPr="00AB3E8E">
              <w:rPr>
                <w:b w:val="0"/>
                <w:bCs/>
                <w:sz w:val="24"/>
              </w:rPr>
              <w:tab/>
              <w:t>Safety: IEC 61010-1, Installation Category II, Pollution degree 2</w:t>
            </w:r>
          </w:p>
          <w:p w14:paraId="79120EE9" w14:textId="77777777" w:rsidR="002B0AC0" w:rsidRPr="00AB3E8E" w:rsidRDefault="002B0AC0" w:rsidP="002B0AC0">
            <w:pPr>
              <w:pStyle w:val="SectionVIHeader"/>
              <w:ind w:left="360"/>
              <w:jc w:val="both"/>
              <w:rPr>
                <w:b w:val="0"/>
                <w:bCs/>
                <w:sz w:val="24"/>
              </w:rPr>
            </w:pPr>
            <w:r w:rsidRPr="00AB3E8E">
              <w:rPr>
                <w:b w:val="0"/>
                <w:bCs/>
                <w:sz w:val="24"/>
              </w:rPr>
              <w:t>24.</w:t>
            </w:r>
            <w:r w:rsidRPr="00AB3E8E">
              <w:rPr>
                <w:b w:val="0"/>
                <w:bCs/>
                <w:sz w:val="24"/>
              </w:rPr>
              <w:tab/>
              <w:t xml:space="preserve">Electromagnetic environment: </w:t>
            </w:r>
            <w:r w:rsidRPr="00AB3E8E">
              <w:rPr>
                <w:b w:val="0"/>
                <w:bCs/>
                <w:sz w:val="24"/>
              </w:rPr>
              <w:tab/>
              <w:t xml:space="preserve">IEC 61326-1: Basic </w:t>
            </w:r>
          </w:p>
          <w:p w14:paraId="44D2ED5E" w14:textId="77777777" w:rsidR="002B0AC0" w:rsidRPr="00AB3E8E" w:rsidRDefault="002B0AC0" w:rsidP="002B0AC0">
            <w:pPr>
              <w:pStyle w:val="SectionVIHeader"/>
              <w:ind w:left="360"/>
              <w:jc w:val="both"/>
              <w:rPr>
                <w:b w:val="0"/>
                <w:bCs/>
                <w:sz w:val="24"/>
              </w:rPr>
            </w:pPr>
            <w:r w:rsidRPr="00AB3E8E">
              <w:rPr>
                <w:b w:val="0"/>
                <w:bCs/>
                <w:sz w:val="24"/>
              </w:rPr>
              <w:t>25.</w:t>
            </w:r>
            <w:r w:rsidRPr="00AB3E8E">
              <w:rPr>
                <w:b w:val="0"/>
                <w:bCs/>
                <w:sz w:val="24"/>
              </w:rPr>
              <w:tab/>
              <w:t>Refrigerants: R32 (Difluoromethane) &lt; 20 g, ASHRAE safety group A2L R704 (Helium) &lt; 20 g, ASHRAE safety group A1</w:t>
            </w:r>
          </w:p>
          <w:p w14:paraId="6AE8F834" w14:textId="77777777" w:rsidR="002B0AC0" w:rsidRPr="00AB3E8E" w:rsidRDefault="002B0AC0" w:rsidP="002B0AC0">
            <w:pPr>
              <w:pStyle w:val="SectionVIHeader"/>
              <w:ind w:left="360"/>
              <w:jc w:val="both"/>
              <w:rPr>
                <w:b w:val="0"/>
                <w:bCs/>
                <w:sz w:val="24"/>
              </w:rPr>
            </w:pPr>
            <w:r w:rsidRPr="00AB3E8E">
              <w:rPr>
                <w:b w:val="0"/>
                <w:bCs/>
                <w:sz w:val="24"/>
              </w:rPr>
              <w:t>-P Specifications</w:t>
            </w:r>
          </w:p>
          <w:p w14:paraId="0686C08E" w14:textId="77777777" w:rsidR="002B0AC0" w:rsidRPr="00AB3E8E" w:rsidRDefault="002B0AC0" w:rsidP="002B0AC0">
            <w:pPr>
              <w:pStyle w:val="SectionVIHeader"/>
              <w:ind w:left="360"/>
              <w:jc w:val="both"/>
              <w:rPr>
                <w:b w:val="0"/>
                <w:bCs/>
                <w:sz w:val="24"/>
              </w:rPr>
            </w:pPr>
            <w:r w:rsidRPr="00AB3E8E">
              <w:rPr>
                <w:b w:val="0"/>
                <w:bCs/>
                <w:sz w:val="24"/>
              </w:rPr>
              <w:t>1.</w:t>
            </w:r>
            <w:r w:rsidRPr="00AB3E8E">
              <w:rPr>
                <w:b w:val="0"/>
                <w:bCs/>
                <w:sz w:val="24"/>
              </w:rPr>
              <w:tab/>
              <w:t>Built-in reference thermometer readout accuracy (4-wire reference probe)</w:t>
            </w:r>
            <w:r w:rsidRPr="00AB3E8E">
              <w:rPr>
                <w:b w:val="0"/>
                <w:bCs/>
                <w:sz w:val="24"/>
              </w:rPr>
              <w:tab/>
            </w:r>
          </w:p>
          <w:p w14:paraId="7A95BD28"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±0.010°C at –95°C</w:t>
            </w:r>
          </w:p>
          <w:p w14:paraId="5D86A2DD"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±0.013°C at –25°C</w:t>
            </w:r>
          </w:p>
          <w:p w14:paraId="1122D187"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±0.015°C at 0°</w:t>
            </w:r>
          </w:p>
          <w:p w14:paraId="7FCCE854"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±0.020°C at 50°C</w:t>
            </w:r>
          </w:p>
          <w:p w14:paraId="72F9D8DF"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±0.025°C at 140°C</w:t>
            </w:r>
          </w:p>
          <w:p w14:paraId="7601D4AD" w14:textId="77777777" w:rsidR="002B0AC0" w:rsidRPr="00AB3E8E" w:rsidRDefault="002B0AC0" w:rsidP="002B0AC0">
            <w:pPr>
              <w:pStyle w:val="SectionVIHeader"/>
              <w:ind w:left="360"/>
              <w:jc w:val="both"/>
              <w:rPr>
                <w:b w:val="0"/>
                <w:bCs/>
                <w:sz w:val="24"/>
              </w:rPr>
            </w:pPr>
            <w:r w:rsidRPr="00AB3E8E">
              <w:rPr>
                <w:b w:val="0"/>
                <w:bCs/>
                <w:sz w:val="24"/>
              </w:rPr>
              <w:t>2.</w:t>
            </w:r>
            <w:r w:rsidRPr="00AB3E8E">
              <w:rPr>
                <w:b w:val="0"/>
                <w:bCs/>
                <w:sz w:val="24"/>
              </w:rPr>
              <w:tab/>
              <w:t xml:space="preserve">Reference resistance range: </w:t>
            </w:r>
            <w:r w:rsidRPr="00AB3E8E">
              <w:rPr>
                <w:b w:val="0"/>
                <w:bCs/>
                <w:sz w:val="24"/>
              </w:rPr>
              <w:tab/>
              <w:t>0 Ω to 400 Ω</w:t>
            </w:r>
          </w:p>
          <w:p w14:paraId="3F48DFD1" w14:textId="77777777" w:rsidR="002B0AC0" w:rsidRPr="00AB3E8E" w:rsidRDefault="002B0AC0" w:rsidP="002B0AC0">
            <w:pPr>
              <w:pStyle w:val="SectionVIHeader"/>
              <w:ind w:left="360"/>
              <w:jc w:val="both"/>
              <w:rPr>
                <w:b w:val="0"/>
                <w:bCs/>
                <w:sz w:val="24"/>
              </w:rPr>
            </w:pPr>
            <w:r w:rsidRPr="00AB3E8E">
              <w:rPr>
                <w:b w:val="0"/>
                <w:bCs/>
                <w:sz w:val="24"/>
              </w:rPr>
              <w:t>3.</w:t>
            </w:r>
            <w:r w:rsidRPr="00AB3E8E">
              <w:rPr>
                <w:b w:val="0"/>
                <w:bCs/>
                <w:sz w:val="24"/>
              </w:rPr>
              <w:tab/>
              <w:t xml:space="preserve">Reference resistance accuracy4: </w:t>
            </w:r>
          </w:p>
          <w:p w14:paraId="69BF2F36"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 xml:space="preserve"> 0 Ω to 42 Ω: ±0.0025 Ω</w:t>
            </w:r>
          </w:p>
          <w:p w14:paraId="66832619"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42 Ω to 400 Ω: ±60 ppm of reading</w:t>
            </w:r>
          </w:p>
          <w:p w14:paraId="5059741C" w14:textId="77777777" w:rsidR="002B0AC0" w:rsidRPr="00AB3E8E" w:rsidRDefault="002B0AC0" w:rsidP="002B0AC0">
            <w:pPr>
              <w:pStyle w:val="SectionVIHeader"/>
              <w:ind w:left="360"/>
              <w:jc w:val="both"/>
              <w:rPr>
                <w:b w:val="0"/>
                <w:bCs/>
                <w:sz w:val="24"/>
              </w:rPr>
            </w:pPr>
            <w:r w:rsidRPr="00AB3E8E">
              <w:rPr>
                <w:b w:val="0"/>
                <w:bCs/>
                <w:sz w:val="24"/>
              </w:rPr>
              <w:t>4.</w:t>
            </w:r>
            <w:r w:rsidRPr="00AB3E8E">
              <w:rPr>
                <w:b w:val="0"/>
                <w:bCs/>
                <w:sz w:val="24"/>
              </w:rPr>
              <w:tab/>
              <w:t>Reference characterizations:</w:t>
            </w:r>
            <w:r w:rsidRPr="00AB3E8E">
              <w:rPr>
                <w:b w:val="0"/>
                <w:bCs/>
                <w:sz w:val="24"/>
              </w:rPr>
              <w:tab/>
              <w:t>ITS-90, CVD, IEC-751, resistance</w:t>
            </w:r>
          </w:p>
          <w:p w14:paraId="12C826A6" w14:textId="77777777" w:rsidR="002B0AC0" w:rsidRPr="00AB3E8E" w:rsidRDefault="002B0AC0" w:rsidP="002B0AC0">
            <w:pPr>
              <w:pStyle w:val="SectionVIHeader"/>
              <w:ind w:left="360"/>
              <w:jc w:val="both"/>
              <w:rPr>
                <w:b w:val="0"/>
                <w:bCs/>
                <w:sz w:val="24"/>
              </w:rPr>
            </w:pPr>
            <w:r w:rsidRPr="00AB3E8E">
              <w:rPr>
                <w:b w:val="0"/>
                <w:bCs/>
                <w:sz w:val="24"/>
              </w:rPr>
              <w:t>5.</w:t>
            </w:r>
            <w:r w:rsidRPr="00AB3E8E">
              <w:rPr>
                <w:b w:val="0"/>
                <w:bCs/>
                <w:sz w:val="24"/>
              </w:rPr>
              <w:tab/>
              <w:t>Reference measurement capability</w:t>
            </w:r>
            <w:r w:rsidRPr="00AB3E8E">
              <w:rPr>
                <w:b w:val="0"/>
                <w:bCs/>
                <w:sz w:val="24"/>
              </w:rPr>
              <w:tab/>
              <w:t>4 wire</w:t>
            </w:r>
          </w:p>
          <w:p w14:paraId="237F64EE" w14:textId="77777777" w:rsidR="002B0AC0" w:rsidRPr="00AB3E8E" w:rsidRDefault="002B0AC0" w:rsidP="002B0AC0">
            <w:pPr>
              <w:pStyle w:val="SectionVIHeader"/>
              <w:ind w:left="360"/>
              <w:jc w:val="both"/>
              <w:rPr>
                <w:b w:val="0"/>
                <w:bCs/>
                <w:sz w:val="24"/>
              </w:rPr>
            </w:pPr>
            <w:r w:rsidRPr="00AB3E8E">
              <w:rPr>
                <w:b w:val="0"/>
                <w:bCs/>
                <w:sz w:val="24"/>
              </w:rPr>
              <w:t>6.</w:t>
            </w:r>
            <w:r w:rsidRPr="00AB3E8E">
              <w:rPr>
                <w:b w:val="0"/>
                <w:bCs/>
                <w:sz w:val="24"/>
              </w:rPr>
              <w:tab/>
              <w:t>Reference probe connection</w:t>
            </w:r>
            <w:r w:rsidRPr="00AB3E8E">
              <w:rPr>
                <w:b w:val="0"/>
                <w:bCs/>
                <w:sz w:val="24"/>
              </w:rPr>
              <w:tab/>
              <w:t>6-pin din with INFO-CON technology</w:t>
            </w:r>
          </w:p>
          <w:p w14:paraId="694FC1E5" w14:textId="77777777" w:rsidR="002B0AC0" w:rsidRPr="00AB3E8E" w:rsidRDefault="002B0AC0" w:rsidP="002B0AC0">
            <w:pPr>
              <w:pStyle w:val="SectionVIHeader"/>
              <w:ind w:left="360"/>
              <w:jc w:val="both"/>
              <w:rPr>
                <w:b w:val="0"/>
                <w:bCs/>
                <w:sz w:val="24"/>
              </w:rPr>
            </w:pPr>
            <w:r w:rsidRPr="00AB3E8E">
              <w:rPr>
                <w:b w:val="0"/>
                <w:bCs/>
                <w:sz w:val="24"/>
              </w:rPr>
              <w:t>7.</w:t>
            </w:r>
            <w:r w:rsidRPr="00AB3E8E">
              <w:rPr>
                <w:b w:val="0"/>
                <w:bCs/>
                <w:sz w:val="24"/>
              </w:rPr>
              <w:tab/>
              <w:t>Built-in RTD thermometer readout accuracy:</w:t>
            </w:r>
          </w:p>
          <w:p w14:paraId="33CE5A50" w14:textId="77777777" w:rsidR="002B0AC0" w:rsidRPr="00AB3E8E" w:rsidRDefault="002B0AC0" w:rsidP="002B0AC0">
            <w:pPr>
              <w:pStyle w:val="SectionVIHeader"/>
              <w:ind w:left="360"/>
              <w:jc w:val="both"/>
              <w:rPr>
                <w:b w:val="0"/>
                <w:bCs/>
                <w:sz w:val="24"/>
              </w:rPr>
            </w:pPr>
            <w:r w:rsidRPr="00AB3E8E">
              <w:rPr>
                <w:b w:val="0"/>
                <w:bCs/>
                <w:sz w:val="24"/>
              </w:rPr>
              <w:lastRenderedPageBreak/>
              <w:t>-</w:t>
            </w:r>
            <w:r w:rsidRPr="00AB3E8E">
              <w:rPr>
                <w:b w:val="0"/>
                <w:bCs/>
                <w:sz w:val="24"/>
              </w:rPr>
              <w:tab/>
              <w:t>NI-120: ±0.015°C at 0°C</w:t>
            </w:r>
          </w:p>
          <w:p w14:paraId="0E6B8D07"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PT-100 (385): ±0.02°C at 0°C</w:t>
            </w:r>
          </w:p>
          <w:p w14:paraId="4F0DF07A"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PT-100 (3926): ±0.02°C at 0°C</w:t>
            </w:r>
          </w:p>
          <w:p w14:paraId="64CF553B"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PT-100 (JIS): ±0.02°C at 0°C</w:t>
            </w:r>
          </w:p>
          <w:p w14:paraId="01059B45"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RTD resistance range</w:t>
            </w:r>
            <w:r w:rsidRPr="00AB3E8E">
              <w:rPr>
                <w:b w:val="0"/>
                <w:bCs/>
                <w:sz w:val="24"/>
              </w:rPr>
              <w:tab/>
              <w:t>0 Ω to 400 Ω</w:t>
            </w:r>
          </w:p>
          <w:p w14:paraId="4F224995" w14:textId="77777777" w:rsidR="002B0AC0" w:rsidRPr="00AB3E8E" w:rsidRDefault="002B0AC0" w:rsidP="002B0AC0">
            <w:pPr>
              <w:pStyle w:val="SectionVIHeader"/>
              <w:ind w:left="360"/>
              <w:jc w:val="both"/>
              <w:rPr>
                <w:b w:val="0"/>
                <w:bCs/>
                <w:sz w:val="24"/>
              </w:rPr>
            </w:pPr>
            <w:r w:rsidRPr="00AB3E8E">
              <w:rPr>
                <w:b w:val="0"/>
                <w:bCs/>
                <w:sz w:val="24"/>
              </w:rPr>
              <w:t>8.</w:t>
            </w:r>
            <w:r w:rsidRPr="00AB3E8E">
              <w:rPr>
                <w:b w:val="0"/>
                <w:bCs/>
                <w:sz w:val="24"/>
              </w:rPr>
              <w:tab/>
              <w:t xml:space="preserve">Resistance accuracy4: </w:t>
            </w:r>
          </w:p>
          <w:p w14:paraId="716DB6B6"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0 Ω to 25 Ω: ±0.002 Ω</w:t>
            </w:r>
          </w:p>
          <w:p w14:paraId="19076AC4"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25 Ω to 400 Ω: ±80 ppm of reading</w:t>
            </w:r>
          </w:p>
          <w:p w14:paraId="4C97A46A" w14:textId="77777777" w:rsidR="002B0AC0" w:rsidRPr="00AB3E8E" w:rsidRDefault="002B0AC0" w:rsidP="002B0AC0">
            <w:pPr>
              <w:pStyle w:val="SectionVIHeader"/>
              <w:ind w:left="360"/>
              <w:jc w:val="both"/>
              <w:rPr>
                <w:b w:val="0"/>
                <w:bCs/>
                <w:sz w:val="24"/>
              </w:rPr>
            </w:pPr>
            <w:r w:rsidRPr="00AB3E8E">
              <w:rPr>
                <w:b w:val="0"/>
                <w:bCs/>
                <w:sz w:val="24"/>
              </w:rPr>
              <w:t>9.</w:t>
            </w:r>
            <w:r w:rsidRPr="00AB3E8E">
              <w:rPr>
                <w:b w:val="0"/>
                <w:bCs/>
                <w:sz w:val="24"/>
              </w:rPr>
              <w:tab/>
              <w:t>RTD characterizations: PT-100 (385), (JIS), (3926), NI-120, resistance</w:t>
            </w:r>
          </w:p>
          <w:p w14:paraId="708B4DB9" w14:textId="77777777" w:rsidR="002B0AC0" w:rsidRPr="00AB3E8E" w:rsidRDefault="002B0AC0" w:rsidP="002B0AC0">
            <w:pPr>
              <w:pStyle w:val="SectionVIHeader"/>
              <w:ind w:left="360"/>
              <w:jc w:val="both"/>
              <w:rPr>
                <w:b w:val="0"/>
                <w:bCs/>
                <w:sz w:val="24"/>
              </w:rPr>
            </w:pPr>
            <w:r w:rsidRPr="00AB3E8E">
              <w:rPr>
                <w:b w:val="0"/>
                <w:bCs/>
                <w:sz w:val="24"/>
              </w:rPr>
              <w:t>10.</w:t>
            </w:r>
            <w:r w:rsidRPr="00AB3E8E">
              <w:rPr>
                <w:b w:val="0"/>
                <w:bCs/>
                <w:sz w:val="24"/>
              </w:rPr>
              <w:tab/>
              <w:t>RTD measurement capability</w:t>
            </w:r>
            <w:r w:rsidRPr="00AB3E8E">
              <w:rPr>
                <w:b w:val="0"/>
                <w:bCs/>
                <w:sz w:val="24"/>
              </w:rPr>
              <w:tab/>
              <w:t>2-wire, 3-wire, and 4-wire RTD with jumpers only</w:t>
            </w:r>
          </w:p>
          <w:p w14:paraId="2B319C88" w14:textId="77777777" w:rsidR="002B0AC0" w:rsidRPr="00AB3E8E" w:rsidRDefault="002B0AC0" w:rsidP="002B0AC0">
            <w:pPr>
              <w:pStyle w:val="SectionVIHeader"/>
              <w:ind w:left="360"/>
              <w:jc w:val="both"/>
              <w:rPr>
                <w:b w:val="0"/>
                <w:bCs/>
                <w:sz w:val="24"/>
              </w:rPr>
            </w:pPr>
            <w:r w:rsidRPr="00AB3E8E">
              <w:rPr>
                <w:b w:val="0"/>
                <w:bCs/>
                <w:sz w:val="24"/>
              </w:rPr>
              <w:t>11.</w:t>
            </w:r>
            <w:r w:rsidRPr="00AB3E8E">
              <w:rPr>
                <w:b w:val="0"/>
                <w:bCs/>
                <w:sz w:val="24"/>
              </w:rPr>
              <w:tab/>
              <w:t>RTD connection</w:t>
            </w:r>
            <w:r w:rsidRPr="00AB3E8E">
              <w:rPr>
                <w:b w:val="0"/>
                <w:bCs/>
                <w:sz w:val="24"/>
              </w:rPr>
              <w:tab/>
              <w:t>4-terminal input</w:t>
            </w:r>
          </w:p>
          <w:p w14:paraId="294EDDA8" w14:textId="77777777" w:rsidR="002B0AC0" w:rsidRPr="00AB3E8E" w:rsidRDefault="002B0AC0" w:rsidP="002B0AC0">
            <w:pPr>
              <w:pStyle w:val="SectionVIHeader"/>
              <w:ind w:left="360"/>
              <w:jc w:val="both"/>
              <w:rPr>
                <w:b w:val="0"/>
                <w:bCs/>
                <w:sz w:val="24"/>
              </w:rPr>
            </w:pPr>
            <w:r w:rsidRPr="00AB3E8E">
              <w:rPr>
                <w:b w:val="0"/>
                <w:bCs/>
                <w:sz w:val="24"/>
              </w:rPr>
              <w:t>12.</w:t>
            </w:r>
            <w:r w:rsidRPr="00AB3E8E">
              <w:rPr>
                <w:b w:val="0"/>
                <w:bCs/>
                <w:sz w:val="24"/>
              </w:rPr>
              <w:tab/>
              <w:t>Built-in TC thermometer readout accuracy5</w:t>
            </w:r>
            <w:r w:rsidRPr="00AB3E8E">
              <w:rPr>
                <w:b w:val="0"/>
                <w:bCs/>
                <w:sz w:val="24"/>
              </w:rPr>
              <w:tab/>
            </w:r>
          </w:p>
          <w:p w14:paraId="519A3E1D"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J: ±0.70°C at 140°C</w:t>
            </w:r>
          </w:p>
          <w:p w14:paraId="254DAE56"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K: ±0.75°C at 140°C</w:t>
            </w:r>
          </w:p>
          <w:p w14:paraId="3025DDE1"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T: ±0.60°C at 140°C</w:t>
            </w:r>
          </w:p>
          <w:p w14:paraId="37BDC2E7"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E: ±0.60°C at 140°C</w:t>
            </w:r>
          </w:p>
          <w:p w14:paraId="05EADA4F"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R: ±1.60°C at 140°C</w:t>
            </w:r>
          </w:p>
          <w:p w14:paraId="1DC5B9A1"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S: ±1.60°C at 140°C</w:t>
            </w:r>
          </w:p>
          <w:p w14:paraId="456F206B"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M: ±0.65°C at 140°C</w:t>
            </w:r>
          </w:p>
          <w:p w14:paraId="533B74EC"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L: ±0.65°C at 140°C</w:t>
            </w:r>
          </w:p>
          <w:p w14:paraId="2B016996"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U: ±0.70°C at 140°C</w:t>
            </w:r>
          </w:p>
          <w:p w14:paraId="703C6FE3"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Type N: ±0.75°C at 140°C</w:t>
            </w:r>
          </w:p>
          <w:p w14:paraId="599D53D8" w14:textId="77777777" w:rsidR="002B0AC0" w:rsidRPr="00AB3E8E" w:rsidRDefault="002B0AC0" w:rsidP="002B0AC0">
            <w:pPr>
              <w:pStyle w:val="SectionVIHeader"/>
              <w:ind w:left="360"/>
              <w:jc w:val="both"/>
              <w:rPr>
                <w:b w:val="0"/>
                <w:bCs/>
                <w:sz w:val="24"/>
              </w:rPr>
            </w:pPr>
            <w:r w:rsidRPr="00AB3E8E">
              <w:rPr>
                <w:b w:val="0"/>
                <w:bCs/>
                <w:sz w:val="24"/>
              </w:rPr>
              <w:lastRenderedPageBreak/>
              <w:t>-</w:t>
            </w:r>
            <w:r w:rsidRPr="00AB3E8E">
              <w:rPr>
                <w:b w:val="0"/>
                <w:bCs/>
                <w:sz w:val="24"/>
              </w:rPr>
              <w:tab/>
              <w:t>Type C: ±1.00°C at 140°C</w:t>
            </w:r>
          </w:p>
          <w:p w14:paraId="03A67364" w14:textId="77777777" w:rsidR="002B0AC0" w:rsidRPr="00AB3E8E" w:rsidRDefault="002B0AC0" w:rsidP="002B0AC0">
            <w:pPr>
              <w:pStyle w:val="SectionVIHeader"/>
              <w:ind w:left="360"/>
              <w:jc w:val="both"/>
              <w:rPr>
                <w:b w:val="0"/>
                <w:bCs/>
                <w:sz w:val="24"/>
              </w:rPr>
            </w:pPr>
            <w:r w:rsidRPr="00AB3E8E">
              <w:rPr>
                <w:b w:val="0"/>
                <w:bCs/>
                <w:sz w:val="24"/>
              </w:rPr>
              <w:t>-</w:t>
            </w:r>
            <w:r w:rsidRPr="00AB3E8E">
              <w:rPr>
                <w:b w:val="0"/>
                <w:bCs/>
                <w:sz w:val="24"/>
              </w:rPr>
              <w:tab/>
              <w:t>TC millivolt range</w:t>
            </w:r>
            <w:r w:rsidRPr="00AB3E8E">
              <w:rPr>
                <w:b w:val="0"/>
                <w:bCs/>
                <w:sz w:val="24"/>
              </w:rPr>
              <w:tab/>
              <w:t>–10 mV to 75 mV</w:t>
            </w:r>
          </w:p>
          <w:p w14:paraId="23A588B7" w14:textId="77777777" w:rsidR="002B0AC0" w:rsidRPr="00AB3E8E" w:rsidRDefault="002B0AC0" w:rsidP="002B0AC0">
            <w:pPr>
              <w:pStyle w:val="SectionVIHeader"/>
              <w:ind w:left="360"/>
              <w:jc w:val="both"/>
              <w:rPr>
                <w:b w:val="0"/>
                <w:bCs/>
                <w:sz w:val="24"/>
              </w:rPr>
            </w:pPr>
            <w:r w:rsidRPr="00AB3E8E">
              <w:rPr>
                <w:b w:val="0"/>
                <w:bCs/>
                <w:sz w:val="24"/>
              </w:rPr>
              <w:t>13.</w:t>
            </w:r>
            <w:r w:rsidRPr="00AB3E8E">
              <w:rPr>
                <w:b w:val="0"/>
                <w:bCs/>
                <w:sz w:val="24"/>
              </w:rPr>
              <w:tab/>
              <w:t>Voltage accuracy</w:t>
            </w:r>
            <w:r w:rsidRPr="00AB3E8E">
              <w:rPr>
                <w:b w:val="0"/>
                <w:bCs/>
                <w:sz w:val="24"/>
              </w:rPr>
              <w:tab/>
              <w:t>0.025% of reading +0.01 mV</w:t>
            </w:r>
          </w:p>
          <w:p w14:paraId="207A8F9A" w14:textId="77777777" w:rsidR="002B0AC0" w:rsidRPr="00AB3E8E" w:rsidRDefault="002B0AC0" w:rsidP="002B0AC0">
            <w:pPr>
              <w:pStyle w:val="SectionVIHeader"/>
              <w:ind w:left="360"/>
              <w:jc w:val="both"/>
              <w:rPr>
                <w:b w:val="0"/>
                <w:bCs/>
                <w:sz w:val="24"/>
              </w:rPr>
            </w:pPr>
            <w:r w:rsidRPr="00AB3E8E">
              <w:rPr>
                <w:b w:val="0"/>
                <w:bCs/>
                <w:sz w:val="24"/>
              </w:rPr>
              <w:t>14.</w:t>
            </w:r>
            <w:r w:rsidRPr="00AB3E8E">
              <w:rPr>
                <w:b w:val="0"/>
                <w:bCs/>
                <w:sz w:val="24"/>
              </w:rPr>
              <w:tab/>
              <w:t>Internal cold junction compensation accuracy</w:t>
            </w:r>
            <w:r w:rsidRPr="00AB3E8E">
              <w:rPr>
                <w:b w:val="0"/>
                <w:bCs/>
                <w:sz w:val="24"/>
              </w:rPr>
              <w:tab/>
              <w:t>±0.35°C (ambient of 13°C to 33°C)</w:t>
            </w:r>
          </w:p>
          <w:p w14:paraId="18E3C67D" w14:textId="77777777" w:rsidR="002B0AC0" w:rsidRPr="00AB3E8E" w:rsidRDefault="002B0AC0" w:rsidP="002B0AC0">
            <w:pPr>
              <w:pStyle w:val="SectionVIHeader"/>
              <w:ind w:left="360"/>
              <w:jc w:val="both"/>
              <w:rPr>
                <w:b w:val="0"/>
                <w:bCs/>
                <w:sz w:val="24"/>
              </w:rPr>
            </w:pPr>
            <w:r w:rsidRPr="00AB3E8E">
              <w:rPr>
                <w:b w:val="0"/>
                <w:bCs/>
                <w:sz w:val="24"/>
              </w:rPr>
              <w:t>15.</w:t>
            </w:r>
            <w:r w:rsidRPr="00AB3E8E">
              <w:rPr>
                <w:b w:val="0"/>
                <w:bCs/>
                <w:sz w:val="24"/>
              </w:rPr>
              <w:tab/>
              <w:t>TC connection</w:t>
            </w:r>
            <w:r w:rsidRPr="00AB3E8E">
              <w:rPr>
                <w:b w:val="0"/>
                <w:bCs/>
                <w:sz w:val="24"/>
              </w:rPr>
              <w:tab/>
              <w:t>Miniature connectors (ASTM E1684)</w:t>
            </w:r>
          </w:p>
          <w:p w14:paraId="75425E15" w14:textId="77777777" w:rsidR="002B0AC0" w:rsidRPr="00AB3E8E" w:rsidRDefault="002B0AC0" w:rsidP="002B0AC0">
            <w:pPr>
              <w:pStyle w:val="SectionVIHeader"/>
              <w:ind w:left="360"/>
              <w:jc w:val="both"/>
              <w:rPr>
                <w:b w:val="0"/>
                <w:bCs/>
                <w:sz w:val="24"/>
              </w:rPr>
            </w:pPr>
            <w:r w:rsidRPr="00AB3E8E">
              <w:rPr>
                <w:b w:val="0"/>
                <w:bCs/>
                <w:sz w:val="24"/>
              </w:rPr>
              <w:t>16.</w:t>
            </w:r>
            <w:r w:rsidRPr="00AB3E8E">
              <w:rPr>
                <w:b w:val="0"/>
                <w:bCs/>
                <w:sz w:val="24"/>
              </w:rPr>
              <w:tab/>
              <w:t>Built-in mA readout accuracy</w:t>
            </w:r>
            <w:r w:rsidRPr="00AB3E8E">
              <w:rPr>
                <w:b w:val="0"/>
                <w:bCs/>
                <w:sz w:val="24"/>
              </w:rPr>
              <w:tab/>
              <w:t>0.02% of reading + 0.002 mA</w:t>
            </w:r>
          </w:p>
          <w:p w14:paraId="0E204012" w14:textId="77777777" w:rsidR="002B0AC0" w:rsidRPr="00AB3E8E" w:rsidRDefault="002B0AC0" w:rsidP="002B0AC0">
            <w:pPr>
              <w:pStyle w:val="SectionVIHeader"/>
              <w:ind w:left="360"/>
              <w:jc w:val="both"/>
              <w:rPr>
                <w:b w:val="0"/>
                <w:bCs/>
                <w:sz w:val="24"/>
              </w:rPr>
            </w:pPr>
            <w:r w:rsidRPr="00AB3E8E">
              <w:rPr>
                <w:b w:val="0"/>
                <w:bCs/>
                <w:sz w:val="24"/>
              </w:rPr>
              <w:t>26.</w:t>
            </w:r>
            <w:r w:rsidRPr="00AB3E8E">
              <w:rPr>
                <w:b w:val="0"/>
                <w:bCs/>
                <w:sz w:val="24"/>
              </w:rPr>
              <w:tab/>
              <w:t>mA range:</w:t>
            </w:r>
            <w:r w:rsidRPr="00AB3E8E">
              <w:rPr>
                <w:b w:val="0"/>
                <w:bCs/>
                <w:sz w:val="24"/>
              </w:rPr>
              <w:tab/>
              <w:t>Cal 4-22 mA, Spec 4-24 mA</w:t>
            </w:r>
          </w:p>
          <w:p w14:paraId="0646B082" w14:textId="77777777" w:rsidR="002B0AC0" w:rsidRPr="00AB3E8E" w:rsidRDefault="002B0AC0" w:rsidP="002B0AC0">
            <w:pPr>
              <w:pStyle w:val="SectionVIHeader"/>
              <w:ind w:left="360"/>
              <w:jc w:val="both"/>
              <w:rPr>
                <w:b w:val="0"/>
                <w:bCs/>
                <w:sz w:val="24"/>
              </w:rPr>
            </w:pPr>
            <w:r w:rsidRPr="00AB3E8E">
              <w:rPr>
                <w:b w:val="0"/>
                <w:bCs/>
                <w:sz w:val="24"/>
              </w:rPr>
              <w:t>27.</w:t>
            </w:r>
            <w:r w:rsidRPr="00AB3E8E">
              <w:rPr>
                <w:b w:val="0"/>
                <w:bCs/>
                <w:sz w:val="24"/>
              </w:rPr>
              <w:tab/>
              <w:t>mA connection: 2 terminal input</w:t>
            </w:r>
          </w:p>
          <w:p w14:paraId="60EE2705" w14:textId="77777777" w:rsidR="002B0AC0" w:rsidRPr="00AB3E8E" w:rsidRDefault="002B0AC0" w:rsidP="002B0AC0">
            <w:pPr>
              <w:pStyle w:val="SectionVIHeader"/>
              <w:ind w:left="360"/>
              <w:jc w:val="both"/>
              <w:rPr>
                <w:b w:val="0"/>
                <w:bCs/>
                <w:sz w:val="24"/>
              </w:rPr>
            </w:pPr>
            <w:r w:rsidRPr="00AB3E8E">
              <w:rPr>
                <w:b w:val="0"/>
                <w:bCs/>
                <w:sz w:val="24"/>
              </w:rPr>
              <w:t>28.</w:t>
            </w:r>
            <w:r w:rsidRPr="00AB3E8E">
              <w:rPr>
                <w:b w:val="0"/>
                <w:bCs/>
                <w:sz w:val="24"/>
              </w:rPr>
              <w:tab/>
              <w:t>Loop power function: 24 V DC loop power</w:t>
            </w:r>
          </w:p>
          <w:p w14:paraId="426878EA" w14:textId="01532DB0" w:rsidR="00006A39" w:rsidRPr="00006A39" w:rsidRDefault="002B0AC0" w:rsidP="002B0AC0">
            <w:pPr>
              <w:pStyle w:val="SectionVIHeader"/>
              <w:ind w:left="360"/>
              <w:jc w:val="both"/>
              <w:rPr>
                <w:b w:val="0"/>
                <w:bCs/>
                <w:sz w:val="24"/>
              </w:rPr>
            </w:pPr>
            <w:r w:rsidRPr="00AB3E8E">
              <w:rPr>
                <w:b w:val="0"/>
                <w:bCs/>
                <w:sz w:val="24"/>
              </w:rPr>
              <w:t>29.</w:t>
            </w:r>
            <w:r w:rsidRPr="00AB3E8E">
              <w:rPr>
                <w:b w:val="0"/>
                <w:bCs/>
                <w:sz w:val="24"/>
              </w:rPr>
              <w:tab/>
              <w:t>Built-in electronics temperature coefficient: (0°C to 13°C, 33°C to 50°C)</w:t>
            </w:r>
            <w:r w:rsidRPr="00AB3E8E">
              <w:rPr>
                <w:b w:val="0"/>
                <w:bCs/>
                <w:sz w:val="24"/>
              </w:rPr>
              <w:tab/>
              <w:t>±0.005% of range per °C</w:t>
            </w:r>
          </w:p>
        </w:tc>
        <w:tc>
          <w:tcPr>
            <w:tcW w:w="1335" w:type="dxa"/>
          </w:tcPr>
          <w:p w14:paraId="3CF37C41" w14:textId="619660BB" w:rsidR="002B0AC0" w:rsidRPr="00006A39" w:rsidRDefault="009327C7" w:rsidP="004F31EC">
            <w:pPr>
              <w:pStyle w:val="SectionVIHeader"/>
              <w:rPr>
                <w:sz w:val="24"/>
              </w:rPr>
            </w:pPr>
            <w:r>
              <w:rPr>
                <w:sz w:val="24"/>
              </w:rPr>
              <w:lastRenderedPageBreak/>
              <w:t>M</w:t>
            </w:r>
          </w:p>
        </w:tc>
        <w:tc>
          <w:tcPr>
            <w:tcW w:w="2520" w:type="dxa"/>
          </w:tcPr>
          <w:p w14:paraId="63F29BE2" w14:textId="77777777" w:rsidR="002B0AC0" w:rsidRPr="00006A39" w:rsidRDefault="002B0AC0" w:rsidP="004F31EC">
            <w:pPr>
              <w:pStyle w:val="SectionVIHeader"/>
              <w:rPr>
                <w:sz w:val="24"/>
              </w:rPr>
            </w:pPr>
          </w:p>
        </w:tc>
      </w:tr>
      <w:tr w:rsidR="002B0AC0" w:rsidRPr="00AB3E8E" w14:paraId="23C3700B" w14:textId="77777777" w:rsidTr="38F8ECA2">
        <w:trPr>
          <w:trHeight w:val="104"/>
        </w:trPr>
        <w:tc>
          <w:tcPr>
            <w:tcW w:w="2700" w:type="dxa"/>
            <w:gridSpan w:val="2"/>
            <w:tcBorders>
              <w:right w:val="single" w:sz="4" w:space="0" w:color="auto"/>
            </w:tcBorders>
          </w:tcPr>
          <w:p w14:paraId="247D6703" w14:textId="77777777" w:rsidR="002B0AC0" w:rsidRPr="00AB3E8E" w:rsidRDefault="002B0AC0" w:rsidP="002B0AC0">
            <w:pPr>
              <w:pStyle w:val="SectionVIHeader"/>
              <w:rPr>
                <w:bCs/>
                <w:sz w:val="24"/>
              </w:rPr>
            </w:pPr>
          </w:p>
        </w:tc>
        <w:tc>
          <w:tcPr>
            <w:tcW w:w="4320" w:type="dxa"/>
            <w:tcBorders>
              <w:top w:val="single" w:sz="4" w:space="0" w:color="auto"/>
              <w:left w:val="nil"/>
              <w:bottom w:val="single" w:sz="8" w:space="0" w:color="000000" w:themeColor="text1"/>
              <w:right w:val="single" w:sz="8" w:space="0" w:color="000000" w:themeColor="text1"/>
            </w:tcBorders>
            <w:shd w:val="clear" w:color="auto" w:fill="auto"/>
          </w:tcPr>
          <w:p w14:paraId="5E105593" w14:textId="77777777" w:rsidR="002B0AC0" w:rsidRPr="00AB3E8E" w:rsidRDefault="002B0AC0" w:rsidP="002B0AC0">
            <w:pPr>
              <w:spacing w:line="276" w:lineRule="auto"/>
              <w:rPr>
                <w:rFonts w:eastAsia="Arial"/>
                <w:b/>
                <w:u w:val="single"/>
                <w:lang w:val="en"/>
              </w:rPr>
            </w:pPr>
            <w:r w:rsidRPr="00AB3E8E">
              <w:rPr>
                <w:rFonts w:eastAsia="Arial"/>
                <w:b/>
                <w:u w:val="single"/>
                <w:lang w:val="en"/>
              </w:rPr>
              <w:t>The equipment to include</w:t>
            </w:r>
          </w:p>
          <w:p w14:paraId="33AFD007" w14:textId="77777777" w:rsidR="002B0AC0" w:rsidRPr="00AB3E8E" w:rsidRDefault="002B0AC0" w:rsidP="38F8ECA2">
            <w:pPr>
              <w:numPr>
                <w:ilvl w:val="0"/>
                <w:numId w:val="166"/>
              </w:numPr>
              <w:spacing w:line="276" w:lineRule="auto"/>
              <w:ind w:left="450"/>
              <w:rPr>
                <w:rFonts w:eastAsia="Arial"/>
              </w:rPr>
            </w:pPr>
            <w:r w:rsidRPr="38F8ECA2">
              <w:rPr>
                <w:rFonts w:eastAsia="Arial"/>
              </w:rPr>
              <w:t>Commissioning and training. Offer must include 3 working Days On-Site Software/application training by a qualified personnel</w:t>
            </w:r>
          </w:p>
          <w:p w14:paraId="7ACC7E65" w14:textId="77777777" w:rsidR="002B0AC0" w:rsidRPr="00AB3E8E" w:rsidRDefault="002B0AC0" w:rsidP="002B0AC0">
            <w:pPr>
              <w:numPr>
                <w:ilvl w:val="0"/>
                <w:numId w:val="166"/>
              </w:numPr>
              <w:spacing w:line="276" w:lineRule="auto"/>
              <w:ind w:left="450"/>
              <w:rPr>
                <w:rFonts w:eastAsia="Arial"/>
                <w:b/>
                <w:lang w:val="en"/>
              </w:rPr>
            </w:pPr>
            <w:r w:rsidRPr="00AB3E8E">
              <w:rPr>
                <w:rFonts w:eastAsia="Arial"/>
                <w:lang w:val="en"/>
              </w:rPr>
              <w:t>After sales support</w:t>
            </w:r>
            <w:r w:rsidRPr="00AB3E8E">
              <w:rPr>
                <w:rFonts w:eastAsia="Arial"/>
                <w:b/>
                <w:lang w:val="en"/>
              </w:rPr>
              <w:t xml:space="preserve"> </w:t>
            </w:r>
          </w:p>
          <w:p w14:paraId="1219F170" w14:textId="77777777" w:rsidR="002B0AC0" w:rsidRPr="00AB3E8E" w:rsidRDefault="002B0AC0" w:rsidP="002B0AC0">
            <w:pPr>
              <w:numPr>
                <w:ilvl w:val="0"/>
                <w:numId w:val="166"/>
              </w:numPr>
              <w:spacing w:line="276" w:lineRule="auto"/>
              <w:ind w:left="450"/>
              <w:rPr>
                <w:rFonts w:eastAsia="Arial"/>
                <w:b/>
                <w:lang w:val="en"/>
              </w:rPr>
            </w:pPr>
            <w:r w:rsidRPr="00AB3E8E">
              <w:t>Must show proof of trained and certified technical service personnel.</w:t>
            </w:r>
          </w:p>
          <w:p w14:paraId="79E59349" w14:textId="08501C33" w:rsidR="002B0AC0" w:rsidRPr="00AB3E8E" w:rsidRDefault="002B0AC0" w:rsidP="002B0AC0">
            <w:pPr>
              <w:pStyle w:val="SectionVIHeader"/>
              <w:ind w:left="360"/>
              <w:jc w:val="both"/>
              <w:rPr>
                <w:b w:val="0"/>
                <w:bCs/>
                <w:sz w:val="24"/>
              </w:rPr>
            </w:pPr>
            <w:r w:rsidRPr="00AB3E8E">
              <w:rPr>
                <w:sz w:val="24"/>
              </w:rPr>
              <w:t>Must provide a preventive maintenance plan including salient spare parts and pricing that will be required to operate the equipment optimally for one year.</w:t>
            </w:r>
          </w:p>
        </w:tc>
        <w:tc>
          <w:tcPr>
            <w:tcW w:w="1335" w:type="dxa"/>
            <w:tcBorders>
              <w:left w:val="single" w:sz="4" w:space="0" w:color="auto"/>
            </w:tcBorders>
          </w:tcPr>
          <w:p w14:paraId="7750565F" w14:textId="38F640C0" w:rsidR="002B0AC0" w:rsidRPr="00AB3E8E" w:rsidRDefault="009327C7" w:rsidP="002B0AC0">
            <w:pPr>
              <w:pStyle w:val="SectionVIHeader"/>
              <w:rPr>
                <w:sz w:val="24"/>
              </w:rPr>
            </w:pPr>
            <w:r>
              <w:rPr>
                <w:sz w:val="24"/>
              </w:rPr>
              <w:t>M</w:t>
            </w:r>
          </w:p>
        </w:tc>
        <w:tc>
          <w:tcPr>
            <w:tcW w:w="2520" w:type="dxa"/>
          </w:tcPr>
          <w:p w14:paraId="600E6848" w14:textId="77777777" w:rsidR="002B0AC0" w:rsidRPr="00AB3E8E" w:rsidRDefault="002B0AC0" w:rsidP="002B0AC0">
            <w:pPr>
              <w:pStyle w:val="SectionVIHeader"/>
              <w:rPr>
                <w:sz w:val="24"/>
              </w:rPr>
            </w:pPr>
          </w:p>
        </w:tc>
      </w:tr>
    </w:tbl>
    <w:p w14:paraId="52C197E8" w14:textId="77777777" w:rsidR="002B0AC0" w:rsidRDefault="002B0AC0">
      <w:pPr>
        <w:pStyle w:val="SectionVIHeader"/>
      </w:pPr>
    </w:p>
    <w:p w14:paraId="7E2931A8" w14:textId="77777777" w:rsidR="00EB2902" w:rsidRDefault="00EB2902">
      <w:pPr>
        <w:pStyle w:val="SectionVIHeader"/>
      </w:pPr>
    </w:p>
    <w:p w14:paraId="5043D33D" w14:textId="77777777" w:rsidR="00AB3E8E" w:rsidRDefault="00AB3E8E">
      <w:pPr>
        <w:pStyle w:val="SectionVIHeader"/>
      </w:pPr>
    </w:p>
    <w:p w14:paraId="3E0FFCC8" w14:textId="77777777" w:rsidR="00AB3E8E" w:rsidRDefault="00AB3E8E">
      <w:pPr>
        <w:pStyle w:val="SectionVIHeader"/>
      </w:pPr>
    </w:p>
    <w:p w14:paraId="6B6B63D7" w14:textId="77777777" w:rsidR="002B0AC0" w:rsidRDefault="002B0AC0">
      <w:pPr>
        <w:pStyle w:val="SectionVIHeader"/>
      </w:pPr>
    </w:p>
    <w:p w14:paraId="285AB9E4" w14:textId="77777777" w:rsidR="00EB2902" w:rsidRDefault="00EB2902">
      <w:pPr>
        <w:pStyle w:val="SectionVIHeader"/>
      </w:pPr>
    </w:p>
    <w:p w14:paraId="2167A310" w14:textId="77777777" w:rsidR="00EB2902" w:rsidRDefault="00EB2902">
      <w:pPr>
        <w:pStyle w:val="SectionVIHeader"/>
      </w:pPr>
    </w:p>
    <w:p w14:paraId="0844F574" w14:textId="77777777" w:rsidR="00EB2902" w:rsidRDefault="00EB2902">
      <w:pPr>
        <w:pStyle w:val="SectionVIHeader"/>
      </w:pPr>
    </w:p>
    <w:p w14:paraId="209121EA" w14:textId="77777777" w:rsidR="00EB2902" w:rsidRDefault="00EB2902">
      <w:pPr>
        <w:pStyle w:val="SectionVIHeader"/>
      </w:pPr>
    </w:p>
    <w:p w14:paraId="6B59E744" w14:textId="77777777" w:rsidR="00EB2902" w:rsidRDefault="00EB2902">
      <w:pPr>
        <w:pStyle w:val="SectionVIHeader"/>
      </w:pPr>
    </w:p>
    <w:p w14:paraId="499E99E9" w14:textId="77777777" w:rsidR="00AB3E8E" w:rsidRDefault="00AB3E8E">
      <w:pPr>
        <w:pStyle w:val="SectionVIHeader"/>
      </w:pPr>
    </w:p>
    <w:p w14:paraId="1DF89CA0" w14:textId="77777777" w:rsidR="00AB3E8E" w:rsidRDefault="00AB3E8E">
      <w:pPr>
        <w:pStyle w:val="SectionVIHeader"/>
      </w:pPr>
    </w:p>
    <w:p w14:paraId="622E8F72" w14:textId="77777777" w:rsidR="00EB2902" w:rsidRDefault="00EB2902">
      <w:pPr>
        <w:pStyle w:val="SectionVIHeader"/>
      </w:pPr>
    </w:p>
    <w:p w14:paraId="7E80A979" w14:textId="2F0320BC" w:rsidR="00455149" w:rsidRPr="004A2C5F" w:rsidRDefault="00455149">
      <w:pPr>
        <w:pStyle w:val="SectionVIHeader"/>
      </w:pPr>
      <w:r w:rsidRPr="004A2C5F">
        <w:t>4. Drawings</w:t>
      </w:r>
      <w:bookmarkEnd w:id="408"/>
      <w:bookmarkEnd w:id="409"/>
    </w:p>
    <w:p w14:paraId="28F2934D" w14:textId="77777777" w:rsidR="00455149" w:rsidRPr="004A2C5F" w:rsidRDefault="00455149"/>
    <w:p w14:paraId="7D09ACB0" w14:textId="495B2E40"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005379">
        <w:t>n</w:t>
      </w:r>
      <w:r w:rsidR="00005379" w:rsidRPr="00005379">
        <w:t>o</w:t>
      </w:r>
      <w:r w:rsidR="00455149" w:rsidRPr="004A2C5F">
        <w:t xml:space="preserve"> drawings. </w:t>
      </w:r>
    </w:p>
    <w:p w14:paraId="6BEE763B" w14:textId="77777777" w:rsidR="00A106DA" w:rsidRDefault="00A106DA">
      <w:pPr>
        <w:pStyle w:val="SectionVIHeader"/>
      </w:pPr>
    </w:p>
    <w:p w14:paraId="04F8244F" w14:textId="77777777" w:rsidR="00A106DA" w:rsidRDefault="00A106DA">
      <w:pPr>
        <w:pStyle w:val="SectionVIHeader"/>
      </w:pPr>
    </w:p>
    <w:p w14:paraId="1FF1F5F5" w14:textId="77777777" w:rsidR="00A106DA" w:rsidRDefault="00A106DA">
      <w:pPr>
        <w:pStyle w:val="SectionVIHeader"/>
      </w:pPr>
    </w:p>
    <w:p w14:paraId="554FAC58" w14:textId="4C3ECBD1" w:rsidR="00A106DA" w:rsidRDefault="00A106DA">
      <w:pPr>
        <w:pStyle w:val="SectionVIHeader"/>
      </w:pPr>
    </w:p>
    <w:p w14:paraId="73A37ACE" w14:textId="77777777" w:rsidR="00A106DA" w:rsidRDefault="00A106DA">
      <w:pPr>
        <w:pStyle w:val="SectionVIHeader"/>
      </w:pPr>
    </w:p>
    <w:p w14:paraId="01646740" w14:textId="5026649B" w:rsidR="00455149" w:rsidRPr="004A2C5F" w:rsidRDefault="00455149">
      <w:pPr>
        <w:pStyle w:val="SectionVIHeader"/>
      </w:pPr>
      <w:r w:rsidRPr="00A106DA">
        <w:br w:type="page"/>
      </w:r>
      <w:bookmarkStart w:id="410" w:name="_Toc454621010"/>
      <w:r w:rsidRPr="004A2C5F">
        <w:lastRenderedPageBreak/>
        <w:t>5. Inspections and Tests</w:t>
      </w:r>
      <w:bookmarkEnd w:id="410"/>
    </w:p>
    <w:p w14:paraId="03D9AD90" w14:textId="32B24BEB" w:rsidR="00455149" w:rsidRDefault="00455149">
      <w:pPr>
        <w:rPr>
          <w:i/>
          <w:iCs/>
        </w:rPr>
      </w:pPr>
      <w:r w:rsidRPr="004A2C5F">
        <w:t xml:space="preserve">The following inspections and tests shall be performed: </w:t>
      </w:r>
    </w:p>
    <w:p w14:paraId="2509282B" w14:textId="77777777" w:rsidR="00E0254B" w:rsidRDefault="00E0254B">
      <w:pPr>
        <w:rPr>
          <w:i/>
          <w:iCs/>
        </w:rPr>
      </w:pPr>
    </w:p>
    <w:p w14:paraId="22696745" w14:textId="77777777" w:rsidR="00E0254B" w:rsidRDefault="00E0254B">
      <w:pPr>
        <w:rPr>
          <w:i/>
          <w:iCs/>
        </w:rPr>
      </w:pPr>
    </w:p>
    <w:tbl>
      <w:tblPr>
        <w:tblW w:w="99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3"/>
        <w:gridCol w:w="2237"/>
      </w:tblGrid>
      <w:tr w:rsidR="00E0254B" w:rsidRPr="00AB3E8E" w14:paraId="08237667" w14:textId="77777777" w:rsidTr="00E0254B">
        <w:trPr>
          <w:cantSplit/>
        </w:trPr>
        <w:tc>
          <w:tcPr>
            <w:tcW w:w="7753" w:type="dxa"/>
            <w:shd w:val="clear" w:color="auto" w:fill="auto"/>
            <w:vAlign w:val="center"/>
          </w:tcPr>
          <w:p w14:paraId="46045747" w14:textId="419733CB" w:rsidR="00E0254B" w:rsidRPr="00AB3E8E" w:rsidRDefault="00E0254B" w:rsidP="00F874EB">
            <w:pPr>
              <w:suppressAutoHyphens/>
              <w:spacing w:before="60" w:after="60"/>
              <w:jc w:val="both"/>
              <w:rPr>
                <w:rFonts w:eastAsia="SimSun"/>
                <w:sz w:val="20"/>
                <w:szCs w:val="20"/>
                <w:lang w:eastAsia="zh-CN" w:bidi="ar"/>
              </w:rPr>
            </w:pPr>
            <w:r>
              <w:rPr>
                <w:rFonts w:eastAsia="SimSun"/>
                <w:sz w:val="20"/>
                <w:szCs w:val="20"/>
                <w:lang w:eastAsia="zh-CN" w:bidi="ar"/>
              </w:rPr>
              <w:t>DESCRIPTION OF ITEM</w:t>
            </w:r>
          </w:p>
        </w:tc>
        <w:tc>
          <w:tcPr>
            <w:tcW w:w="2237" w:type="dxa"/>
            <w:shd w:val="clear" w:color="auto" w:fill="auto"/>
            <w:vAlign w:val="center"/>
          </w:tcPr>
          <w:p w14:paraId="2F9527C5" w14:textId="6A53095E" w:rsidR="00E0254B" w:rsidRPr="00AB3E8E" w:rsidRDefault="00E0254B" w:rsidP="00F874EB">
            <w:pPr>
              <w:suppressAutoHyphens/>
              <w:spacing w:before="60" w:after="60"/>
              <w:jc w:val="center"/>
              <w:rPr>
                <w:rFonts w:eastAsia="SimSun"/>
                <w:sz w:val="20"/>
                <w:szCs w:val="20"/>
                <w:lang w:eastAsia="zh-CN" w:bidi="ar"/>
              </w:rPr>
            </w:pPr>
            <w:r>
              <w:rPr>
                <w:rFonts w:eastAsia="SimSun"/>
                <w:sz w:val="20"/>
                <w:szCs w:val="20"/>
                <w:lang w:eastAsia="zh-CN" w:bidi="ar"/>
              </w:rPr>
              <w:t>INSPECTION AND TESTING SOURCE</w:t>
            </w:r>
          </w:p>
        </w:tc>
      </w:tr>
      <w:tr w:rsidR="001A0D78" w:rsidRPr="00AB3E8E" w14:paraId="711BB785" w14:textId="77777777" w:rsidTr="00E0254B">
        <w:trPr>
          <w:cantSplit/>
        </w:trPr>
        <w:tc>
          <w:tcPr>
            <w:tcW w:w="7753" w:type="dxa"/>
            <w:shd w:val="clear" w:color="auto" w:fill="auto"/>
            <w:vAlign w:val="center"/>
          </w:tcPr>
          <w:p w14:paraId="69180426" w14:textId="77777777" w:rsidR="001A0D78" w:rsidRPr="00AB3E8E" w:rsidRDefault="001A0D78" w:rsidP="00F874EB">
            <w:pPr>
              <w:suppressAutoHyphens/>
              <w:spacing w:before="60" w:after="60"/>
              <w:jc w:val="both"/>
              <w:rPr>
                <w:sz w:val="22"/>
                <w:szCs w:val="22"/>
              </w:rPr>
            </w:pPr>
            <w:r w:rsidRPr="00AB3E8E">
              <w:rPr>
                <w:rFonts w:eastAsia="SimSun"/>
                <w:sz w:val="20"/>
                <w:szCs w:val="20"/>
                <w:lang w:eastAsia="zh-CN" w:bidi="ar"/>
              </w:rPr>
              <w:t>Nuclear Magnetic Resonance (NMR)</w:t>
            </w:r>
          </w:p>
        </w:tc>
        <w:tc>
          <w:tcPr>
            <w:tcW w:w="2237" w:type="dxa"/>
            <w:shd w:val="clear" w:color="auto" w:fill="auto"/>
            <w:vAlign w:val="center"/>
          </w:tcPr>
          <w:p w14:paraId="59641F90" w14:textId="7DC211F3" w:rsidR="001A0D78" w:rsidRPr="00AB3E8E" w:rsidRDefault="005427EE" w:rsidP="00F874EB">
            <w:pPr>
              <w:suppressAutoHyphens/>
              <w:spacing w:before="60" w:after="60"/>
              <w:jc w:val="center"/>
              <w:rPr>
                <w:sz w:val="22"/>
                <w:szCs w:val="22"/>
              </w:rPr>
            </w:pPr>
            <w:r>
              <w:rPr>
                <w:rFonts w:eastAsia="SimSun"/>
                <w:sz w:val="20"/>
                <w:szCs w:val="20"/>
                <w:lang w:eastAsia="zh-CN" w:bidi="ar"/>
              </w:rPr>
              <w:t>Manufacture/</w:t>
            </w:r>
            <w:r w:rsidR="00E0254B">
              <w:rPr>
                <w:rFonts w:eastAsia="SimSun"/>
                <w:sz w:val="20"/>
                <w:szCs w:val="20"/>
                <w:lang w:eastAsia="zh-CN" w:bidi="ar"/>
              </w:rPr>
              <w:t>Supplier Source</w:t>
            </w:r>
          </w:p>
        </w:tc>
      </w:tr>
      <w:tr w:rsidR="005427EE" w:rsidRPr="00AB3E8E" w14:paraId="1D9CAA78" w14:textId="77777777" w:rsidTr="00E0254B">
        <w:trPr>
          <w:cantSplit/>
        </w:trPr>
        <w:tc>
          <w:tcPr>
            <w:tcW w:w="7753" w:type="dxa"/>
            <w:shd w:val="clear" w:color="auto" w:fill="auto"/>
            <w:vAlign w:val="center"/>
          </w:tcPr>
          <w:p w14:paraId="4F5C4BD9" w14:textId="77777777" w:rsidR="005427EE" w:rsidRPr="001D2920" w:rsidRDefault="005427EE" w:rsidP="005427EE">
            <w:pPr>
              <w:suppressAutoHyphens/>
              <w:spacing w:before="60" w:after="60"/>
              <w:jc w:val="both"/>
              <w:rPr>
                <w:sz w:val="22"/>
                <w:szCs w:val="22"/>
              </w:rPr>
            </w:pPr>
            <w:r w:rsidRPr="001D2920">
              <w:rPr>
                <w:rFonts w:eastAsia="SimSun"/>
                <w:sz w:val="20"/>
                <w:szCs w:val="20"/>
                <w:lang w:eastAsia="zh-CN" w:bidi="ar"/>
              </w:rPr>
              <w:t>LC- Triple Quadrupole Mass Spectrometer (LC-MSMS)</w:t>
            </w:r>
          </w:p>
        </w:tc>
        <w:tc>
          <w:tcPr>
            <w:tcW w:w="2237" w:type="dxa"/>
            <w:shd w:val="clear" w:color="auto" w:fill="auto"/>
          </w:tcPr>
          <w:p w14:paraId="22D69847" w14:textId="7C94F40F" w:rsidR="005427EE" w:rsidRPr="00AB3E8E" w:rsidRDefault="005427EE" w:rsidP="005427EE">
            <w:pPr>
              <w:suppressAutoHyphens/>
              <w:spacing w:before="60" w:after="60"/>
              <w:jc w:val="center"/>
              <w:rPr>
                <w:sz w:val="22"/>
                <w:szCs w:val="22"/>
              </w:rPr>
            </w:pPr>
            <w:r w:rsidRPr="007F1C40">
              <w:rPr>
                <w:rFonts w:eastAsia="SimSun"/>
                <w:sz w:val="20"/>
                <w:szCs w:val="20"/>
                <w:lang w:eastAsia="zh-CN" w:bidi="ar"/>
              </w:rPr>
              <w:t>Manufacture/Supplier Source</w:t>
            </w:r>
          </w:p>
        </w:tc>
      </w:tr>
      <w:tr w:rsidR="005427EE" w:rsidRPr="00AB3E8E" w14:paraId="393EA98E" w14:textId="77777777" w:rsidTr="00E0254B">
        <w:trPr>
          <w:cantSplit/>
        </w:trPr>
        <w:tc>
          <w:tcPr>
            <w:tcW w:w="7753" w:type="dxa"/>
            <w:shd w:val="clear" w:color="auto" w:fill="auto"/>
            <w:vAlign w:val="center"/>
          </w:tcPr>
          <w:p w14:paraId="1E448CCC" w14:textId="77777777" w:rsidR="005427EE" w:rsidRPr="001D2920" w:rsidRDefault="005427EE" w:rsidP="005427EE">
            <w:pPr>
              <w:suppressAutoHyphens/>
              <w:spacing w:before="60" w:after="60"/>
              <w:jc w:val="both"/>
              <w:rPr>
                <w:sz w:val="22"/>
                <w:szCs w:val="22"/>
              </w:rPr>
            </w:pPr>
            <w:r w:rsidRPr="001D2920">
              <w:rPr>
                <w:rFonts w:eastAsia="SimSun"/>
                <w:sz w:val="20"/>
                <w:szCs w:val="20"/>
                <w:lang w:eastAsia="zh-CN" w:bidi="ar"/>
              </w:rPr>
              <w:t>High Performance Liquid Chromatography (HPLC)</w:t>
            </w:r>
          </w:p>
        </w:tc>
        <w:tc>
          <w:tcPr>
            <w:tcW w:w="2237" w:type="dxa"/>
            <w:shd w:val="clear" w:color="auto" w:fill="auto"/>
          </w:tcPr>
          <w:p w14:paraId="46DA215C" w14:textId="6D4C7F9E" w:rsidR="005427EE" w:rsidRPr="00AB3E8E" w:rsidRDefault="005427EE" w:rsidP="005427EE">
            <w:pPr>
              <w:suppressAutoHyphens/>
              <w:spacing w:before="60" w:after="60"/>
              <w:jc w:val="center"/>
              <w:rPr>
                <w:sz w:val="22"/>
                <w:szCs w:val="22"/>
              </w:rPr>
            </w:pPr>
            <w:r w:rsidRPr="007F1C40">
              <w:rPr>
                <w:rFonts w:eastAsia="SimSun"/>
                <w:sz w:val="20"/>
                <w:szCs w:val="20"/>
                <w:lang w:eastAsia="zh-CN" w:bidi="ar"/>
              </w:rPr>
              <w:t>Manufacture/Supplier Source</w:t>
            </w:r>
          </w:p>
        </w:tc>
      </w:tr>
      <w:tr w:rsidR="005427EE" w:rsidRPr="00AB3E8E" w14:paraId="35CA8E0D" w14:textId="77777777" w:rsidTr="00E0254B">
        <w:trPr>
          <w:cantSplit/>
        </w:trPr>
        <w:tc>
          <w:tcPr>
            <w:tcW w:w="7753" w:type="dxa"/>
            <w:shd w:val="clear" w:color="auto" w:fill="auto"/>
            <w:vAlign w:val="center"/>
          </w:tcPr>
          <w:p w14:paraId="33FB6BFA" w14:textId="77777777" w:rsidR="005427EE" w:rsidRPr="001D2920" w:rsidRDefault="005427EE" w:rsidP="005427EE">
            <w:pPr>
              <w:suppressAutoHyphens/>
              <w:spacing w:before="60" w:after="60"/>
              <w:jc w:val="both"/>
              <w:rPr>
                <w:sz w:val="22"/>
                <w:szCs w:val="22"/>
              </w:rPr>
            </w:pPr>
            <w:r w:rsidRPr="001D2920">
              <w:rPr>
                <w:rFonts w:eastAsia="SimSun"/>
                <w:sz w:val="20"/>
                <w:szCs w:val="20"/>
                <w:lang w:eastAsia="zh-CN" w:bidi="ar"/>
              </w:rPr>
              <w:t>MALDI TOF Mass Analyzer</w:t>
            </w:r>
          </w:p>
        </w:tc>
        <w:tc>
          <w:tcPr>
            <w:tcW w:w="2237" w:type="dxa"/>
            <w:shd w:val="clear" w:color="auto" w:fill="auto"/>
          </w:tcPr>
          <w:p w14:paraId="4F6A22EC" w14:textId="42E9DED6" w:rsidR="005427EE" w:rsidRPr="00AB3E8E" w:rsidRDefault="005427EE" w:rsidP="005427EE">
            <w:pPr>
              <w:suppressAutoHyphens/>
              <w:spacing w:before="60" w:after="60"/>
              <w:jc w:val="center"/>
              <w:rPr>
                <w:sz w:val="22"/>
                <w:szCs w:val="22"/>
              </w:rPr>
            </w:pPr>
            <w:r w:rsidRPr="007F1C40">
              <w:rPr>
                <w:rFonts w:eastAsia="SimSun"/>
                <w:sz w:val="20"/>
                <w:szCs w:val="20"/>
                <w:lang w:eastAsia="zh-CN" w:bidi="ar"/>
              </w:rPr>
              <w:t>Manufacture/Supplier Source</w:t>
            </w:r>
          </w:p>
        </w:tc>
      </w:tr>
      <w:tr w:rsidR="005427EE" w:rsidRPr="00AB3E8E" w14:paraId="6A0331F0" w14:textId="77777777" w:rsidTr="00E0254B">
        <w:trPr>
          <w:cantSplit/>
        </w:trPr>
        <w:tc>
          <w:tcPr>
            <w:tcW w:w="7753" w:type="dxa"/>
            <w:shd w:val="clear" w:color="auto" w:fill="auto"/>
            <w:vAlign w:val="center"/>
          </w:tcPr>
          <w:p w14:paraId="36B86C27" w14:textId="77777777" w:rsidR="005427EE" w:rsidRPr="001D2920" w:rsidRDefault="005427EE" w:rsidP="005427EE">
            <w:pPr>
              <w:suppressAutoHyphens/>
              <w:spacing w:before="60" w:after="60"/>
              <w:jc w:val="both"/>
              <w:rPr>
                <w:sz w:val="22"/>
                <w:szCs w:val="22"/>
              </w:rPr>
            </w:pPr>
            <w:r w:rsidRPr="001D2920">
              <w:rPr>
                <w:rFonts w:eastAsia="SimSun"/>
                <w:sz w:val="20"/>
                <w:szCs w:val="20"/>
                <w:lang w:eastAsia="zh-CN" w:bidi="ar"/>
              </w:rPr>
              <w:t>Gas Chromatography Mass Spectrometry (GC/MS)</w:t>
            </w:r>
          </w:p>
        </w:tc>
        <w:tc>
          <w:tcPr>
            <w:tcW w:w="2237" w:type="dxa"/>
            <w:shd w:val="clear" w:color="auto" w:fill="auto"/>
          </w:tcPr>
          <w:p w14:paraId="5C19EF6E" w14:textId="6E90B4FE" w:rsidR="005427EE" w:rsidRPr="00AB3E8E" w:rsidRDefault="005427EE" w:rsidP="005427EE">
            <w:pPr>
              <w:suppressAutoHyphens/>
              <w:spacing w:before="60" w:after="60"/>
              <w:jc w:val="center"/>
              <w:rPr>
                <w:sz w:val="22"/>
                <w:szCs w:val="22"/>
              </w:rPr>
            </w:pPr>
            <w:r w:rsidRPr="007F1C40">
              <w:rPr>
                <w:rFonts w:eastAsia="SimSun"/>
                <w:sz w:val="20"/>
                <w:szCs w:val="20"/>
                <w:lang w:eastAsia="zh-CN" w:bidi="ar"/>
              </w:rPr>
              <w:t>Manufacture/Supplier Source</w:t>
            </w:r>
          </w:p>
        </w:tc>
      </w:tr>
      <w:tr w:rsidR="005427EE" w:rsidRPr="00A16CC4" w14:paraId="2F726858" w14:textId="77777777" w:rsidTr="00E0254B">
        <w:trPr>
          <w:cantSplit/>
        </w:trPr>
        <w:tc>
          <w:tcPr>
            <w:tcW w:w="7753" w:type="dxa"/>
            <w:shd w:val="clear" w:color="auto" w:fill="auto"/>
            <w:vAlign w:val="center"/>
          </w:tcPr>
          <w:p w14:paraId="179FC25F" w14:textId="7C9838CF" w:rsidR="005427EE" w:rsidRPr="00A16CC4" w:rsidRDefault="005427EE" w:rsidP="005427EE">
            <w:pPr>
              <w:suppressAutoHyphens/>
              <w:spacing w:before="60" w:after="60"/>
              <w:jc w:val="both"/>
              <w:rPr>
                <w:sz w:val="22"/>
                <w:szCs w:val="22"/>
              </w:rPr>
            </w:pPr>
            <w:r w:rsidRPr="00E0254B">
              <w:rPr>
                <w:rFonts w:eastAsia="SimSun"/>
                <w:color w:val="000000"/>
                <w:sz w:val="20"/>
                <w:szCs w:val="20"/>
                <w:lang w:eastAsia="zh-CN" w:bidi="ar"/>
              </w:rPr>
              <w:t>DNA Sequencer</w:t>
            </w:r>
          </w:p>
        </w:tc>
        <w:tc>
          <w:tcPr>
            <w:tcW w:w="2237" w:type="dxa"/>
            <w:shd w:val="clear" w:color="auto" w:fill="auto"/>
          </w:tcPr>
          <w:p w14:paraId="66F0657D" w14:textId="640803CA" w:rsidR="005427EE" w:rsidRPr="00A16CC4" w:rsidRDefault="005427EE" w:rsidP="005427EE">
            <w:pPr>
              <w:suppressAutoHyphens/>
              <w:spacing w:before="60" w:after="60"/>
              <w:jc w:val="center"/>
              <w:rPr>
                <w:sz w:val="22"/>
                <w:szCs w:val="22"/>
              </w:rPr>
            </w:pPr>
            <w:r w:rsidRPr="007F1C40">
              <w:rPr>
                <w:rFonts w:eastAsia="SimSun"/>
                <w:sz w:val="20"/>
                <w:szCs w:val="20"/>
                <w:lang w:eastAsia="zh-CN" w:bidi="ar"/>
              </w:rPr>
              <w:t>Manufacture/Supplier Source</w:t>
            </w:r>
          </w:p>
        </w:tc>
      </w:tr>
    </w:tbl>
    <w:p w14:paraId="722D1A97" w14:textId="77777777" w:rsidR="001A0D78" w:rsidRPr="004A2C5F" w:rsidRDefault="001A0D78">
      <w:pPr>
        <w:rPr>
          <w:i/>
          <w:iCs/>
        </w:rPr>
      </w:pPr>
    </w:p>
    <w:p w14:paraId="50E42057" w14:textId="77777777" w:rsidR="00455149" w:rsidRPr="004A2C5F" w:rsidRDefault="00455149"/>
    <w:p w14:paraId="5AB98353" w14:textId="77777777" w:rsidR="00035276" w:rsidRPr="004A2C5F" w:rsidRDefault="00035276"/>
    <w:p w14:paraId="19F00050" w14:textId="77777777" w:rsidR="00455149" w:rsidRPr="004A2C5F" w:rsidRDefault="00455149">
      <w:bookmarkStart w:id="411" w:name="_Toc438266930"/>
      <w:bookmarkStart w:id="412" w:name="_Toc438267904"/>
      <w:bookmarkStart w:id="413" w:name="_Toc438366671"/>
    </w:p>
    <w:p w14:paraId="2748CBE4" w14:textId="77777777" w:rsidR="003955C1" w:rsidRPr="004A2C5F" w:rsidRDefault="003955C1">
      <w:pPr>
        <w:sectPr w:rsidR="003955C1" w:rsidRPr="004A2C5F" w:rsidSect="0018623B">
          <w:headerReference w:type="even" r:id="rId101"/>
          <w:headerReference w:type="default" r:id="rId102"/>
          <w:footerReference w:type="even" r:id="rId103"/>
          <w:footerReference w:type="default" r:id="rId104"/>
          <w:headerReference w:type="first" r:id="rId105"/>
          <w:footerReference w:type="first" r:id="rId106"/>
          <w:pgSz w:w="12240" w:h="15840" w:code="1"/>
          <w:pgMar w:top="1440" w:right="1440" w:bottom="1440" w:left="1800" w:header="720" w:footer="720" w:gutter="0"/>
          <w:paperSrc w:first="15" w:other="15"/>
          <w:pgNumType w:chapStyle="1"/>
          <w:cols w:space="720"/>
        </w:sectPr>
      </w:pPr>
    </w:p>
    <w:p w14:paraId="2EC2A09A" w14:textId="77777777" w:rsidR="00455149" w:rsidRPr="004A2C5F" w:rsidRDefault="00455149"/>
    <w:p w14:paraId="7B980550" w14:textId="77777777" w:rsidR="00455149" w:rsidRPr="004A2C5F" w:rsidRDefault="00455149"/>
    <w:p w14:paraId="1210D84F" w14:textId="77777777" w:rsidR="00455149" w:rsidRPr="004A2C5F" w:rsidRDefault="00455149"/>
    <w:p w14:paraId="2B47071F" w14:textId="77777777" w:rsidR="00455149" w:rsidRPr="004A2C5F" w:rsidRDefault="00455149"/>
    <w:p w14:paraId="5EE9017C" w14:textId="77777777" w:rsidR="00455149" w:rsidRPr="004A2C5F" w:rsidRDefault="00455149"/>
    <w:p w14:paraId="2BEAC7FE" w14:textId="77777777" w:rsidR="00455149" w:rsidRPr="004A2C5F" w:rsidRDefault="00455149"/>
    <w:p w14:paraId="69071BDC" w14:textId="77777777" w:rsidR="00455149" w:rsidRPr="004A2C5F" w:rsidRDefault="00455149"/>
    <w:p w14:paraId="50C4B6CA" w14:textId="77777777" w:rsidR="00455149" w:rsidRPr="004A2C5F" w:rsidRDefault="00455149"/>
    <w:p w14:paraId="25A5447E" w14:textId="77777777" w:rsidR="00455149" w:rsidRPr="004A2C5F" w:rsidRDefault="00455149"/>
    <w:p w14:paraId="504158D5" w14:textId="77777777" w:rsidR="00455149" w:rsidRPr="004A2C5F" w:rsidRDefault="00455149"/>
    <w:p w14:paraId="75F9D305" w14:textId="77777777" w:rsidR="00455149" w:rsidRPr="004A2C5F" w:rsidRDefault="00455149"/>
    <w:p w14:paraId="0C215963" w14:textId="77777777" w:rsidR="00455149" w:rsidRPr="004A2C5F" w:rsidRDefault="00455149"/>
    <w:p w14:paraId="766ED419" w14:textId="77777777" w:rsidR="00455149" w:rsidRPr="004A2C5F" w:rsidRDefault="00455149"/>
    <w:p w14:paraId="14CBB893" w14:textId="77777777" w:rsidR="00455149" w:rsidRPr="004A2C5F" w:rsidRDefault="00455149"/>
    <w:p w14:paraId="66748BAF" w14:textId="77777777" w:rsidR="00455149" w:rsidRPr="004A2C5F" w:rsidRDefault="00455149"/>
    <w:p w14:paraId="201F9FD4" w14:textId="77777777" w:rsidR="00455149" w:rsidRPr="004A2C5F" w:rsidRDefault="00455149" w:rsidP="00764A9B">
      <w:pPr>
        <w:pStyle w:val="Part1"/>
      </w:pPr>
      <w:bookmarkStart w:id="414" w:name="_Toc438529605"/>
      <w:bookmarkStart w:id="415" w:name="_Toc438725761"/>
      <w:bookmarkStart w:id="416" w:name="_Toc438817756"/>
      <w:bookmarkStart w:id="417" w:name="_Toc438954450"/>
      <w:bookmarkStart w:id="418" w:name="_Toc461939623"/>
      <w:bookmarkStart w:id="419" w:name="_Toc488411759"/>
      <w:bookmarkStart w:id="420" w:name="_Toc347227547"/>
      <w:bookmarkStart w:id="421" w:name="_Toc436903904"/>
      <w:bookmarkStart w:id="422" w:name="_Toc454620907"/>
      <w:r w:rsidRPr="004A2C5F">
        <w:t>PART 3 - Contract</w:t>
      </w:r>
      <w:bookmarkEnd w:id="414"/>
      <w:bookmarkEnd w:id="415"/>
      <w:bookmarkEnd w:id="416"/>
      <w:bookmarkEnd w:id="417"/>
      <w:bookmarkEnd w:id="418"/>
      <w:bookmarkEnd w:id="419"/>
      <w:bookmarkEnd w:id="420"/>
      <w:bookmarkEnd w:id="421"/>
      <w:bookmarkEnd w:id="422"/>
    </w:p>
    <w:p w14:paraId="78434707" w14:textId="77777777" w:rsidR="00455149" w:rsidRPr="004A2C5F" w:rsidRDefault="00455149">
      <w:pPr>
        <w:pStyle w:val="Subtitle"/>
        <w:jc w:val="both"/>
        <w:rPr>
          <w:b w:val="0"/>
          <w:sz w:val="24"/>
        </w:rPr>
      </w:pPr>
    </w:p>
    <w:p w14:paraId="4808CE87" w14:textId="77777777" w:rsidR="00455149" w:rsidRPr="004A2C5F" w:rsidRDefault="00455149">
      <w:pPr>
        <w:pStyle w:val="Subtitle"/>
        <w:rPr>
          <w:b w:val="0"/>
          <w:sz w:val="24"/>
        </w:rPr>
      </w:pPr>
    </w:p>
    <w:p w14:paraId="14E7FBF8" w14:textId="77777777" w:rsidR="00455149" w:rsidRPr="004A2C5F" w:rsidRDefault="00455149">
      <w:pPr>
        <w:pStyle w:val="Subtitle"/>
        <w:rPr>
          <w:sz w:val="24"/>
        </w:rPr>
      </w:pPr>
    </w:p>
    <w:p w14:paraId="22BA144A" w14:textId="77777777" w:rsidR="00455149" w:rsidRPr="004A2C5F" w:rsidRDefault="00455149"/>
    <w:p w14:paraId="57A92164" w14:textId="77777777" w:rsidR="003955C1" w:rsidRPr="004A2C5F" w:rsidRDefault="003955C1">
      <w:pPr>
        <w:pStyle w:val="Subtitle"/>
        <w:jc w:val="left"/>
        <w:rPr>
          <w:b w:val="0"/>
          <w:sz w:val="24"/>
        </w:rPr>
        <w:sectPr w:rsidR="003955C1" w:rsidRPr="004A2C5F" w:rsidSect="00293CEF">
          <w:headerReference w:type="even" r:id="rId107"/>
          <w:headerReference w:type="default" r:id="rId108"/>
          <w:footerReference w:type="even" r:id="rId109"/>
          <w:footerReference w:type="default" r:id="rId110"/>
          <w:headerReference w:type="first" r:id="rId111"/>
          <w:footerReference w:type="first" r:id="rId112"/>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65ABCF56" w14:textId="77777777" w:rsidTr="003955C1">
        <w:trPr>
          <w:trHeight w:val="600"/>
        </w:trPr>
        <w:tc>
          <w:tcPr>
            <w:tcW w:w="9198" w:type="dxa"/>
            <w:tcBorders>
              <w:top w:val="nil"/>
              <w:left w:val="nil"/>
              <w:bottom w:val="nil"/>
              <w:right w:val="nil"/>
            </w:tcBorders>
            <w:vAlign w:val="center"/>
          </w:tcPr>
          <w:p w14:paraId="0E72D040" w14:textId="77777777" w:rsidR="00455149" w:rsidRPr="004A2C5F" w:rsidRDefault="00455149" w:rsidP="00EF7E6B">
            <w:pPr>
              <w:pStyle w:val="SectionHeading"/>
            </w:pPr>
            <w:bookmarkStart w:id="423" w:name="_Toc471555340"/>
            <w:bookmarkStart w:id="424" w:name="_Toc471555883"/>
            <w:bookmarkStart w:id="425" w:name="_Toc488411760"/>
            <w:bookmarkStart w:id="426" w:name="_Toc347227548"/>
            <w:bookmarkStart w:id="427" w:name="_Toc436903905"/>
            <w:bookmarkStart w:id="428"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423"/>
            <w:bookmarkEnd w:id="424"/>
            <w:bookmarkEnd w:id="425"/>
            <w:bookmarkEnd w:id="426"/>
            <w:bookmarkEnd w:id="427"/>
            <w:bookmarkEnd w:id="428"/>
          </w:p>
        </w:tc>
      </w:tr>
    </w:tbl>
    <w:p w14:paraId="0B3DF6E7" w14:textId="77777777" w:rsidR="00455149" w:rsidRPr="004A2C5F" w:rsidRDefault="00455149"/>
    <w:p w14:paraId="6335BB88" w14:textId="77777777" w:rsidR="00455149" w:rsidRPr="004A2C5F" w:rsidRDefault="00455149">
      <w:pPr>
        <w:jc w:val="center"/>
        <w:rPr>
          <w:b/>
          <w:sz w:val="32"/>
        </w:rPr>
      </w:pPr>
      <w:r w:rsidRPr="004A2C5F">
        <w:rPr>
          <w:b/>
          <w:sz w:val="32"/>
        </w:rPr>
        <w:t>Table of Clauses</w:t>
      </w:r>
    </w:p>
    <w:p w14:paraId="1F68326A" w14:textId="77777777" w:rsidR="00455149" w:rsidRPr="004A2C5F" w:rsidRDefault="00455149">
      <w:pPr>
        <w:jc w:val="center"/>
        <w:rPr>
          <w:b/>
          <w:sz w:val="32"/>
        </w:rPr>
      </w:pPr>
    </w:p>
    <w:p w14:paraId="52CBA9CE" w14:textId="75C204F6" w:rsidR="00CD2CA0"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74224805" w:history="1">
        <w:r w:rsidR="00CD2CA0" w:rsidRPr="00AA62CA">
          <w:rPr>
            <w:rStyle w:val="Hyperlink"/>
            <w:noProof/>
          </w:rPr>
          <w:t>1.</w:t>
        </w:r>
        <w:r w:rsidR="00CD2CA0">
          <w:rPr>
            <w:rFonts w:asciiTheme="minorHAnsi" w:eastAsiaTheme="minorEastAsia" w:hAnsiTheme="minorHAnsi" w:cstheme="minorBidi"/>
            <w:b w:val="0"/>
            <w:noProof/>
            <w:sz w:val="22"/>
            <w:szCs w:val="22"/>
          </w:rPr>
          <w:tab/>
        </w:r>
        <w:r w:rsidR="00CD2CA0" w:rsidRPr="00AA62CA">
          <w:rPr>
            <w:rStyle w:val="Hyperlink"/>
            <w:noProof/>
          </w:rPr>
          <w:t>Definitions</w:t>
        </w:r>
        <w:r w:rsidR="00CD2CA0">
          <w:rPr>
            <w:noProof/>
            <w:webHidden/>
          </w:rPr>
          <w:tab/>
        </w:r>
        <w:r w:rsidR="00CD2CA0">
          <w:rPr>
            <w:noProof/>
            <w:webHidden/>
          </w:rPr>
          <w:fldChar w:fldCharType="begin"/>
        </w:r>
        <w:r w:rsidR="00CD2CA0">
          <w:rPr>
            <w:noProof/>
            <w:webHidden/>
          </w:rPr>
          <w:instrText xml:space="preserve"> PAGEREF _Toc74224805 \h </w:instrText>
        </w:r>
        <w:r w:rsidR="00CD2CA0">
          <w:rPr>
            <w:noProof/>
            <w:webHidden/>
          </w:rPr>
        </w:r>
        <w:r w:rsidR="00CD2CA0">
          <w:rPr>
            <w:noProof/>
            <w:webHidden/>
          </w:rPr>
          <w:fldChar w:fldCharType="separate"/>
        </w:r>
        <w:r w:rsidR="00E8698F">
          <w:rPr>
            <w:noProof/>
            <w:webHidden/>
          </w:rPr>
          <w:t>88</w:t>
        </w:r>
        <w:r w:rsidR="00CD2CA0">
          <w:rPr>
            <w:noProof/>
            <w:webHidden/>
          </w:rPr>
          <w:fldChar w:fldCharType="end"/>
        </w:r>
      </w:hyperlink>
    </w:p>
    <w:p w14:paraId="6A3E283D" w14:textId="0E1B4509" w:rsidR="00CD2CA0" w:rsidRDefault="00CD2CA0">
      <w:pPr>
        <w:pStyle w:val="TOC1"/>
        <w:rPr>
          <w:rFonts w:asciiTheme="minorHAnsi" w:eastAsiaTheme="minorEastAsia" w:hAnsiTheme="minorHAnsi" w:cstheme="minorBidi"/>
          <w:b w:val="0"/>
          <w:noProof/>
          <w:sz w:val="22"/>
          <w:szCs w:val="22"/>
        </w:rPr>
      </w:pPr>
      <w:hyperlink w:anchor="_Toc74224806" w:history="1">
        <w:r w:rsidRPr="00AA62CA">
          <w:rPr>
            <w:rStyle w:val="Hyperlink"/>
            <w:noProof/>
          </w:rPr>
          <w:t>2.</w:t>
        </w:r>
        <w:r>
          <w:rPr>
            <w:rFonts w:asciiTheme="minorHAnsi" w:eastAsiaTheme="minorEastAsia" w:hAnsiTheme="minorHAnsi" w:cstheme="minorBidi"/>
            <w:b w:val="0"/>
            <w:noProof/>
            <w:sz w:val="22"/>
            <w:szCs w:val="22"/>
          </w:rPr>
          <w:tab/>
        </w:r>
        <w:r w:rsidRPr="00AA62CA">
          <w:rPr>
            <w:rStyle w:val="Hyperlink"/>
            <w:noProof/>
          </w:rPr>
          <w:t>Contract Documents</w:t>
        </w:r>
        <w:r>
          <w:rPr>
            <w:noProof/>
            <w:webHidden/>
          </w:rPr>
          <w:tab/>
        </w:r>
        <w:r>
          <w:rPr>
            <w:noProof/>
            <w:webHidden/>
          </w:rPr>
          <w:fldChar w:fldCharType="begin"/>
        </w:r>
        <w:r>
          <w:rPr>
            <w:noProof/>
            <w:webHidden/>
          </w:rPr>
          <w:instrText xml:space="preserve"> PAGEREF _Toc74224806 \h </w:instrText>
        </w:r>
        <w:r>
          <w:rPr>
            <w:noProof/>
            <w:webHidden/>
          </w:rPr>
        </w:r>
        <w:r>
          <w:rPr>
            <w:noProof/>
            <w:webHidden/>
          </w:rPr>
          <w:fldChar w:fldCharType="separate"/>
        </w:r>
        <w:r w:rsidR="00E8698F">
          <w:rPr>
            <w:noProof/>
            <w:webHidden/>
          </w:rPr>
          <w:t>89</w:t>
        </w:r>
        <w:r>
          <w:rPr>
            <w:noProof/>
            <w:webHidden/>
          </w:rPr>
          <w:fldChar w:fldCharType="end"/>
        </w:r>
      </w:hyperlink>
    </w:p>
    <w:p w14:paraId="6D9A9548" w14:textId="360412F2" w:rsidR="00CD2CA0" w:rsidRDefault="00CD2CA0">
      <w:pPr>
        <w:pStyle w:val="TOC1"/>
        <w:rPr>
          <w:rFonts w:asciiTheme="minorHAnsi" w:eastAsiaTheme="minorEastAsia" w:hAnsiTheme="minorHAnsi" w:cstheme="minorBidi"/>
          <w:b w:val="0"/>
          <w:noProof/>
          <w:sz w:val="22"/>
          <w:szCs w:val="22"/>
        </w:rPr>
      </w:pPr>
      <w:hyperlink w:anchor="_Toc74224807" w:history="1">
        <w:r w:rsidRPr="00AA62CA">
          <w:rPr>
            <w:rStyle w:val="Hyperlink"/>
            <w:noProof/>
          </w:rPr>
          <w:t>3.</w:t>
        </w:r>
        <w:r>
          <w:rPr>
            <w:rFonts w:asciiTheme="minorHAnsi" w:eastAsiaTheme="minorEastAsia" w:hAnsiTheme="minorHAnsi" w:cstheme="minorBidi"/>
            <w:b w:val="0"/>
            <w:noProof/>
            <w:sz w:val="22"/>
            <w:szCs w:val="22"/>
          </w:rPr>
          <w:tab/>
        </w:r>
        <w:r w:rsidRPr="00AA62CA">
          <w:rPr>
            <w:rStyle w:val="Hyperlink"/>
            <w:noProof/>
          </w:rPr>
          <w:t>Fraud and Corruption</w:t>
        </w:r>
        <w:r>
          <w:rPr>
            <w:noProof/>
            <w:webHidden/>
          </w:rPr>
          <w:tab/>
        </w:r>
        <w:r>
          <w:rPr>
            <w:noProof/>
            <w:webHidden/>
          </w:rPr>
          <w:fldChar w:fldCharType="begin"/>
        </w:r>
        <w:r>
          <w:rPr>
            <w:noProof/>
            <w:webHidden/>
          </w:rPr>
          <w:instrText xml:space="preserve"> PAGEREF _Toc74224807 \h </w:instrText>
        </w:r>
        <w:r>
          <w:rPr>
            <w:noProof/>
            <w:webHidden/>
          </w:rPr>
        </w:r>
        <w:r>
          <w:rPr>
            <w:noProof/>
            <w:webHidden/>
          </w:rPr>
          <w:fldChar w:fldCharType="separate"/>
        </w:r>
        <w:r w:rsidR="00E8698F">
          <w:rPr>
            <w:noProof/>
            <w:webHidden/>
          </w:rPr>
          <w:t>89</w:t>
        </w:r>
        <w:r>
          <w:rPr>
            <w:noProof/>
            <w:webHidden/>
          </w:rPr>
          <w:fldChar w:fldCharType="end"/>
        </w:r>
      </w:hyperlink>
    </w:p>
    <w:p w14:paraId="5E5DE54A" w14:textId="1F41437C" w:rsidR="00CD2CA0" w:rsidRDefault="00CD2CA0">
      <w:pPr>
        <w:pStyle w:val="TOC1"/>
        <w:rPr>
          <w:rFonts w:asciiTheme="minorHAnsi" w:eastAsiaTheme="minorEastAsia" w:hAnsiTheme="minorHAnsi" w:cstheme="minorBidi"/>
          <w:b w:val="0"/>
          <w:noProof/>
          <w:sz w:val="22"/>
          <w:szCs w:val="22"/>
        </w:rPr>
      </w:pPr>
      <w:hyperlink w:anchor="_Toc74224808" w:history="1">
        <w:r w:rsidRPr="00AA62CA">
          <w:rPr>
            <w:rStyle w:val="Hyperlink"/>
            <w:noProof/>
          </w:rPr>
          <w:t>4.</w:t>
        </w:r>
        <w:r>
          <w:rPr>
            <w:rFonts w:asciiTheme="minorHAnsi" w:eastAsiaTheme="minorEastAsia" w:hAnsiTheme="minorHAnsi" w:cstheme="minorBidi"/>
            <w:b w:val="0"/>
            <w:noProof/>
            <w:sz w:val="22"/>
            <w:szCs w:val="22"/>
          </w:rPr>
          <w:tab/>
        </w:r>
        <w:r w:rsidRPr="00AA62CA">
          <w:rPr>
            <w:rStyle w:val="Hyperlink"/>
            <w:noProof/>
          </w:rPr>
          <w:t>Interpretation</w:t>
        </w:r>
        <w:r>
          <w:rPr>
            <w:noProof/>
            <w:webHidden/>
          </w:rPr>
          <w:tab/>
        </w:r>
        <w:r>
          <w:rPr>
            <w:noProof/>
            <w:webHidden/>
          </w:rPr>
          <w:fldChar w:fldCharType="begin"/>
        </w:r>
        <w:r>
          <w:rPr>
            <w:noProof/>
            <w:webHidden/>
          </w:rPr>
          <w:instrText xml:space="preserve"> PAGEREF _Toc74224808 \h </w:instrText>
        </w:r>
        <w:r>
          <w:rPr>
            <w:noProof/>
            <w:webHidden/>
          </w:rPr>
        </w:r>
        <w:r>
          <w:rPr>
            <w:noProof/>
            <w:webHidden/>
          </w:rPr>
          <w:fldChar w:fldCharType="separate"/>
        </w:r>
        <w:r w:rsidR="00E8698F">
          <w:rPr>
            <w:noProof/>
            <w:webHidden/>
          </w:rPr>
          <w:t>89</w:t>
        </w:r>
        <w:r>
          <w:rPr>
            <w:noProof/>
            <w:webHidden/>
          </w:rPr>
          <w:fldChar w:fldCharType="end"/>
        </w:r>
      </w:hyperlink>
    </w:p>
    <w:p w14:paraId="533224B8" w14:textId="533E22AF" w:rsidR="00CD2CA0" w:rsidRDefault="00CD2CA0">
      <w:pPr>
        <w:pStyle w:val="TOC1"/>
        <w:rPr>
          <w:rFonts w:asciiTheme="minorHAnsi" w:eastAsiaTheme="minorEastAsia" w:hAnsiTheme="minorHAnsi" w:cstheme="minorBidi"/>
          <w:b w:val="0"/>
          <w:noProof/>
          <w:sz w:val="22"/>
          <w:szCs w:val="22"/>
        </w:rPr>
      </w:pPr>
      <w:hyperlink w:anchor="_Toc74224809" w:history="1">
        <w:r w:rsidRPr="00AA62CA">
          <w:rPr>
            <w:rStyle w:val="Hyperlink"/>
            <w:noProof/>
          </w:rPr>
          <w:t>5.</w:t>
        </w:r>
        <w:r>
          <w:rPr>
            <w:rFonts w:asciiTheme="minorHAnsi" w:eastAsiaTheme="minorEastAsia" w:hAnsiTheme="minorHAnsi" w:cstheme="minorBidi"/>
            <w:b w:val="0"/>
            <w:noProof/>
            <w:sz w:val="22"/>
            <w:szCs w:val="22"/>
          </w:rPr>
          <w:tab/>
        </w:r>
        <w:r w:rsidRPr="00AA62CA">
          <w:rPr>
            <w:rStyle w:val="Hyperlink"/>
            <w:noProof/>
          </w:rPr>
          <w:t>Language</w:t>
        </w:r>
        <w:r>
          <w:rPr>
            <w:noProof/>
            <w:webHidden/>
          </w:rPr>
          <w:tab/>
        </w:r>
        <w:r>
          <w:rPr>
            <w:noProof/>
            <w:webHidden/>
          </w:rPr>
          <w:fldChar w:fldCharType="begin"/>
        </w:r>
        <w:r>
          <w:rPr>
            <w:noProof/>
            <w:webHidden/>
          </w:rPr>
          <w:instrText xml:space="preserve"> PAGEREF _Toc74224809 \h </w:instrText>
        </w:r>
        <w:r>
          <w:rPr>
            <w:noProof/>
            <w:webHidden/>
          </w:rPr>
        </w:r>
        <w:r>
          <w:rPr>
            <w:noProof/>
            <w:webHidden/>
          </w:rPr>
          <w:fldChar w:fldCharType="separate"/>
        </w:r>
        <w:r w:rsidR="00E8698F">
          <w:rPr>
            <w:noProof/>
            <w:webHidden/>
          </w:rPr>
          <w:t>90</w:t>
        </w:r>
        <w:r>
          <w:rPr>
            <w:noProof/>
            <w:webHidden/>
          </w:rPr>
          <w:fldChar w:fldCharType="end"/>
        </w:r>
      </w:hyperlink>
    </w:p>
    <w:p w14:paraId="45B782B5" w14:textId="5D42B5D8" w:rsidR="00CD2CA0" w:rsidRDefault="00CD2CA0">
      <w:pPr>
        <w:pStyle w:val="TOC1"/>
        <w:rPr>
          <w:rFonts w:asciiTheme="minorHAnsi" w:eastAsiaTheme="minorEastAsia" w:hAnsiTheme="minorHAnsi" w:cstheme="minorBidi"/>
          <w:b w:val="0"/>
          <w:noProof/>
          <w:sz w:val="22"/>
          <w:szCs w:val="22"/>
        </w:rPr>
      </w:pPr>
      <w:hyperlink w:anchor="_Toc74224810" w:history="1">
        <w:r w:rsidRPr="00AA62CA">
          <w:rPr>
            <w:rStyle w:val="Hyperlink"/>
            <w:noProof/>
          </w:rPr>
          <w:t>6.</w:t>
        </w:r>
        <w:r>
          <w:rPr>
            <w:rFonts w:asciiTheme="minorHAnsi" w:eastAsiaTheme="minorEastAsia" w:hAnsiTheme="minorHAnsi" w:cstheme="minorBidi"/>
            <w:b w:val="0"/>
            <w:noProof/>
            <w:sz w:val="22"/>
            <w:szCs w:val="22"/>
          </w:rPr>
          <w:tab/>
        </w:r>
        <w:r w:rsidRPr="00AA62CA">
          <w:rPr>
            <w:rStyle w:val="Hyperlink"/>
            <w:noProof/>
          </w:rPr>
          <w:t>Joint Venture, Consortium or Association</w:t>
        </w:r>
        <w:r>
          <w:rPr>
            <w:noProof/>
            <w:webHidden/>
          </w:rPr>
          <w:tab/>
        </w:r>
        <w:r>
          <w:rPr>
            <w:noProof/>
            <w:webHidden/>
          </w:rPr>
          <w:fldChar w:fldCharType="begin"/>
        </w:r>
        <w:r>
          <w:rPr>
            <w:noProof/>
            <w:webHidden/>
          </w:rPr>
          <w:instrText xml:space="preserve"> PAGEREF _Toc74224810 \h </w:instrText>
        </w:r>
        <w:r>
          <w:rPr>
            <w:noProof/>
            <w:webHidden/>
          </w:rPr>
        </w:r>
        <w:r>
          <w:rPr>
            <w:noProof/>
            <w:webHidden/>
          </w:rPr>
          <w:fldChar w:fldCharType="separate"/>
        </w:r>
        <w:r w:rsidR="00E8698F">
          <w:rPr>
            <w:noProof/>
            <w:webHidden/>
          </w:rPr>
          <w:t>90</w:t>
        </w:r>
        <w:r>
          <w:rPr>
            <w:noProof/>
            <w:webHidden/>
          </w:rPr>
          <w:fldChar w:fldCharType="end"/>
        </w:r>
      </w:hyperlink>
    </w:p>
    <w:p w14:paraId="2C1E27C1" w14:textId="35E83116" w:rsidR="00CD2CA0" w:rsidRDefault="00CD2CA0">
      <w:pPr>
        <w:pStyle w:val="TOC1"/>
        <w:rPr>
          <w:rFonts w:asciiTheme="minorHAnsi" w:eastAsiaTheme="minorEastAsia" w:hAnsiTheme="minorHAnsi" w:cstheme="minorBidi"/>
          <w:b w:val="0"/>
          <w:noProof/>
          <w:sz w:val="22"/>
          <w:szCs w:val="22"/>
        </w:rPr>
      </w:pPr>
      <w:hyperlink w:anchor="_Toc74224811" w:history="1">
        <w:r w:rsidRPr="00AA62CA">
          <w:rPr>
            <w:rStyle w:val="Hyperlink"/>
            <w:noProof/>
          </w:rPr>
          <w:t>7.</w:t>
        </w:r>
        <w:r>
          <w:rPr>
            <w:rFonts w:asciiTheme="minorHAnsi" w:eastAsiaTheme="minorEastAsia" w:hAnsiTheme="minorHAnsi" w:cstheme="minorBidi"/>
            <w:b w:val="0"/>
            <w:noProof/>
            <w:sz w:val="22"/>
            <w:szCs w:val="22"/>
          </w:rPr>
          <w:tab/>
        </w:r>
        <w:r w:rsidRPr="00AA62CA">
          <w:rPr>
            <w:rStyle w:val="Hyperlink"/>
            <w:noProof/>
          </w:rPr>
          <w:t>Eligibility</w:t>
        </w:r>
        <w:r>
          <w:rPr>
            <w:noProof/>
            <w:webHidden/>
          </w:rPr>
          <w:tab/>
        </w:r>
        <w:r>
          <w:rPr>
            <w:noProof/>
            <w:webHidden/>
          </w:rPr>
          <w:fldChar w:fldCharType="begin"/>
        </w:r>
        <w:r>
          <w:rPr>
            <w:noProof/>
            <w:webHidden/>
          </w:rPr>
          <w:instrText xml:space="preserve"> PAGEREF _Toc74224811 \h </w:instrText>
        </w:r>
        <w:r>
          <w:rPr>
            <w:noProof/>
            <w:webHidden/>
          </w:rPr>
        </w:r>
        <w:r>
          <w:rPr>
            <w:noProof/>
            <w:webHidden/>
          </w:rPr>
          <w:fldChar w:fldCharType="separate"/>
        </w:r>
        <w:r w:rsidR="00E8698F">
          <w:rPr>
            <w:noProof/>
            <w:webHidden/>
          </w:rPr>
          <w:t>91</w:t>
        </w:r>
        <w:r>
          <w:rPr>
            <w:noProof/>
            <w:webHidden/>
          </w:rPr>
          <w:fldChar w:fldCharType="end"/>
        </w:r>
      </w:hyperlink>
    </w:p>
    <w:p w14:paraId="1BE7F454" w14:textId="22C49568" w:rsidR="00CD2CA0" w:rsidRDefault="00CD2CA0">
      <w:pPr>
        <w:pStyle w:val="TOC1"/>
        <w:rPr>
          <w:rFonts w:asciiTheme="minorHAnsi" w:eastAsiaTheme="minorEastAsia" w:hAnsiTheme="minorHAnsi" w:cstheme="minorBidi"/>
          <w:b w:val="0"/>
          <w:noProof/>
          <w:sz w:val="22"/>
          <w:szCs w:val="22"/>
        </w:rPr>
      </w:pPr>
      <w:hyperlink w:anchor="_Toc74224812" w:history="1">
        <w:r w:rsidRPr="00AA62CA">
          <w:rPr>
            <w:rStyle w:val="Hyperlink"/>
            <w:noProof/>
          </w:rPr>
          <w:t>8.</w:t>
        </w:r>
        <w:r>
          <w:rPr>
            <w:rFonts w:asciiTheme="minorHAnsi" w:eastAsiaTheme="minorEastAsia" w:hAnsiTheme="minorHAnsi" w:cstheme="minorBidi"/>
            <w:b w:val="0"/>
            <w:noProof/>
            <w:sz w:val="22"/>
            <w:szCs w:val="22"/>
          </w:rPr>
          <w:tab/>
        </w:r>
        <w:r w:rsidRPr="00AA62CA">
          <w:rPr>
            <w:rStyle w:val="Hyperlink"/>
            <w:noProof/>
          </w:rPr>
          <w:t>Notices</w:t>
        </w:r>
        <w:r>
          <w:rPr>
            <w:noProof/>
            <w:webHidden/>
          </w:rPr>
          <w:tab/>
        </w:r>
        <w:r>
          <w:rPr>
            <w:noProof/>
            <w:webHidden/>
          </w:rPr>
          <w:fldChar w:fldCharType="begin"/>
        </w:r>
        <w:r>
          <w:rPr>
            <w:noProof/>
            <w:webHidden/>
          </w:rPr>
          <w:instrText xml:space="preserve"> PAGEREF _Toc74224812 \h </w:instrText>
        </w:r>
        <w:r>
          <w:rPr>
            <w:noProof/>
            <w:webHidden/>
          </w:rPr>
        </w:r>
        <w:r>
          <w:rPr>
            <w:noProof/>
            <w:webHidden/>
          </w:rPr>
          <w:fldChar w:fldCharType="separate"/>
        </w:r>
        <w:r w:rsidR="00E8698F">
          <w:rPr>
            <w:noProof/>
            <w:webHidden/>
          </w:rPr>
          <w:t>91</w:t>
        </w:r>
        <w:r>
          <w:rPr>
            <w:noProof/>
            <w:webHidden/>
          </w:rPr>
          <w:fldChar w:fldCharType="end"/>
        </w:r>
      </w:hyperlink>
    </w:p>
    <w:p w14:paraId="2C94EC7F" w14:textId="45CB9B41" w:rsidR="00CD2CA0" w:rsidRDefault="00CD2CA0">
      <w:pPr>
        <w:pStyle w:val="TOC1"/>
        <w:rPr>
          <w:rFonts w:asciiTheme="minorHAnsi" w:eastAsiaTheme="minorEastAsia" w:hAnsiTheme="minorHAnsi" w:cstheme="minorBidi"/>
          <w:b w:val="0"/>
          <w:noProof/>
          <w:sz w:val="22"/>
          <w:szCs w:val="22"/>
        </w:rPr>
      </w:pPr>
      <w:hyperlink w:anchor="_Toc74224813" w:history="1">
        <w:r w:rsidRPr="00AA62CA">
          <w:rPr>
            <w:rStyle w:val="Hyperlink"/>
            <w:noProof/>
          </w:rPr>
          <w:t>9.</w:t>
        </w:r>
        <w:r>
          <w:rPr>
            <w:rFonts w:asciiTheme="minorHAnsi" w:eastAsiaTheme="minorEastAsia" w:hAnsiTheme="minorHAnsi" w:cstheme="minorBidi"/>
            <w:b w:val="0"/>
            <w:noProof/>
            <w:sz w:val="22"/>
            <w:szCs w:val="22"/>
          </w:rPr>
          <w:tab/>
        </w:r>
        <w:r w:rsidRPr="00AA62CA">
          <w:rPr>
            <w:rStyle w:val="Hyperlink"/>
            <w:noProof/>
          </w:rPr>
          <w:t>Governing Law</w:t>
        </w:r>
        <w:r>
          <w:rPr>
            <w:noProof/>
            <w:webHidden/>
          </w:rPr>
          <w:tab/>
        </w:r>
        <w:r>
          <w:rPr>
            <w:noProof/>
            <w:webHidden/>
          </w:rPr>
          <w:fldChar w:fldCharType="begin"/>
        </w:r>
        <w:r>
          <w:rPr>
            <w:noProof/>
            <w:webHidden/>
          </w:rPr>
          <w:instrText xml:space="preserve"> PAGEREF _Toc74224813 \h </w:instrText>
        </w:r>
        <w:r>
          <w:rPr>
            <w:noProof/>
            <w:webHidden/>
          </w:rPr>
        </w:r>
        <w:r>
          <w:rPr>
            <w:noProof/>
            <w:webHidden/>
          </w:rPr>
          <w:fldChar w:fldCharType="separate"/>
        </w:r>
        <w:r w:rsidR="00E8698F">
          <w:rPr>
            <w:noProof/>
            <w:webHidden/>
          </w:rPr>
          <w:t>91</w:t>
        </w:r>
        <w:r>
          <w:rPr>
            <w:noProof/>
            <w:webHidden/>
          </w:rPr>
          <w:fldChar w:fldCharType="end"/>
        </w:r>
      </w:hyperlink>
    </w:p>
    <w:p w14:paraId="68417D88" w14:textId="0F032D96" w:rsidR="00CD2CA0" w:rsidRDefault="00CD2CA0">
      <w:pPr>
        <w:pStyle w:val="TOC1"/>
        <w:rPr>
          <w:rFonts w:asciiTheme="minorHAnsi" w:eastAsiaTheme="minorEastAsia" w:hAnsiTheme="minorHAnsi" w:cstheme="minorBidi"/>
          <w:b w:val="0"/>
          <w:noProof/>
          <w:sz w:val="22"/>
          <w:szCs w:val="22"/>
        </w:rPr>
      </w:pPr>
      <w:hyperlink w:anchor="_Toc74224814" w:history="1">
        <w:r w:rsidRPr="00AA62CA">
          <w:rPr>
            <w:rStyle w:val="Hyperlink"/>
            <w:noProof/>
          </w:rPr>
          <w:t>10.</w:t>
        </w:r>
        <w:r>
          <w:rPr>
            <w:rFonts w:asciiTheme="minorHAnsi" w:eastAsiaTheme="minorEastAsia" w:hAnsiTheme="minorHAnsi" w:cstheme="minorBidi"/>
            <w:b w:val="0"/>
            <w:noProof/>
            <w:sz w:val="22"/>
            <w:szCs w:val="22"/>
          </w:rPr>
          <w:tab/>
        </w:r>
        <w:r w:rsidRPr="00AA62CA">
          <w:rPr>
            <w:rStyle w:val="Hyperlink"/>
            <w:noProof/>
          </w:rPr>
          <w:t>Settlement of Disputes</w:t>
        </w:r>
        <w:r>
          <w:rPr>
            <w:noProof/>
            <w:webHidden/>
          </w:rPr>
          <w:tab/>
        </w:r>
        <w:r>
          <w:rPr>
            <w:noProof/>
            <w:webHidden/>
          </w:rPr>
          <w:fldChar w:fldCharType="begin"/>
        </w:r>
        <w:r>
          <w:rPr>
            <w:noProof/>
            <w:webHidden/>
          </w:rPr>
          <w:instrText xml:space="preserve"> PAGEREF _Toc74224814 \h </w:instrText>
        </w:r>
        <w:r>
          <w:rPr>
            <w:noProof/>
            <w:webHidden/>
          </w:rPr>
        </w:r>
        <w:r>
          <w:rPr>
            <w:noProof/>
            <w:webHidden/>
          </w:rPr>
          <w:fldChar w:fldCharType="separate"/>
        </w:r>
        <w:r w:rsidR="00E8698F">
          <w:rPr>
            <w:noProof/>
            <w:webHidden/>
          </w:rPr>
          <w:t>91</w:t>
        </w:r>
        <w:r>
          <w:rPr>
            <w:noProof/>
            <w:webHidden/>
          </w:rPr>
          <w:fldChar w:fldCharType="end"/>
        </w:r>
      </w:hyperlink>
    </w:p>
    <w:p w14:paraId="3379A97E" w14:textId="6302D96A" w:rsidR="00CD2CA0" w:rsidRDefault="00CD2CA0">
      <w:pPr>
        <w:pStyle w:val="TOC1"/>
        <w:rPr>
          <w:rFonts w:asciiTheme="minorHAnsi" w:eastAsiaTheme="minorEastAsia" w:hAnsiTheme="minorHAnsi" w:cstheme="minorBidi"/>
          <w:b w:val="0"/>
          <w:noProof/>
          <w:sz w:val="22"/>
          <w:szCs w:val="22"/>
        </w:rPr>
      </w:pPr>
      <w:hyperlink w:anchor="_Toc74224815" w:history="1">
        <w:r w:rsidRPr="00AA62CA">
          <w:rPr>
            <w:rStyle w:val="Hyperlink"/>
            <w:noProof/>
          </w:rPr>
          <w:t>11.</w:t>
        </w:r>
        <w:r>
          <w:rPr>
            <w:rFonts w:asciiTheme="minorHAnsi" w:eastAsiaTheme="minorEastAsia" w:hAnsiTheme="minorHAnsi" w:cstheme="minorBidi"/>
            <w:b w:val="0"/>
            <w:noProof/>
            <w:sz w:val="22"/>
            <w:szCs w:val="22"/>
          </w:rPr>
          <w:tab/>
        </w:r>
        <w:r w:rsidRPr="00AA62CA">
          <w:rPr>
            <w:rStyle w:val="Hyperlink"/>
            <w:noProof/>
          </w:rPr>
          <w:t>Inspections and Audit by the Bank</w:t>
        </w:r>
        <w:r>
          <w:rPr>
            <w:noProof/>
            <w:webHidden/>
          </w:rPr>
          <w:tab/>
        </w:r>
        <w:r>
          <w:rPr>
            <w:noProof/>
            <w:webHidden/>
          </w:rPr>
          <w:fldChar w:fldCharType="begin"/>
        </w:r>
        <w:r>
          <w:rPr>
            <w:noProof/>
            <w:webHidden/>
          </w:rPr>
          <w:instrText xml:space="preserve"> PAGEREF _Toc74224815 \h </w:instrText>
        </w:r>
        <w:r>
          <w:rPr>
            <w:noProof/>
            <w:webHidden/>
          </w:rPr>
        </w:r>
        <w:r>
          <w:rPr>
            <w:noProof/>
            <w:webHidden/>
          </w:rPr>
          <w:fldChar w:fldCharType="separate"/>
        </w:r>
        <w:r w:rsidR="00E8698F">
          <w:rPr>
            <w:noProof/>
            <w:webHidden/>
          </w:rPr>
          <w:t>92</w:t>
        </w:r>
        <w:r>
          <w:rPr>
            <w:noProof/>
            <w:webHidden/>
          </w:rPr>
          <w:fldChar w:fldCharType="end"/>
        </w:r>
      </w:hyperlink>
    </w:p>
    <w:p w14:paraId="5D680D81" w14:textId="76CFB5E8" w:rsidR="00CD2CA0" w:rsidRDefault="00CD2CA0">
      <w:pPr>
        <w:pStyle w:val="TOC1"/>
        <w:rPr>
          <w:rFonts w:asciiTheme="minorHAnsi" w:eastAsiaTheme="minorEastAsia" w:hAnsiTheme="minorHAnsi" w:cstheme="minorBidi"/>
          <w:b w:val="0"/>
          <w:noProof/>
          <w:sz w:val="22"/>
          <w:szCs w:val="22"/>
        </w:rPr>
      </w:pPr>
      <w:hyperlink w:anchor="_Toc74224816" w:history="1">
        <w:r w:rsidRPr="00AA62CA">
          <w:rPr>
            <w:rStyle w:val="Hyperlink"/>
            <w:noProof/>
          </w:rPr>
          <w:t>12.</w:t>
        </w:r>
        <w:r>
          <w:rPr>
            <w:rFonts w:asciiTheme="minorHAnsi" w:eastAsiaTheme="minorEastAsia" w:hAnsiTheme="minorHAnsi" w:cstheme="minorBidi"/>
            <w:b w:val="0"/>
            <w:noProof/>
            <w:sz w:val="22"/>
            <w:szCs w:val="22"/>
          </w:rPr>
          <w:tab/>
        </w:r>
        <w:r w:rsidRPr="00AA62CA">
          <w:rPr>
            <w:rStyle w:val="Hyperlink"/>
            <w:noProof/>
          </w:rPr>
          <w:t>Scope of Supply</w:t>
        </w:r>
        <w:r>
          <w:rPr>
            <w:noProof/>
            <w:webHidden/>
          </w:rPr>
          <w:tab/>
        </w:r>
        <w:r>
          <w:rPr>
            <w:noProof/>
            <w:webHidden/>
          </w:rPr>
          <w:fldChar w:fldCharType="begin"/>
        </w:r>
        <w:r>
          <w:rPr>
            <w:noProof/>
            <w:webHidden/>
          </w:rPr>
          <w:instrText xml:space="preserve"> PAGEREF _Toc74224816 \h </w:instrText>
        </w:r>
        <w:r>
          <w:rPr>
            <w:noProof/>
            <w:webHidden/>
          </w:rPr>
        </w:r>
        <w:r>
          <w:rPr>
            <w:noProof/>
            <w:webHidden/>
          </w:rPr>
          <w:fldChar w:fldCharType="separate"/>
        </w:r>
        <w:r w:rsidR="00E8698F">
          <w:rPr>
            <w:noProof/>
            <w:webHidden/>
          </w:rPr>
          <w:t>92</w:t>
        </w:r>
        <w:r>
          <w:rPr>
            <w:noProof/>
            <w:webHidden/>
          </w:rPr>
          <w:fldChar w:fldCharType="end"/>
        </w:r>
      </w:hyperlink>
    </w:p>
    <w:p w14:paraId="7BDAF9AF" w14:textId="3DCC48DD" w:rsidR="00CD2CA0" w:rsidRDefault="00CD2CA0">
      <w:pPr>
        <w:pStyle w:val="TOC1"/>
        <w:rPr>
          <w:rFonts w:asciiTheme="minorHAnsi" w:eastAsiaTheme="minorEastAsia" w:hAnsiTheme="minorHAnsi" w:cstheme="minorBidi"/>
          <w:b w:val="0"/>
          <w:noProof/>
          <w:sz w:val="22"/>
          <w:szCs w:val="22"/>
        </w:rPr>
      </w:pPr>
      <w:hyperlink w:anchor="_Toc74224817" w:history="1">
        <w:r w:rsidRPr="00AA62CA">
          <w:rPr>
            <w:rStyle w:val="Hyperlink"/>
            <w:noProof/>
          </w:rPr>
          <w:t>13.</w:t>
        </w:r>
        <w:r>
          <w:rPr>
            <w:rFonts w:asciiTheme="minorHAnsi" w:eastAsiaTheme="minorEastAsia" w:hAnsiTheme="minorHAnsi" w:cstheme="minorBidi"/>
            <w:b w:val="0"/>
            <w:noProof/>
            <w:sz w:val="22"/>
            <w:szCs w:val="22"/>
          </w:rPr>
          <w:tab/>
        </w:r>
        <w:r w:rsidRPr="00AA62CA">
          <w:rPr>
            <w:rStyle w:val="Hyperlink"/>
            <w:noProof/>
          </w:rPr>
          <w:t>Delivery and Documents</w:t>
        </w:r>
        <w:r>
          <w:rPr>
            <w:noProof/>
            <w:webHidden/>
          </w:rPr>
          <w:tab/>
        </w:r>
        <w:r>
          <w:rPr>
            <w:noProof/>
            <w:webHidden/>
          </w:rPr>
          <w:fldChar w:fldCharType="begin"/>
        </w:r>
        <w:r>
          <w:rPr>
            <w:noProof/>
            <w:webHidden/>
          </w:rPr>
          <w:instrText xml:space="preserve"> PAGEREF _Toc74224817 \h </w:instrText>
        </w:r>
        <w:r>
          <w:rPr>
            <w:noProof/>
            <w:webHidden/>
          </w:rPr>
        </w:r>
        <w:r>
          <w:rPr>
            <w:noProof/>
            <w:webHidden/>
          </w:rPr>
          <w:fldChar w:fldCharType="separate"/>
        </w:r>
        <w:r w:rsidR="00E8698F">
          <w:rPr>
            <w:noProof/>
            <w:webHidden/>
          </w:rPr>
          <w:t>92</w:t>
        </w:r>
        <w:r>
          <w:rPr>
            <w:noProof/>
            <w:webHidden/>
          </w:rPr>
          <w:fldChar w:fldCharType="end"/>
        </w:r>
      </w:hyperlink>
    </w:p>
    <w:p w14:paraId="1AA99707" w14:textId="5E23C625" w:rsidR="00CD2CA0" w:rsidRDefault="00CD2CA0">
      <w:pPr>
        <w:pStyle w:val="TOC1"/>
        <w:rPr>
          <w:rFonts w:asciiTheme="minorHAnsi" w:eastAsiaTheme="minorEastAsia" w:hAnsiTheme="minorHAnsi" w:cstheme="minorBidi"/>
          <w:b w:val="0"/>
          <w:noProof/>
          <w:sz w:val="22"/>
          <w:szCs w:val="22"/>
        </w:rPr>
      </w:pPr>
      <w:hyperlink w:anchor="_Toc74224818" w:history="1">
        <w:r w:rsidRPr="00AA62CA">
          <w:rPr>
            <w:rStyle w:val="Hyperlink"/>
            <w:noProof/>
          </w:rPr>
          <w:t>14.</w:t>
        </w:r>
        <w:r>
          <w:rPr>
            <w:rFonts w:asciiTheme="minorHAnsi" w:eastAsiaTheme="minorEastAsia" w:hAnsiTheme="minorHAnsi" w:cstheme="minorBidi"/>
            <w:b w:val="0"/>
            <w:noProof/>
            <w:sz w:val="22"/>
            <w:szCs w:val="22"/>
          </w:rPr>
          <w:tab/>
        </w:r>
        <w:r w:rsidRPr="00AA62CA">
          <w:rPr>
            <w:rStyle w:val="Hyperlink"/>
            <w:noProof/>
          </w:rPr>
          <w:t>Supplier’s Responsibilities</w:t>
        </w:r>
        <w:r>
          <w:rPr>
            <w:noProof/>
            <w:webHidden/>
          </w:rPr>
          <w:tab/>
        </w:r>
        <w:r>
          <w:rPr>
            <w:noProof/>
            <w:webHidden/>
          </w:rPr>
          <w:fldChar w:fldCharType="begin"/>
        </w:r>
        <w:r>
          <w:rPr>
            <w:noProof/>
            <w:webHidden/>
          </w:rPr>
          <w:instrText xml:space="preserve"> PAGEREF _Toc74224818 \h </w:instrText>
        </w:r>
        <w:r>
          <w:rPr>
            <w:noProof/>
            <w:webHidden/>
          </w:rPr>
        </w:r>
        <w:r>
          <w:rPr>
            <w:noProof/>
            <w:webHidden/>
          </w:rPr>
          <w:fldChar w:fldCharType="separate"/>
        </w:r>
        <w:r w:rsidR="00E8698F">
          <w:rPr>
            <w:noProof/>
            <w:webHidden/>
          </w:rPr>
          <w:t>93</w:t>
        </w:r>
        <w:r>
          <w:rPr>
            <w:noProof/>
            <w:webHidden/>
          </w:rPr>
          <w:fldChar w:fldCharType="end"/>
        </w:r>
      </w:hyperlink>
    </w:p>
    <w:p w14:paraId="7713A31C" w14:textId="3D66F085" w:rsidR="00CD2CA0" w:rsidRDefault="00CD2CA0">
      <w:pPr>
        <w:pStyle w:val="TOC1"/>
        <w:rPr>
          <w:rFonts w:asciiTheme="minorHAnsi" w:eastAsiaTheme="minorEastAsia" w:hAnsiTheme="minorHAnsi" w:cstheme="minorBidi"/>
          <w:b w:val="0"/>
          <w:noProof/>
          <w:sz w:val="22"/>
          <w:szCs w:val="22"/>
        </w:rPr>
      </w:pPr>
      <w:hyperlink w:anchor="_Toc74224819" w:history="1">
        <w:r w:rsidRPr="00AA62CA">
          <w:rPr>
            <w:rStyle w:val="Hyperlink"/>
            <w:noProof/>
          </w:rPr>
          <w:t>15.</w:t>
        </w:r>
        <w:r>
          <w:rPr>
            <w:rFonts w:asciiTheme="minorHAnsi" w:eastAsiaTheme="minorEastAsia" w:hAnsiTheme="minorHAnsi" w:cstheme="minorBidi"/>
            <w:b w:val="0"/>
            <w:noProof/>
            <w:sz w:val="22"/>
            <w:szCs w:val="22"/>
          </w:rPr>
          <w:tab/>
        </w:r>
        <w:r w:rsidRPr="00AA62CA">
          <w:rPr>
            <w:rStyle w:val="Hyperlink"/>
            <w:noProof/>
          </w:rPr>
          <w:t>Contract Price</w:t>
        </w:r>
        <w:r>
          <w:rPr>
            <w:noProof/>
            <w:webHidden/>
          </w:rPr>
          <w:tab/>
        </w:r>
        <w:r>
          <w:rPr>
            <w:noProof/>
            <w:webHidden/>
          </w:rPr>
          <w:fldChar w:fldCharType="begin"/>
        </w:r>
        <w:r>
          <w:rPr>
            <w:noProof/>
            <w:webHidden/>
          </w:rPr>
          <w:instrText xml:space="preserve"> PAGEREF _Toc74224819 \h </w:instrText>
        </w:r>
        <w:r>
          <w:rPr>
            <w:noProof/>
            <w:webHidden/>
          </w:rPr>
        </w:r>
        <w:r>
          <w:rPr>
            <w:noProof/>
            <w:webHidden/>
          </w:rPr>
          <w:fldChar w:fldCharType="separate"/>
        </w:r>
        <w:r w:rsidR="00E8698F">
          <w:rPr>
            <w:noProof/>
            <w:webHidden/>
          </w:rPr>
          <w:t>94</w:t>
        </w:r>
        <w:r>
          <w:rPr>
            <w:noProof/>
            <w:webHidden/>
          </w:rPr>
          <w:fldChar w:fldCharType="end"/>
        </w:r>
      </w:hyperlink>
    </w:p>
    <w:p w14:paraId="47655285" w14:textId="19D5FAE3" w:rsidR="00CD2CA0" w:rsidRDefault="00CD2CA0">
      <w:pPr>
        <w:pStyle w:val="TOC1"/>
        <w:rPr>
          <w:rFonts w:asciiTheme="minorHAnsi" w:eastAsiaTheme="minorEastAsia" w:hAnsiTheme="minorHAnsi" w:cstheme="minorBidi"/>
          <w:b w:val="0"/>
          <w:noProof/>
          <w:sz w:val="22"/>
          <w:szCs w:val="22"/>
        </w:rPr>
      </w:pPr>
      <w:hyperlink w:anchor="_Toc74224820" w:history="1">
        <w:r w:rsidRPr="00AA62CA">
          <w:rPr>
            <w:rStyle w:val="Hyperlink"/>
            <w:noProof/>
          </w:rPr>
          <w:t>16.</w:t>
        </w:r>
        <w:r>
          <w:rPr>
            <w:rFonts w:asciiTheme="minorHAnsi" w:eastAsiaTheme="minorEastAsia" w:hAnsiTheme="minorHAnsi" w:cstheme="minorBidi"/>
            <w:b w:val="0"/>
            <w:noProof/>
            <w:sz w:val="22"/>
            <w:szCs w:val="22"/>
          </w:rPr>
          <w:tab/>
        </w:r>
        <w:r w:rsidRPr="00AA62CA">
          <w:rPr>
            <w:rStyle w:val="Hyperlink"/>
            <w:noProof/>
          </w:rPr>
          <w:t>Terms of Payment</w:t>
        </w:r>
        <w:r>
          <w:rPr>
            <w:noProof/>
            <w:webHidden/>
          </w:rPr>
          <w:tab/>
        </w:r>
        <w:r>
          <w:rPr>
            <w:noProof/>
            <w:webHidden/>
          </w:rPr>
          <w:fldChar w:fldCharType="begin"/>
        </w:r>
        <w:r>
          <w:rPr>
            <w:noProof/>
            <w:webHidden/>
          </w:rPr>
          <w:instrText xml:space="preserve"> PAGEREF _Toc74224820 \h </w:instrText>
        </w:r>
        <w:r>
          <w:rPr>
            <w:noProof/>
            <w:webHidden/>
          </w:rPr>
        </w:r>
        <w:r>
          <w:rPr>
            <w:noProof/>
            <w:webHidden/>
          </w:rPr>
          <w:fldChar w:fldCharType="separate"/>
        </w:r>
        <w:r w:rsidR="00E8698F">
          <w:rPr>
            <w:noProof/>
            <w:webHidden/>
          </w:rPr>
          <w:t>94</w:t>
        </w:r>
        <w:r>
          <w:rPr>
            <w:noProof/>
            <w:webHidden/>
          </w:rPr>
          <w:fldChar w:fldCharType="end"/>
        </w:r>
      </w:hyperlink>
    </w:p>
    <w:p w14:paraId="151BA125" w14:textId="32769944" w:rsidR="00CD2CA0" w:rsidRDefault="00CD2CA0">
      <w:pPr>
        <w:pStyle w:val="TOC1"/>
        <w:rPr>
          <w:rFonts w:asciiTheme="minorHAnsi" w:eastAsiaTheme="minorEastAsia" w:hAnsiTheme="minorHAnsi" w:cstheme="minorBidi"/>
          <w:b w:val="0"/>
          <w:noProof/>
          <w:sz w:val="22"/>
          <w:szCs w:val="22"/>
        </w:rPr>
      </w:pPr>
      <w:hyperlink w:anchor="_Toc74224821" w:history="1">
        <w:r w:rsidRPr="00AA62CA">
          <w:rPr>
            <w:rStyle w:val="Hyperlink"/>
            <w:noProof/>
          </w:rPr>
          <w:t>17.</w:t>
        </w:r>
        <w:r>
          <w:rPr>
            <w:rFonts w:asciiTheme="minorHAnsi" w:eastAsiaTheme="minorEastAsia" w:hAnsiTheme="minorHAnsi" w:cstheme="minorBidi"/>
            <w:b w:val="0"/>
            <w:noProof/>
            <w:sz w:val="22"/>
            <w:szCs w:val="22"/>
          </w:rPr>
          <w:tab/>
        </w:r>
        <w:r w:rsidRPr="00AA62CA">
          <w:rPr>
            <w:rStyle w:val="Hyperlink"/>
            <w:noProof/>
          </w:rPr>
          <w:t>Taxes and Duties</w:t>
        </w:r>
        <w:r>
          <w:rPr>
            <w:noProof/>
            <w:webHidden/>
          </w:rPr>
          <w:tab/>
        </w:r>
        <w:r>
          <w:rPr>
            <w:noProof/>
            <w:webHidden/>
          </w:rPr>
          <w:fldChar w:fldCharType="begin"/>
        </w:r>
        <w:r>
          <w:rPr>
            <w:noProof/>
            <w:webHidden/>
          </w:rPr>
          <w:instrText xml:space="preserve"> PAGEREF _Toc74224821 \h </w:instrText>
        </w:r>
        <w:r>
          <w:rPr>
            <w:noProof/>
            <w:webHidden/>
          </w:rPr>
        </w:r>
        <w:r>
          <w:rPr>
            <w:noProof/>
            <w:webHidden/>
          </w:rPr>
          <w:fldChar w:fldCharType="separate"/>
        </w:r>
        <w:r w:rsidR="00E8698F">
          <w:rPr>
            <w:noProof/>
            <w:webHidden/>
          </w:rPr>
          <w:t>94</w:t>
        </w:r>
        <w:r>
          <w:rPr>
            <w:noProof/>
            <w:webHidden/>
          </w:rPr>
          <w:fldChar w:fldCharType="end"/>
        </w:r>
      </w:hyperlink>
    </w:p>
    <w:p w14:paraId="6001C056" w14:textId="3414FD66" w:rsidR="00CD2CA0" w:rsidRDefault="00CD2CA0">
      <w:pPr>
        <w:pStyle w:val="TOC1"/>
        <w:rPr>
          <w:rFonts w:asciiTheme="minorHAnsi" w:eastAsiaTheme="minorEastAsia" w:hAnsiTheme="minorHAnsi" w:cstheme="minorBidi"/>
          <w:b w:val="0"/>
          <w:noProof/>
          <w:sz w:val="22"/>
          <w:szCs w:val="22"/>
        </w:rPr>
      </w:pPr>
      <w:hyperlink w:anchor="_Toc74224822" w:history="1">
        <w:r w:rsidRPr="00AA62CA">
          <w:rPr>
            <w:rStyle w:val="Hyperlink"/>
            <w:noProof/>
          </w:rPr>
          <w:t>18.</w:t>
        </w:r>
        <w:r>
          <w:rPr>
            <w:rFonts w:asciiTheme="minorHAnsi" w:eastAsiaTheme="minorEastAsia" w:hAnsiTheme="minorHAnsi" w:cstheme="minorBidi"/>
            <w:b w:val="0"/>
            <w:noProof/>
            <w:sz w:val="22"/>
            <w:szCs w:val="22"/>
          </w:rPr>
          <w:tab/>
        </w:r>
        <w:r w:rsidRPr="00AA62CA">
          <w:rPr>
            <w:rStyle w:val="Hyperlink"/>
            <w:noProof/>
          </w:rPr>
          <w:t>Performance Security</w:t>
        </w:r>
        <w:r>
          <w:rPr>
            <w:noProof/>
            <w:webHidden/>
          </w:rPr>
          <w:tab/>
        </w:r>
        <w:r>
          <w:rPr>
            <w:noProof/>
            <w:webHidden/>
          </w:rPr>
          <w:fldChar w:fldCharType="begin"/>
        </w:r>
        <w:r>
          <w:rPr>
            <w:noProof/>
            <w:webHidden/>
          </w:rPr>
          <w:instrText xml:space="preserve"> PAGEREF _Toc74224822 \h </w:instrText>
        </w:r>
        <w:r>
          <w:rPr>
            <w:noProof/>
            <w:webHidden/>
          </w:rPr>
        </w:r>
        <w:r>
          <w:rPr>
            <w:noProof/>
            <w:webHidden/>
          </w:rPr>
          <w:fldChar w:fldCharType="separate"/>
        </w:r>
        <w:r w:rsidR="00E8698F">
          <w:rPr>
            <w:noProof/>
            <w:webHidden/>
          </w:rPr>
          <w:t>95</w:t>
        </w:r>
        <w:r>
          <w:rPr>
            <w:noProof/>
            <w:webHidden/>
          </w:rPr>
          <w:fldChar w:fldCharType="end"/>
        </w:r>
      </w:hyperlink>
    </w:p>
    <w:p w14:paraId="3E3C906A" w14:textId="48F073C4" w:rsidR="00CD2CA0" w:rsidRDefault="00CD2CA0">
      <w:pPr>
        <w:pStyle w:val="TOC1"/>
        <w:rPr>
          <w:rFonts w:asciiTheme="minorHAnsi" w:eastAsiaTheme="minorEastAsia" w:hAnsiTheme="minorHAnsi" w:cstheme="minorBidi"/>
          <w:b w:val="0"/>
          <w:noProof/>
          <w:sz w:val="22"/>
          <w:szCs w:val="22"/>
        </w:rPr>
      </w:pPr>
      <w:hyperlink w:anchor="_Toc74224823" w:history="1">
        <w:r w:rsidRPr="00AA62CA">
          <w:rPr>
            <w:rStyle w:val="Hyperlink"/>
            <w:noProof/>
          </w:rPr>
          <w:t>19.</w:t>
        </w:r>
        <w:r>
          <w:rPr>
            <w:rFonts w:asciiTheme="minorHAnsi" w:eastAsiaTheme="minorEastAsia" w:hAnsiTheme="minorHAnsi" w:cstheme="minorBidi"/>
            <w:b w:val="0"/>
            <w:noProof/>
            <w:sz w:val="22"/>
            <w:szCs w:val="22"/>
          </w:rPr>
          <w:tab/>
        </w:r>
        <w:r w:rsidRPr="00AA62CA">
          <w:rPr>
            <w:rStyle w:val="Hyperlink"/>
            <w:noProof/>
          </w:rPr>
          <w:t>Copyright</w:t>
        </w:r>
        <w:r>
          <w:rPr>
            <w:noProof/>
            <w:webHidden/>
          </w:rPr>
          <w:tab/>
        </w:r>
        <w:r>
          <w:rPr>
            <w:noProof/>
            <w:webHidden/>
          </w:rPr>
          <w:fldChar w:fldCharType="begin"/>
        </w:r>
        <w:r>
          <w:rPr>
            <w:noProof/>
            <w:webHidden/>
          </w:rPr>
          <w:instrText xml:space="preserve"> PAGEREF _Toc74224823 \h </w:instrText>
        </w:r>
        <w:r>
          <w:rPr>
            <w:noProof/>
            <w:webHidden/>
          </w:rPr>
        </w:r>
        <w:r>
          <w:rPr>
            <w:noProof/>
            <w:webHidden/>
          </w:rPr>
          <w:fldChar w:fldCharType="separate"/>
        </w:r>
        <w:r w:rsidR="00E8698F">
          <w:rPr>
            <w:noProof/>
            <w:webHidden/>
          </w:rPr>
          <w:t>95</w:t>
        </w:r>
        <w:r>
          <w:rPr>
            <w:noProof/>
            <w:webHidden/>
          </w:rPr>
          <w:fldChar w:fldCharType="end"/>
        </w:r>
      </w:hyperlink>
    </w:p>
    <w:p w14:paraId="347CFEF0" w14:textId="5627852C" w:rsidR="00CD2CA0" w:rsidRDefault="00CD2CA0">
      <w:pPr>
        <w:pStyle w:val="TOC1"/>
        <w:rPr>
          <w:rFonts w:asciiTheme="minorHAnsi" w:eastAsiaTheme="minorEastAsia" w:hAnsiTheme="minorHAnsi" w:cstheme="minorBidi"/>
          <w:b w:val="0"/>
          <w:noProof/>
          <w:sz w:val="22"/>
          <w:szCs w:val="22"/>
        </w:rPr>
      </w:pPr>
      <w:hyperlink w:anchor="_Toc74224824" w:history="1">
        <w:r w:rsidRPr="00AA62CA">
          <w:rPr>
            <w:rStyle w:val="Hyperlink"/>
            <w:noProof/>
          </w:rPr>
          <w:t>20.</w:t>
        </w:r>
        <w:r>
          <w:rPr>
            <w:rFonts w:asciiTheme="minorHAnsi" w:eastAsiaTheme="minorEastAsia" w:hAnsiTheme="minorHAnsi" w:cstheme="minorBidi"/>
            <w:b w:val="0"/>
            <w:noProof/>
            <w:sz w:val="22"/>
            <w:szCs w:val="22"/>
          </w:rPr>
          <w:tab/>
        </w:r>
        <w:r w:rsidRPr="00AA62CA">
          <w:rPr>
            <w:rStyle w:val="Hyperlink"/>
            <w:noProof/>
          </w:rPr>
          <w:t>Confidential Information</w:t>
        </w:r>
        <w:r>
          <w:rPr>
            <w:noProof/>
            <w:webHidden/>
          </w:rPr>
          <w:tab/>
        </w:r>
        <w:r>
          <w:rPr>
            <w:noProof/>
            <w:webHidden/>
          </w:rPr>
          <w:fldChar w:fldCharType="begin"/>
        </w:r>
        <w:r>
          <w:rPr>
            <w:noProof/>
            <w:webHidden/>
          </w:rPr>
          <w:instrText xml:space="preserve"> PAGEREF _Toc74224824 \h </w:instrText>
        </w:r>
        <w:r>
          <w:rPr>
            <w:noProof/>
            <w:webHidden/>
          </w:rPr>
        </w:r>
        <w:r>
          <w:rPr>
            <w:noProof/>
            <w:webHidden/>
          </w:rPr>
          <w:fldChar w:fldCharType="separate"/>
        </w:r>
        <w:r w:rsidR="00E8698F">
          <w:rPr>
            <w:noProof/>
            <w:webHidden/>
          </w:rPr>
          <w:t>95</w:t>
        </w:r>
        <w:r>
          <w:rPr>
            <w:noProof/>
            <w:webHidden/>
          </w:rPr>
          <w:fldChar w:fldCharType="end"/>
        </w:r>
      </w:hyperlink>
    </w:p>
    <w:p w14:paraId="3A4CFB27" w14:textId="64D5A0CF" w:rsidR="00CD2CA0" w:rsidRDefault="00CD2CA0">
      <w:pPr>
        <w:pStyle w:val="TOC1"/>
        <w:rPr>
          <w:rFonts w:asciiTheme="minorHAnsi" w:eastAsiaTheme="minorEastAsia" w:hAnsiTheme="minorHAnsi" w:cstheme="minorBidi"/>
          <w:b w:val="0"/>
          <w:noProof/>
          <w:sz w:val="22"/>
          <w:szCs w:val="22"/>
        </w:rPr>
      </w:pPr>
      <w:hyperlink w:anchor="_Toc74224825" w:history="1">
        <w:r w:rsidRPr="00AA62CA">
          <w:rPr>
            <w:rStyle w:val="Hyperlink"/>
            <w:noProof/>
          </w:rPr>
          <w:t>21.</w:t>
        </w:r>
        <w:r>
          <w:rPr>
            <w:rFonts w:asciiTheme="minorHAnsi" w:eastAsiaTheme="minorEastAsia" w:hAnsiTheme="minorHAnsi" w:cstheme="minorBidi"/>
            <w:b w:val="0"/>
            <w:noProof/>
            <w:sz w:val="22"/>
            <w:szCs w:val="22"/>
          </w:rPr>
          <w:tab/>
        </w:r>
        <w:r w:rsidRPr="00AA62CA">
          <w:rPr>
            <w:rStyle w:val="Hyperlink"/>
            <w:noProof/>
          </w:rPr>
          <w:t>Subcontracting</w:t>
        </w:r>
        <w:r>
          <w:rPr>
            <w:noProof/>
            <w:webHidden/>
          </w:rPr>
          <w:tab/>
        </w:r>
        <w:r>
          <w:rPr>
            <w:noProof/>
            <w:webHidden/>
          </w:rPr>
          <w:fldChar w:fldCharType="begin"/>
        </w:r>
        <w:r>
          <w:rPr>
            <w:noProof/>
            <w:webHidden/>
          </w:rPr>
          <w:instrText xml:space="preserve"> PAGEREF _Toc74224825 \h </w:instrText>
        </w:r>
        <w:r>
          <w:rPr>
            <w:noProof/>
            <w:webHidden/>
          </w:rPr>
        </w:r>
        <w:r>
          <w:rPr>
            <w:noProof/>
            <w:webHidden/>
          </w:rPr>
          <w:fldChar w:fldCharType="separate"/>
        </w:r>
        <w:r w:rsidR="00E8698F">
          <w:rPr>
            <w:noProof/>
            <w:webHidden/>
          </w:rPr>
          <w:t>96</w:t>
        </w:r>
        <w:r>
          <w:rPr>
            <w:noProof/>
            <w:webHidden/>
          </w:rPr>
          <w:fldChar w:fldCharType="end"/>
        </w:r>
      </w:hyperlink>
    </w:p>
    <w:p w14:paraId="364BE953" w14:textId="42DB72CF" w:rsidR="00CD2CA0" w:rsidRDefault="00CD2CA0">
      <w:pPr>
        <w:pStyle w:val="TOC1"/>
        <w:rPr>
          <w:rFonts w:asciiTheme="minorHAnsi" w:eastAsiaTheme="minorEastAsia" w:hAnsiTheme="minorHAnsi" w:cstheme="minorBidi"/>
          <w:b w:val="0"/>
          <w:noProof/>
          <w:sz w:val="22"/>
          <w:szCs w:val="22"/>
        </w:rPr>
      </w:pPr>
      <w:hyperlink w:anchor="_Toc74224826" w:history="1">
        <w:r w:rsidRPr="00AA62CA">
          <w:rPr>
            <w:rStyle w:val="Hyperlink"/>
            <w:noProof/>
          </w:rPr>
          <w:t>22.</w:t>
        </w:r>
        <w:r>
          <w:rPr>
            <w:rFonts w:asciiTheme="minorHAnsi" w:eastAsiaTheme="minorEastAsia" w:hAnsiTheme="minorHAnsi" w:cstheme="minorBidi"/>
            <w:b w:val="0"/>
            <w:noProof/>
            <w:sz w:val="22"/>
            <w:szCs w:val="22"/>
          </w:rPr>
          <w:tab/>
        </w:r>
        <w:r w:rsidRPr="00AA62CA">
          <w:rPr>
            <w:rStyle w:val="Hyperlink"/>
            <w:noProof/>
          </w:rPr>
          <w:t>Specifications and Standards</w:t>
        </w:r>
        <w:r>
          <w:rPr>
            <w:noProof/>
            <w:webHidden/>
          </w:rPr>
          <w:tab/>
        </w:r>
        <w:r>
          <w:rPr>
            <w:noProof/>
            <w:webHidden/>
          </w:rPr>
          <w:fldChar w:fldCharType="begin"/>
        </w:r>
        <w:r>
          <w:rPr>
            <w:noProof/>
            <w:webHidden/>
          </w:rPr>
          <w:instrText xml:space="preserve"> PAGEREF _Toc74224826 \h </w:instrText>
        </w:r>
        <w:r>
          <w:rPr>
            <w:noProof/>
            <w:webHidden/>
          </w:rPr>
        </w:r>
        <w:r>
          <w:rPr>
            <w:noProof/>
            <w:webHidden/>
          </w:rPr>
          <w:fldChar w:fldCharType="separate"/>
        </w:r>
        <w:r w:rsidR="00E8698F">
          <w:rPr>
            <w:noProof/>
            <w:webHidden/>
          </w:rPr>
          <w:t>96</w:t>
        </w:r>
        <w:r>
          <w:rPr>
            <w:noProof/>
            <w:webHidden/>
          </w:rPr>
          <w:fldChar w:fldCharType="end"/>
        </w:r>
      </w:hyperlink>
    </w:p>
    <w:p w14:paraId="1942ED0C" w14:textId="0D860B30" w:rsidR="00CD2CA0" w:rsidRDefault="00CD2CA0">
      <w:pPr>
        <w:pStyle w:val="TOC1"/>
        <w:rPr>
          <w:rFonts w:asciiTheme="minorHAnsi" w:eastAsiaTheme="minorEastAsia" w:hAnsiTheme="minorHAnsi" w:cstheme="minorBidi"/>
          <w:b w:val="0"/>
          <w:noProof/>
          <w:sz w:val="22"/>
          <w:szCs w:val="22"/>
        </w:rPr>
      </w:pPr>
      <w:hyperlink w:anchor="_Toc74224827" w:history="1">
        <w:r w:rsidRPr="00AA62CA">
          <w:rPr>
            <w:rStyle w:val="Hyperlink"/>
            <w:noProof/>
          </w:rPr>
          <w:t>23.</w:t>
        </w:r>
        <w:r>
          <w:rPr>
            <w:rFonts w:asciiTheme="minorHAnsi" w:eastAsiaTheme="minorEastAsia" w:hAnsiTheme="minorHAnsi" w:cstheme="minorBidi"/>
            <w:b w:val="0"/>
            <w:noProof/>
            <w:sz w:val="22"/>
            <w:szCs w:val="22"/>
          </w:rPr>
          <w:tab/>
        </w:r>
        <w:r w:rsidRPr="00AA62CA">
          <w:rPr>
            <w:rStyle w:val="Hyperlink"/>
            <w:noProof/>
          </w:rPr>
          <w:t>Packing and Documents</w:t>
        </w:r>
        <w:r>
          <w:rPr>
            <w:noProof/>
            <w:webHidden/>
          </w:rPr>
          <w:tab/>
        </w:r>
        <w:r>
          <w:rPr>
            <w:noProof/>
            <w:webHidden/>
          </w:rPr>
          <w:fldChar w:fldCharType="begin"/>
        </w:r>
        <w:r>
          <w:rPr>
            <w:noProof/>
            <w:webHidden/>
          </w:rPr>
          <w:instrText xml:space="preserve"> PAGEREF _Toc74224827 \h </w:instrText>
        </w:r>
        <w:r>
          <w:rPr>
            <w:noProof/>
            <w:webHidden/>
          </w:rPr>
        </w:r>
        <w:r>
          <w:rPr>
            <w:noProof/>
            <w:webHidden/>
          </w:rPr>
          <w:fldChar w:fldCharType="separate"/>
        </w:r>
        <w:r w:rsidR="00E8698F">
          <w:rPr>
            <w:noProof/>
            <w:webHidden/>
          </w:rPr>
          <w:t>97</w:t>
        </w:r>
        <w:r>
          <w:rPr>
            <w:noProof/>
            <w:webHidden/>
          </w:rPr>
          <w:fldChar w:fldCharType="end"/>
        </w:r>
      </w:hyperlink>
    </w:p>
    <w:p w14:paraId="378C9B4F" w14:textId="2D2F6A3C" w:rsidR="00CD2CA0" w:rsidRDefault="00CD2CA0">
      <w:pPr>
        <w:pStyle w:val="TOC1"/>
        <w:rPr>
          <w:rFonts w:asciiTheme="minorHAnsi" w:eastAsiaTheme="minorEastAsia" w:hAnsiTheme="minorHAnsi" w:cstheme="minorBidi"/>
          <w:b w:val="0"/>
          <w:noProof/>
          <w:sz w:val="22"/>
          <w:szCs w:val="22"/>
        </w:rPr>
      </w:pPr>
      <w:hyperlink w:anchor="_Toc74224828" w:history="1">
        <w:r w:rsidRPr="00AA62CA">
          <w:rPr>
            <w:rStyle w:val="Hyperlink"/>
            <w:noProof/>
          </w:rPr>
          <w:t>24.</w:t>
        </w:r>
        <w:r>
          <w:rPr>
            <w:rFonts w:asciiTheme="minorHAnsi" w:eastAsiaTheme="minorEastAsia" w:hAnsiTheme="minorHAnsi" w:cstheme="minorBidi"/>
            <w:b w:val="0"/>
            <w:noProof/>
            <w:sz w:val="22"/>
            <w:szCs w:val="22"/>
          </w:rPr>
          <w:tab/>
        </w:r>
        <w:r w:rsidRPr="00AA62CA">
          <w:rPr>
            <w:rStyle w:val="Hyperlink"/>
            <w:noProof/>
          </w:rPr>
          <w:t>Insurance</w:t>
        </w:r>
        <w:r>
          <w:rPr>
            <w:noProof/>
            <w:webHidden/>
          </w:rPr>
          <w:tab/>
        </w:r>
        <w:r>
          <w:rPr>
            <w:noProof/>
            <w:webHidden/>
          </w:rPr>
          <w:fldChar w:fldCharType="begin"/>
        </w:r>
        <w:r>
          <w:rPr>
            <w:noProof/>
            <w:webHidden/>
          </w:rPr>
          <w:instrText xml:space="preserve"> PAGEREF _Toc74224828 \h </w:instrText>
        </w:r>
        <w:r>
          <w:rPr>
            <w:noProof/>
            <w:webHidden/>
          </w:rPr>
        </w:r>
        <w:r>
          <w:rPr>
            <w:noProof/>
            <w:webHidden/>
          </w:rPr>
          <w:fldChar w:fldCharType="separate"/>
        </w:r>
        <w:r w:rsidR="00E8698F">
          <w:rPr>
            <w:noProof/>
            <w:webHidden/>
          </w:rPr>
          <w:t>97</w:t>
        </w:r>
        <w:r>
          <w:rPr>
            <w:noProof/>
            <w:webHidden/>
          </w:rPr>
          <w:fldChar w:fldCharType="end"/>
        </w:r>
      </w:hyperlink>
    </w:p>
    <w:p w14:paraId="282EF726" w14:textId="3FF96537" w:rsidR="00CD2CA0" w:rsidRDefault="00CD2CA0">
      <w:pPr>
        <w:pStyle w:val="TOC1"/>
        <w:rPr>
          <w:rFonts w:asciiTheme="minorHAnsi" w:eastAsiaTheme="minorEastAsia" w:hAnsiTheme="minorHAnsi" w:cstheme="minorBidi"/>
          <w:b w:val="0"/>
          <w:noProof/>
          <w:sz w:val="22"/>
          <w:szCs w:val="22"/>
        </w:rPr>
      </w:pPr>
      <w:hyperlink w:anchor="_Toc74224829" w:history="1">
        <w:r w:rsidRPr="00AA62CA">
          <w:rPr>
            <w:rStyle w:val="Hyperlink"/>
            <w:noProof/>
          </w:rPr>
          <w:t>25.</w:t>
        </w:r>
        <w:r>
          <w:rPr>
            <w:rFonts w:asciiTheme="minorHAnsi" w:eastAsiaTheme="minorEastAsia" w:hAnsiTheme="minorHAnsi" w:cstheme="minorBidi"/>
            <w:b w:val="0"/>
            <w:noProof/>
            <w:sz w:val="22"/>
            <w:szCs w:val="22"/>
          </w:rPr>
          <w:tab/>
        </w:r>
        <w:r w:rsidRPr="00AA62CA">
          <w:rPr>
            <w:rStyle w:val="Hyperlink"/>
            <w:noProof/>
          </w:rPr>
          <w:t>Transportation and Incidental Services</w:t>
        </w:r>
        <w:r>
          <w:rPr>
            <w:noProof/>
            <w:webHidden/>
          </w:rPr>
          <w:tab/>
        </w:r>
        <w:r>
          <w:rPr>
            <w:noProof/>
            <w:webHidden/>
          </w:rPr>
          <w:fldChar w:fldCharType="begin"/>
        </w:r>
        <w:r>
          <w:rPr>
            <w:noProof/>
            <w:webHidden/>
          </w:rPr>
          <w:instrText xml:space="preserve"> PAGEREF _Toc74224829 \h </w:instrText>
        </w:r>
        <w:r>
          <w:rPr>
            <w:noProof/>
            <w:webHidden/>
          </w:rPr>
        </w:r>
        <w:r>
          <w:rPr>
            <w:noProof/>
            <w:webHidden/>
          </w:rPr>
          <w:fldChar w:fldCharType="separate"/>
        </w:r>
        <w:r w:rsidR="00E8698F">
          <w:rPr>
            <w:noProof/>
            <w:webHidden/>
          </w:rPr>
          <w:t>97</w:t>
        </w:r>
        <w:r>
          <w:rPr>
            <w:noProof/>
            <w:webHidden/>
          </w:rPr>
          <w:fldChar w:fldCharType="end"/>
        </w:r>
      </w:hyperlink>
    </w:p>
    <w:p w14:paraId="2CCC314A" w14:textId="4AD4589D" w:rsidR="00CD2CA0" w:rsidRDefault="00CD2CA0">
      <w:pPr>
        <w:pStyle w:val="TOC1"/>
        <w:rPr>
          <w:rFonts w:asciiTheme="minorHAnsi" w:eastAsiaTheme="minorEastAsia" w:hAnsiTheme="minorHAnsi" w:cstheme="minorBidi"/>
          <w:b w:val="0"/>
          <w:noProof/>
          <w:sz w:val="22"/>
          <w:szCs w:val="22"/>
        </w:rPr>
      </w:pPr>
      <w:hyperlink w:anchor="_Toc74224830" w:history="1">
        <w:r w:rsidRPr="00AA62CA">
          <w:rPr>
            <w:rStyle w:val="Hyperlink"/>
            <w:noProof/>
          </w:rPr>
          <w:t>26.</w:t>
        </w:r>
        <w:r>
          <w:rPr>
            <w:rFonts w:asciiTheme="minorHAnsi" w:eastAsiaTheme="minorEastAsia" w:hAnsiTheme="minorHAnsi" w:cstheme="minorBidi"/>
            <w:b w:val="0"/>
            <w:noProof/>
            <w:sz w:val="22"/>
            <w:szCs w:val="22"/>
          </w:rPr>
          <w:tab/>
        </w:r>
        <w:r w:rsidRPr="00AA62CA">
          <w:rPr>
            <w:rStyle w:val="Hyperlink"/>
            <w:noProof/>
          </w:rPr>
          <w:t>Inspections and Tests</w:t>
        </w:r>
        <w:r>
          <w:rPr>
            <w:noProof/>
            <w:webHidden/>
          </w:rPr>
          <w:tab/>
        </w:r>
        <w:r>
          <w:rPr>
            <w:noProof/>
            <w:webHidden/>
          </w:rPr>
          <w:fldChar w:fldCharType="begin"/>
        </w:r>
        <w:r>
          <w:rPr>
            <w:noProof/>
            <w:webHidden/>
          </w:rPr>
          <w:instrText xml:space="preserve"> PAGEREF _Toc74224830 \h </w:instrText>
        </w:r>
        <w:r>
          <w:rPr>
            <w:noProof/>
            <w:webHidden/>
          </w:rPr>
        </w:r>
        <w:r>
          <w:rPr>
            <w:noProof/>
            <w:webHidden/>
          </w:rPr>
          <w:fldChar w:fldCharType="separate"/>
        </w:r>
        <w:r w:rsidR="00E8698F">
          <w:rPr>
            <w:noProof/>
            <w:webHidden/>
          </w:rPr>
          <w:t>98</w:t>
        </w:r>
        <w:r>
          <w:rPr>
            <w:noProof/>
            <w:webHidden/>
          </w:rPr>
          <w:fldChar w:fldCharType="end"/>
        </w:r>
      </w:hyperlink>
    </w:p>
    <w:p w14:paraId="308BBE79" w14:textId="0AF49F73" w:rsidR="00CD2CA0" w:rsidRDefault="00CD2CA0">
      <w:pPr>
        <w:pStyle w:val="TOC1"/>
        <w:rPr>
          <w:rFonts w:asciiTheme="minorHAnsi" w:eastAsiaTheme="minorEastAsia" w:hAnsiTheme="minorHAnsi" w:cstheme="minorBidi"/>
          <w:b w:val="0"/>
          <w:noProof/>
          <w:sz w:val="22"/>
          <w:szCs w:val="22"/>
        </w:rPr>
      </w:pPr>
      <w:hyperlink w:anchor="_Toc74224831" w:history="1">
        <w:r w:rsidRPr="00AA62CA">
          <w:rPr>
            <w:rStyle w:val="Hyperlink"/>
            <w:noProof/>
          </w:rPr>
          <w:t>27.</w:t>
        </w:r>
        <w:r>
          <w:rPr>
            <w:rFonts w:asciiTheme="minorHAnsi" w:eastAsiaTheme="minorEastAsia" w:hAnsiTheme="minorHAnsi" w:cstheme="minorBidi"/>
            <w:b w:val="0"/>
            <w:noProof/>
            <w:sz w:val="22"/>
            <w:szCs w:val="22"/>
          </w:rPr>
          <w:tab/>
        </w:r>
        <w:r w:rsidRPr="00AA62CA">
          <w:rPr>
            <w:rStyle w:val="Hyperlink"/>
            <w:noProof/>
          </w:rPr>
          <w:t>Liquidated Damages</w:t>
        </w:r>
        <w:r>
          <w:rPr>
            <w:noProof/>
            <w:webHidden/>
          </w:rPr>
          <w:tab/>
        </w:r>
        <w:r>
          <w:rPr>
            <w:noProof/>
            <w:webHidden/>
          </w:rPr>
          <w:fldChar w:fldCharType="begin"/>
        </w:r>
        <w:r>
          <w:rPr>
            <w:noProof/>
            <w:webHidden/>
          </w:rPr>
          <w:instrText xml:space="preserve"> PAGEREF _Toc74224831 \h </w:instrText>
        </w:r>
        <w:r>
          <w:rPr>
            <w:noProof/>
            <w:webHidden/>
          </w:rPr>
        </w:r>
        <w:r>
          <w:rPr>
            <w:noProof/>
            <w:webHidden/>
          </w:rPr>
          <w:fldChar w:fldCharType="separate"/>
        </w:r>
        <w:r w:rsidR="00E8698F">
          <w:rPr>
            <w:noProof/>
            <w:webHidden/>
          </w:rPr>
          <w:t>99</w:t>
        </w:r>
        <w:r>
          <w:rPr>
            <w:noProof/>
            <w:webHidden/>
          </w:rPr>
          <w:fldChar w:fldCharType="end"/>
        </w:r>
      </w:hyperlink>
    </w:p>
    <w:p w14:paraId="7C16F295" w14:textId="38D35115" w:rsidR="00CD2CA0" w:rsidRDefault="00CD2CA0">
      <w:pPr>
        <w:pStyle w:val="TOC1"/>
        <w:rPr>
          <w:rFonts w:asciiTheme="minorHAnsi" w:eastAsiaTheme="minorEastAsia" w:hAnsiTheme="minorHAnsi" w:cstheme="minorBidi"/>
          <w:b w:val="0"/>
          <w:noProof/>
          <w:sz w:val="22"/>
          <w:szCs w:val="22"/>
        </w:rPr>
      </w:pPr>
      <w:hyperlink w:anchor="_Toc74224832" w:history="1">
        <w:r w:rsidRPr="00AA62CA">
          <w:rPr>
            <w:rStyle w:val="Hyperlink"/>
            <w:noProof/>
          </w:rPr>
          <w:t>28.</w:t>
        </w:r>
        <w:r>
          <w:rPr>
            <w:rFonts w:asciiTheme="minorHAnsi" w:eastAsiaTheme="minorEastAsia" w:hAnsiTheme="minorHAnsi" w:cstheme="minorBidi"/>
            <w:b w:val="0"/>
            <w:noProof/>
            <w:sz w:val="22"/>
            <w:szCs w:val="22"/>
          </w:rPr>
          <w:tab/>
        </w:r>
        <w:r w:rsidRPr="00AA62CA">
          <w:rPr>
            <w:rStyle w:val="Hyperlink"/>
            <w:noProof/>
          </w:rPr>
          <w:t>Warranty</w:t>
        </w:r>
        <w:r>
          <w:rPr>
            <w:noProof/>
            <w:webHidden/>
          </w:rPr>
          <w:tab/>
        </w:r>
        <w:r>
          <w:rPr>
            <w:noProof/>
            <w:webHidden/>
          </w:rPr>
          <w:fldChar w:fldCharType="begin"/>
        </w:r>
        <w:r>
          <w:rPr>
            <w:noProof/>
            <w:webHidden/>
          </w:rPr>
          <w:instrText xml:space="preserve"> PAGEREF _Toc74224832 \h </w:instrText>
        </w:r>
        <w:r>
          <w:rPr>
            <w:noProof/>
            <w:webHidden/>
          </w:rPr>
        </w:r>
        <w:r>
          <w:rPr>
            <w:noProof/>
            <w:webHidden/>
          </w:rPr>
          <w:fldChar w:fldCharType="separate"/>
        </w:r>
        <w:r w:rsidR="00E8698F">
          <w:rPr>
            <w:noProof/>
            <w:webHidden/>
          </w:rPr>
          <w:t>99</w:t>
        </w:r>
        <w:r>
          <w:rPr>
            <w:noProof/>
            <w:webHidden/>
          </w:rPr>
          <w:fldChar w:fldCharType="end"/>
        </w:r>
      </w:hyperlink>
    </w:p>
    <w:p w14:paraId="17653B0A" w14:textId="5E15D98F" w:rsidR="00CD2CA0" w:rsidRDefault="00CD2CA0">
      <w:pPr>
        <w:pStyle w:val="TOC1"/>
        <w:rPr>
          <w:rFonts w:asciiTheme="minorHAnsi" w:eastAsiaTheme="minorEastAsia" w:hAnsiTheme="minorHAnsi" w:cstheme="minorBidi"/>
          <w:b w:val="0"/>
          <w:noProof/>
          <w:sz w:val="22"/>
          <w:szCs w:val="22"/>
        </w:rPr>
      </w:pPr>
      <w:hyperlink w:anchor="_Toc74224833" w:history="1">
        <w:r w:rsidRPr="00AA62CA">
          <w:rPr>
            <w:rStyle w:val="Hyperlink"/>
            <w:noProof/>
          </w:rPr>
          <w:t>29.</w:t>
        </w:r>
        <w:r>
          <w:rPr>
            <w:rFonts w:asciiTheme="minorHAnsi" w:eastAsiaTheme="minorEastAsia" w:hAnsiTheme="minorHAnsi" w:cstheme="minorBidi"/>
            <w:b w:val="0"/>
            <w:noProof/>
            <w:sz w:val="22"/>
            <w:szCs w:val="22"/>
          </w:rPr>
          <w:tab/>
        </w:r>
        <w:r w:rsidRPr="00AA62CA">
          <w:rPr>
            <w:rStyle w:val="Hyperlink"/>
            <w:noProof/>
          </w:rPr>
          <w:t>Patent Indemnity</w:t>
        </w:r>
        <w:r>
          <w:rPr>
            <w:noProof/>
            <w:webHidden/>
          </w:rPr>
          <w:tab/>
        </w:r>
        <w:r>
          <w:rPr>
            <w:noProof/>
            <w:webHidden/>
          </w:rPr>
          <w:fldChar w:fldCharType="begin"/>
        </w:r>
        <w:r>
          <w:rPr>
            <w:noProof/>
            <w:webHidden/>
          </w:rPr>
          <w:instrText xml:space="preserve"> PAGEREF _Toc74224833 \h </w:instrText>
        </w:r>
        <w:r>
          <w:rPr>
            <w:noProof/>
            <w:webHidden/>
          </w:rPr>
        </w:r>
        <w:r>
          <w:rPr>
            <w:noProof/>
            <w:webHidden/>
          </w:rPr>
          <w:fldChar w:fldCharType="separate"/>
        </w:r>
        <w:r w:rsidR="00E8698F">
          <w:rPr>
            <w:noProof/>
            <w:webHidden/>
          </w:rPr>
          <w:t>100</w:t>
        </w:r>
        <w:r>
          <w:rPr>
            <w:noProof/>
            <w:webHidden/>
          </w:rPr>
          <w:fldChar w:fldCharType="end"/>
        </w:r>
      </w:hyperlink>
    </w:p>
    <w:p w14:paraId="21969A51" w14:textId="7787A064" w:rsidR="00CD2CA0" w:rsidRDefault="00CD2CA0">
      <w:pPr>
        <w:pStyle w:val="TOC1"/>
        <w:rPr>
          <w:rFonts w:asciiTheme="minorHAnsi" w:eastAsiaTheme="minorEastAsia" w:hAnsiTheme="minorHAnsi" w:cstheme="minorBidi"/>
          <w:b w:val="0"/>
          <w:noProof/>
          <w:sz w:val="22"/>
          <w:szCs w:val="22"/>
        </w:rPr>
      </w:pPr>
      <w:hyperlink w:anchor="_Toc74224834" w:history="1">
        <w:r w:rsidRPr="00AA62CA">
          <w:rPr>
            <w:rStyle w:val="Hyperlink"/>
            <w:noProof/>
          </w:rPr>
          <w:t>30.</w:t>
        </w:r>
        <w:r>
          <w:rPr>
            <w:rFonts w:asciiTheme="minorHAnsi" w:eastAsiaTheme="minorEastAsia" w:hAnsiTheme="minorHAnsi" w:cstheme="minorBidi"/>
            <w:b w:val="0"/>
            <w:noProof/>
            <w:sz w:val="22"/>
            <w:szCs w:val="22"/>
          </w:rPr>
          <w:tab/>
        </w:r>
        <w:r w:rsidRPr="00AA62CA">
          <w:rPr>
            <w:rStyle w:val="Hyperlink"/>
            <w:noProof/>
          </w:rPr>
          <w:t>Limitation of Liability</w:t>
        </w:r>
        <w:r>
          <w:rPr>
            <w:noProof/>
            <w:webHidden/>
          </w:rPr>
          <w:tab/>
        </w:r>
        <w:r>
          <w:rPr>
            <w:noProof/>
            <w:webHidden/>
          </w:rPr>
          <w:fldChar w:fldCharType="begin"/>
        </w:r>
        <w:r>
          <w:rPr>
            <w:noProof/>
            <w:webHidden/>
          </w:rPr>
          <w:instrText xml:space="preserve"> PAGEREF _Toc74224834 \h </w:instrText>
        </w:r>
        <w:r>
          <w:rPr>
            <w:noProof/>
            <w:webHidden/>
          </w:rPr>
        </w:r>
        <w:r>
          <w:rPr>
            <w:noProof/>
            <w:webHidden/>
          </w:rPr>
          <w:fldChar w:fldCharType="separate"/>
        </w:r>
        <w:r w:rsidR="00E8698F">
          <w:rPr>
            <w:noProof/>
            <w:webHidden/>
          </w:rPr>
          <w:t>101</w:t>
        </w:r>
        <w:r>
          <w:rPr>
            <w:noProof/>
            <w:webHidden/>
          </w:rPr>
          <w:fldChar w:fldCharType="end"/>
        </w:r>
      </w:hyperlink>
    </w:p>
    <w:p w14:paraId="29AAEB4C" w14:textId="777591F5" w:rsidR="00CD2CA0" w:rsidRDefault="00CD2CA0">
      <w:pPr>
        <w:pStyle w:val="TOC1"/>
        <w:rPr>
          <w:rFonts w:asciiTheme="minorHAnsi" w:eastAsiaTheme="minorEastAsia" w:hAnsiTheme="minorHAnsi" w:cstheme="minorBidi"/>
          <w:b w:val="0"/>
          <w:noProof/>
          <w:sz w:val="22"/>
          <w:szCs w:val="22"/>
        </w:rPr>
      </w:pPr>
      <w:hyperlink w:anchor="_Toc74224835" w:history="1">
        <w:r w:rsidRPr="00AA62CA">
          <w:rPr>
            <w:rStyle w:val="Hyperlink"/>
            <w:noProof/>
          </w:rPr>
          <w:t>31.</w:t>
        </w:r>
        <w:r>
          <w:rPr>
            <w:rFonts w:asciiTheme="minorHAnsi" w:eastAsiaTheme="minorEastAsia" w:hAnsiTheme="minorHAnsi" w:cstheme="minorBidi"/>
            <w:b w:val="0"/>
            <w:noProof/>
            <w:sz w:val="22"/>
            <w:szCs w:val="22"/>
          </w:rPr>
          <w:tab/>
        </w:r>
        <w:r w:rsidRPr="00AA62CA">
          <w:rPr>
            <w:rStyle w:val="Hyperlink"/>
            <w:noProof/>
          </w:rPr>
          <w:t>Change in Laws and Regulations</w:t>
        </w:r>
        <w:r>
          <w:rPr>
            <w:noProof/>
            <w:webHidden/>
          </w:rPr>
          <w:tab/>
        </w:r>
        <w:r>
          <w:rPr>
            <w:noProof/>
            <w:webHidden/>
          </w:rPr>
          <w:fldChar w:fldCharType="begin"/>
        </w:r>
        <w:r>
          <w:rPr>
            <w:noProof/>
            <w:webHidden/>
          </w:rPr>
          <w:instrText xml:space="preserve"> PAGEREF _Toc74224835 \h </w:instrText>
        </w:r>
        <w:r>
          <w:rPr>
            <w:noProof/>
            <w:webHidden/>
          </w:rPr>
        </w:r>
        <w:r>
          <w:rPr>
            <w:noProof/>
            <w:webHidden/>
          </w:rPr>
          <w:fldChar w:fldCharType="separate"/>
        </w:r>
        <w:r w:rsidR="00E8698F">
          <w:rPr>
            <w:noProof/>
            <w:webHidden/>
          </w:rPr>
          <w:t>102</w:t>
        </w:r>
        <w:r>
          <w:rPr>
            <w:noProof/>
            <w:webHidden/>
          </w:rPr>
          <w:fldChar w:fldCharType="end"/>
        </w:r>
      </w:hyperlink>
    </w:p>
    <w:p w14:paraId="1D117C3B" w14:textId="24E368D5" w:rsidR="00CD2CA0" w:rsidRDefault="00CD2CA0">
      <w:pPr>
        <w:pStyle w:val="TOC1"/>
        <w:rPr>
          <w:rFonts w:asciiTheme="minorHAnsi" w:eastAsiaTheme="minorEastAsia" w:hAnsiTheme="minorHAnsi" w:cstheme="minorBidi"/>
          <w:b w:val="0"/>
          <w:noProof/>
          <w:sz w:val="22"/>
          <w:szCs w:val="22"/>
        </w:rPr>
      </w:pPr>
      <w:hyperlink w:anchor="_Toc74224836" w:history="1">
        <w:r w:rsidRPr="00AA62CA">
          <w:rPr>
            <w:rStyle w:val="Hyperlink"/>
            <w:noProof/>
          </w:rPr>
          <w:t>32.</w:t>
        </w:r>
        <w:r>
          <w:rPr>
            <w:rFonts w:asciiTheme="minorHAnsi" w:eastAsiaTheme="minorEastAsia" w:hAnsiTheme="minorHAnsi" w:cstheme="minorBidi"/>
            <w:b w:val="0"/>
            <w:noProof/>
            <w:sz w:val="22"/>
            <w:szCs w:val="22"/>
          </w:rPr>
          <w:tab/>
        </w:r>
        <w:r w:rsidRPr="00AA62CA">
          <w:rPr>
            <w:rStyle w:val="Hyperlink"/>
            <w:noProof/>
          </w:rPr>
          <w:t>Force Majeure</w:t>
        </w:r>
        <w:r>
          <w:rPr>
            <w:noProof/>
            <w:webHidden/>
          </w:rPr>
          <w:tab/>
        </w:r>
        <w:r>
          <w:rPr>
            <w:noProof/>
            <w:webHidden/>
          </w:rPr>
          <w:fldChar w:fldCharType="begin"/>
        </w:r>
        <w:r>
          <w:rPr>
            <w:noProof/>
            <w:webHidden/>
          </w:rPr>
          <w:instrText xml:space="preserve"> PAGEREF _Toc74224836 \h </w:instrText>
        </w:r>
        <w:r>
          <w:rPr>
            <w:noProof/>
            <w:webHidden/>
          </w:rPr>
        </w:r>
        <w:r>
          <w:rPr>
            <w:noProof/>
            <w:webHidden/>
          </w:rPr>
          <w:fldChar w:fldCharType="separate"/>
        </w:r>
        <w:r w:rsidR="00E8698F">
          <w:rPr>
            <w:noProof/>
            <w:webHidden/>
          </w:rPr>
          <w:t>102</w:t>
        </w:r>
        <w:r>
          <w:rPr>
            <w:noProof/>
            <w:webHidden/>
          </w:rPr>
          <w:fldChar w:fldCharType="end"/>
        </w:r>
      </w:hyperlink>
    </w:p>
    <w:p w14:paraId="42D7B10F" w14:textId="0DC99E9C" w:rsidR="00CD2CA0" w:rsidRDefault="00CD2CA0">
      <w:pPr>
        <w:pStyle w:val="TOC1"/>
        <w:rPr>
          <w:rFonts w:asciiTheme="minorHAnsi" w:eastAsiaTheme="minorEastAsia" w:hAnsiTheme="minorHAnsi" w:cstheme="minorBidi"/>
          <w:b w:val="0"/>
          <w:noProof/>
          <w:sz w:val="22"/>
          <w:szCs w:val="22"/>
        </w:rPr>
      </w:pPr>
      <w:hyperlink w:anchor="_Toc74224837" w:history="1">
        <w:r w:rsidRPr="00AA62CA">
          <w:rPr>
            <w:rStyle w:val="Hyperlink"/>
            <w:noProof/>
          </w:rPr>
          <w:t>33.</w:t>
        </w:r>
        <w:r>
          <w:rPr>
            <w:rFonts w:asciiTheme="minorHAnsi" w:eastAsiaTheme="minorEastAsia" w:hAnsiTheme="minorHAnsi" w:cstheme="minorBidi"/>
            <w:b w:val="0"/>
            <w:noProof/>
            <w:sz w:val="22"/>
            <w:szCs w:val="22"/>
          </w:rPr>
          <w:tab/>
        </w:r>
        <w:r w:rsidRPr="00AA62CA">
          <w:rPr>
            <w:rStyle w:val="Hyperlink"/>
            <w:noProof/>
          </w:rPr>
          <w:t>Change Orders and Contract Amendments</w:t>
        </w:r>
        <w:r>
          <w:rPr>
            <w:noProof/>
            <w:webHidden/>
          </w:rPr>
          <w:tab/>
        </w:r>
        <w:r>
          <w:rPr>
            <w:noProof/>
            <w:webHidden/>
          </w:rPr>
          <w:fldChar w:fldCharType="begin"/>
        </w:r>
        <w:r>
          <w:rPr>
            <w:noProof/>
            <w:webHidden/>
          </w:rPr>
          <w:instrText xml:space="preserve"> PAGEREF _Toc74224837 \h </w:instrText>
        </w:r>
        <w:r>
          <w:rPr>
            <w:noProof/>
            <w:webHidden/>
          </w:rPr>
        </w:r>
        <w:r>
          <w:rPr>
            <w:noProof/>
            <w:webHidden/>
          </w:rPr>
          <w:fldChar w:fldCharType="separate"/>
        </w:r>
        <w:r w:rsidR="00E8698F">
          <w:rPr>
            <w:noProof/>
            <w:webHidden/>
          </w:rPr>
          <w:t>102</w:t>
        </w:r>
        <w:r>
          <w:rPr>
            <w:noProof/>
            <w:webHidden/>
          </w:rPr>
          <w:fldChar w:fldCharType="end"/>
        </w:r>
      </w:hyperlink>
    </w:p>
    <w:p w14:paraId="67B06D2E" w14:textId="64157313" w:rsidR="00CD2CA0" w:rsidRDefault="00CD2CA0">
      <w:pPr>
        <w:pStyle w:val="TOC1"/>
        <w:rPr>
          <w:rFonts w:asciiTheme="minorHAnsi" w:eastAsiaTheme="minorEastAsia" w:hAnsiTheme="minorHAnsi" w:cstheme="minorBidi"/>
          <w:b w:val="0"/>
          <w:noProof/>
          <w:sz w:val="22"/>
          <w:szCs w:val="22"/>
        </w:rPr>
      </w:pPr>
      <w:hyperlink w:anchor="_Toc74224838" w:history="1">
        <w:r w:rsidRPr="00AA62CA">
          <w:rPr>
            <w:rStyle w:val="Hyperlink"/>
            <w:noProof/>
          </w:rPr>
          <w:t>34.</w:t>
        </w:r>
        <w:r>
          <w:rPr>
            <w:rFonts w:asciiTheme="minorHAnsi" w:eastAsiaTheme="minorEastAsia" w:hAnsiTheme="minorHAnsi" w:cstheme="minorBidi"/>
            <w:b w:val="0"/>
            <w:noProof/>
            <w:sz w:val="22"/>
            <w:szCs w:val="22"/>
          </w:rPr>
          <w:tab/>
        </w:r>
        <w:r w:rsidRPr="00AA62CA">
          <w:rPr>
            <w:rStyle w:val="Hyperlink"/>
            <w:noProof/>
          </w:rPr>
          <w:t>Extensions of Time</w:t>
        </w:r>
        <w:r>
          <w:rPr>
            <w:noProof/>
            <w:webHidden/>
          </w:rPr>
          <w:tab/>
        </w:r>
        <w:r>
          <w:rPr>
            <w:noProof/>
            <w:webHidden/>
          </w:rPr>
          <w:fldChar w:fldCharType="begin"/>
        </w:r>
        <w:r>
          <w:rPr>
            <w:noProof/>
            <w:webHidden/>
          </w:rPr>
          <w:instrText xml:space="preserve"> PAGEREF _Toc74224838 \h </w:instrText>
        </w:r>
        <w:r>
          <w:rPr>
            <w:noProof/>
            <w:webHidden/>
          </w:rPr>
        </w:r>
        <w:r>
          <w:rPr>
            <w:noProof/>
            <w:webHidden/>
          </w:rPr>
          <w:fldChar w:fldCharType="separate"/>
        </w:r>
        <w:r w:rsidR="00E8698F">
          <w:rPr>
            <w:noProof/>
            <w:webHidden/>
          </w:rPr>
          <w:t>104</w:t>
        </w:r>
        <w:r>
          <w:rPr>
            <w:noProof/>
            <w:webHidden/>
          </w:rPr>
          <w:fldChar w:fldCharType="end"/>
        </w:r>
      </w:hyperlink>
    </w:p>
    <w:p w14:paraId="76596AA7" w14:textId="7E68A446" w:rsidR="00CD2CA0" w:rsidRDefault="00CD2CA0">
      <w:pPr>
        <w:pStyle w:val="TOC1"/>
        <w:rPr>
          <w:rFonts w:asciiTheme="minorHAnsi" w:eastAsiaTheme="minorEastAsia" w:hAnsiTheme="minorHAnsi" w:cstheme="minorBidi"/>
          <w:b w:val="0"/>
          <w:noProof/>
          <w:sz w:val="22"/>
          <w:szCs w:val="22"/>
        </w:rPr>
      </w:pPr>
      <w:hyperlink w:anchor="_Toc74224839" w:history="1">
        <w:r w:rsidRPr="00AA62CA">
          <w:rPr>
            <w:rStyle w:val="Hyperlink"/>
            <w:noProof/>
          </w:rPr>
          <w:t>35.</w:t>
        </w:r>
        <w:r>
          <w:rPr>
            <w:rFonts w:asciiTheme="minorHAnsi" w:eastAsiaTheme="minorEastAsia" w:hAnsiTheme="minorHAnsi" w:cstheme="minorBidi"/>
            <w:b w:val="0"/>
            <w:noProof/>
            <w:sz w:val="22"/>
            <w:szCs w:val="22"/>
          </w:rPr>
          <w:tab/>
        </w:r>
        <w:r w:rsidRPr="00AA62CA">
          <w:rPr>
            <w:rStyle w:val="Hyperlink"/>
            <w:noProof/>
          </w:rPr>
          <w:t>Termination</w:t>
        </w:r>
        <w:r>
          <w:rPr>
            <w:noProof/>
            <w:webHidden/>
          </w:rPr>
          <w:tab/>
        </w:r>
        <w:r>
          <w:rPr>
            <w:noProof/>
            <w:webHidden/>
          </w:rPr>
          <w:fldChar w:fldCharType="begin"/>
        </w:r>
        <w:r>
          <w:rPr>
            <w:noProof/>
            <w:webHidden/>
          </w:rPr>
          <w:instrText xml:space="preserve"> PAGEREF _Toc74224839 \h </w:instrText>
        </w:r>
        <w:r>
          <w:rPr>
            <w:noProof/>
            <w:webHidden/>
          </w:rPr>
        </w:r>
        <w:r>
          <w:rPr>
            <w:noProof/>
            <w:webHidden/>
          </w:rPr>
          <w:fldChar w:fldCharType="separate"/>
        </w:r>
        <w:r w:rsidR="00E8698F">
          <w:rPr>
            <w:noProof/>
            <w:webHidden/>
          </w:rPr>
          <w:t>104</w:t>
        </w:r>
        <w:r>
          <w:rPr>
            <w:noProof/>
            <w:webHidden/>
          </w:rPr>
          <w:fldChar w:fldCharType="end"/>
        </w:r>
      </w:hyperlink>
    </w:p>
    <w:p w14:paraId="5F5D8CEA" w14:textId="4DB4775F" w:rsidR="00CD2CA0" w:rsidRDefault="00CD2CA0">
      <w:pPr>
        <w:pStyle w:val="TOC1"/>
        <w:rPr>
          <w:rFonts w:asciiTheme="minorHAnsi" w:eastAsiaTheme="minorEastAsia" w:hAnsiTheme="minorHAnsi" w:cstheme="minorBidi"/>
          <w:b w:val="0"/>
          <w:noProof/>
          <w:sz w:val="22"/>
          <w:szCs w:val="22"/>
        </w:rPr>
      </w:pPr>
      <w:hyperlink w:anchor="_Toc74224840" w:history="1">
        <w:r w:rsidRPr="00AA62CA">
          <w:rPr>
            <w:rStyle w:val="Hyperlink"/>
            <w:noProof/>
          </w:rPr>
          <w:t>36.</w:t>
        </w:r>
        <w:r>
          <w:rPr>
            <w:rFonts w:asciiTheme="minorHAnsi" w:eastAsiaTheme="minorEastAsia" w:hAnsiTheme="minorHAnsi" w:cstheme="minorBidi"/>
            <w:b w:val="0"/>
            <w:noProof/>
            <w:sz w:val="22"/>
            <w:szCs w:val="22"/>
          </w:rPr>
          <w:tab/>
        </w:r>
        <w:r w:rsidRPr="00AA62CA">
          <w:rPr>
            <w:rStyle w:val="Hyperlink"/>
            <w:noProof/>
          </w:rPr>
          <w:t>Assignment</w:t>
        </w:r>
        <w:r>
          <w:rPr>
            <w:noProof/>
            <w:webHidden/>
          </w:rPr>
          <w:tab/>
        </w:r>
        <w:r>
          <w:rPr>
            <w:noProof/>
            <w:webHidden/>
          </w:rPr>
          <w:fldChar w:fldCharType="begin"/>
        </w:r>
        <w:r>
          <w:rPr>
            <w:noProof/>
            <w:webHidden/>
          </w:rPr>
          <w:instrText xml:space="preserve"> PAGEREF _Toc74224840 \h </w:instrText>
        </w:r>
        <w:r>
          <w:rPr>
            <w:noProof/>
            <w:webHidden/>
          </w:rPr>
        </w:r>
        <w:r>
          <w:rPr>
            <w:noProof/>
            <w:webHidden/>
          </w:rPr>
          <w:fldChar w:fldCharType="separate"/>
        </w:r>
        <w:r w:rsidR="00E8698F">
          <w:rPr>
            <w:noProof/>
            <w:webHidden/>
          </w:rPr>
          <w:t>105</w:t>
        </w:r>
        <w:r>
          <w:rPr>
            <w:noProof/>
            <w:webHidden/>
          </w:rPr>
          <w:fldChar w:fldCharType="end"/>
        </w:r>
      </w:hyperlink>
    </w:p>
    <w:p w14:paraId="22F3DDC7" w14:textId="02CA03F7" w:rsidR="00CD2CA0" w:rsidRDefault="00CD2CA0">
      <w:pPr>
        <w:pStyle w:val="TOC1"/>
        <w:rPr>
          <w:rFonts w:asciiTheme="minorHAnsi" w:eastAsiaTheme="minorEastAsia" w:hAnsiTheme="minorHAnsi" w:cstheme="minorBidi"/>
          <w:b w:val="0"/>
          <w:noProof/>
          <w:sz w:val="22"/>
          <w:szCs w:val="22"/>
        </w:rPr>
      </w:pPr>
      <w:hyperlink w:anchor="_Toc74224841" w:history="1">
        <w:r w:rsidRPr="00AA62CA">
          <w:rPr>
            <w:rStyle w:val="Hyperlink"/>
            <w:noProof/>
          </w:rPr>
          <w:t>37.</w:t>
        </w:r>
        <w:r>
          <w:rPr>
            <w:rFonts w:asciiTheme="minorHAnsi" w:eastAsiaTheme="minorEastAsia" w:hAnsiTheme="minorHAnsi" w:cstheme="minorBidi"/>
            <w:b w:val="0"/>
            <w:noProof/>
            <w:sz w:val="22"/>
            <w:szCs w:val="22"/>
          </w:rPr>
          <w:tab/>
        </w:r>
        <w:r w:rsidRPr="00AA62CA">
          <w:rPr>
            <w:rStyle w:val="Hyperlink"/>
            <w:noProof/>
          </w:rPr>
          <w:t>Export Restriction</w:t>
        </w:r>
        <w:r>
          <w:rPr>
            <w:noProof/>
            <w:webHidden/>
          </w:rPr>
          <w:tab/>
        </w:r>
        <w:r>
          <w:rPr>
            <w:noProof/>
            <w:webHidden/>
          </w:rPr>
          <w:fldChar w:fldCharType="begin"/>
        </w:r>
        <w:r>
          <w:rPr>
            <w:noProof/>
            <w:webHidden/>
          </w:rPr>
          <w:instrText xml:space="preserve"> PAGEREF _Toc74224841 \h </w:instrText>
        </w:r>
        <w:r>
          <w:rPr>
            <w:noProof/>
            <w:webHidden/>
          </w:rPr>
        </w:r>
        <w:r>
          <w:rPr>
            <w:noProof/>
            <w:webHidden/>
          </w:rPr>
          <w:fldChar w:fldCharType="separate"/>
        </w:r>
        <w:r w:rsidR="00E8698F">
          <w:rPr>
            <w:noProof/>
            <w:webHidden/>
          </w:rPr>
          <w:t>105</w:t>
        </w:r>
        <w:r>
          <w:rPr>
            <w:noProof/>
            <w:webHidden/>
          </w:rPr>
          <w:fldChar w:fldCharType="end"/>
        </w:r>
      </w:hyperlink>
    </w:p>
    <w:p w14:paraId="5327191C" w14:textId="59A2CBA1" w:rsidR="002159F9" w:rsidRPr="004A2C5F" w:rsidRDefault="002159F9" w:rsidP="002159F9">
      <w:pPr>
        <w:spacing w:after="120"/>
        <w:rPr>
          <w:b/>
        </w:rPr>
      </w:pPr>
      <w:r w:rsidRPr="004A2C5F">
        <w:fldChar w:fldCharType="end"/>
      </w:r>
    </w:p>
    <w:p w14:paraId="1DFB2848" w14:textId="77777777" w:rsidR="00455149" w:rsidRPr="004A2C5F" w:rsidRDefault="00455149">
      <w:pPr>
        <w:rPr>
          <w:b/>
        </w:rPr>
      </w:pPr>
      <w:r w:rsidRPr="004A2C5F">
        <w:rPr>
          <w:b/>
        </w:rPr>
        <w:br w:type="page"/>
      </w:r>
    </w:p>
    <w:p w14:paraId="47451538"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78420C57" w14:textId="77777777" w:rsidTr="00C952F3">
        <w:tc>
          <w:tcPr>
            <w:tcW w:w="2268" w:type="dxa"/>
            <w:gridSpan w:val="2"/>
          </w:tcPr>
          <w:p w14:paraId="404BCEA0" w14:textId="77777777" w:rsidR="00455149" w:rsidRPr="004A2C5F" w:rsidRDefault="00455149" w:rsidP="00FF0BDF">
            <w:pPr>
              <w:pStyle w:val="Sec8Clauses"/>
              <w:spacing w:before="120" w:after="120"/>
            </w:pPr>
            <w:bookmarkStart w:id="429" w:name="_Toc167083636"/>
            <w:bookmarkStart w:id="430" w:name="_Toc74224805"/>
            <w:r w:rsidRPr="004A2C5F">
              <w:t>Definitions</w:t>
            </w:r>
            <w:bookmarkEnd w:id="429"/>
            <w:bookmarkEnd w:id="430"/>
          </w:p>
        </w:tc>
        <w:tc>
          <w:tcPr>
            <w:tcW w:w="6948" w:type="dxa"/>
            <w:gridSpan w:val="2"/>
          </w:tcPr>
          <w:p w14:paraId="37429C54" w14:textId="4CBBD035" w:rsidR="00455149" w:rsidRPr="004A2C5F" w:rsidRDefault="0067745E" w:rsidP="008653B6">
            <w:pPr>
              <w:pStyle w:val="Sec8Sub-Clauses"/>
              <w:numPr>
                <w:ilvl w:val="0"/>
                <w:numId w:val="0"/>
              </w:numPr>
              <w:spacing w:before="120" w:after="120"/>
              <w:ind w:left="592" w:hanging="540"/>
              <w:jc w:val="both"/>
            </w:pPr>
            <w:r>
              <w:t>1.1</w:t>
            </w:r>
            <w:r>
              <w:tab/>
            </w:r>
            <w:r w:rsidR="00455149" w:rsidRPr="004A2C5F">
              <w:t>The following words and expressions shall have the meanings hereby assigned to them:</w:t>
            </w:r>
          </w:p>
          <w:p w14:paraId="117411F1" w14:textId="77777777" w:rsidR="00455149" w:rsidRPr="004A2C5F" w:rsidRDefault="00455149" w:rsidP="00EB4B30">
            <w:pPr>
              <w:pStyle w:val="Heading3"/>
              <w:numPr>
                <w:ilvl w:val="2"/>
                <w:numId w:val="49"/>
              </w:numPr>
              <w:spacing w:before="120" w:after="120"/>
            </w:pPr>
            <w:r w:rsidRPr="008653B6">
              <w:rPr>
                <w:b/>
                <w:bCs/>
              </w:rPr>
              <w:t>“Bank”</w:t>
            </w:r>
            <w:r w:rsidRPr="004A2C5F">
              <w:t xml:space="preserve"> means the World Bank and refers to the International Bank for Reconstruction and Development (IBRD) or the International Development Association (IDA).</w:t>
            </w:r>
          </w:p>
          <w:p w14:paraId="2CE112B5" w14:textId="77777777" w:rsidR="00455149" w:rsidRPr="004A2C5F" w:rsidRDefault="00455149" w:rsidP="006352E9">
            <w:pPr>
              <w:pStyle w:val="Heading3"/>
              <w:numPr>
                <w:ilvl w:val="2"/>
                <w:numId w:val="49"/>
              </w:numPr>
              <w:spacing w:before="120" w:after="120"/>
            </w:pPr>
            <w:r w:rsidRPr="008653B6">
              <w:rPr>
                <w:b/>
                <w:bCs/>
              </w:rPr>
              <w:t xml:space="preserve">“Contract” </w:t>
            </w:r>
            <w:r w:rsidRPr="004A2C5F">
              <w:t>means the Contract Agreement entered into between the Purchaser and the Supplier, together with the Contract Documents referred to therein, including all attachments, appendices, and all documents incorporated by reference therein.</w:t>
            </w:r>
          </w:p>
          <w:p w14:paraId="51978085" w14:textId="77777777" w:rsidR="00455149" w:rsidRPr="004A2C5F" w:rsidRDefault="00455149" w:rsidP="006352E9">
            <w:pPr>
              <w:pStyle w:val="Heading3"/>
              <w:numPr>
                <w:ilvl w:val="2"/>
                <w:numId w:val="49"/>
              </w:numPr>
              <w:spacing w:before="120" w:after="120"/>
            </w:pPr>
            <w:r w:rsidRPr="008653B6">
              <w:rPr>
                <w:b/>
                <w:bCs/>
              </w:rPr>
              <w:t>“Contract Documents”</w:t>
            </w:r>
            <w:r w:rsidRPr="004A2C5F">
              <w:t xml:space="preserve"> means the documents listed in the Contract Agreement, including any amendments thereto.</w:t>
            </w:r>
          </w:p>
          <w:p w14:paraId="3C2A5532" w14:textId="77777777" w:rsidR="00455149" w:rsidRPr="004A2C5F" w:rsidRDefault="00455149" w:rsidP="006352E9">
            <w:pPr>
              <w:pStyle w:val="Heading3"/>
              <w:numPr>
                <w:ilvl w:val="2"/>
                <w:numId w:val="49"/>
              </w:numPr>
              <w:spacing w:before="120" w:after="120"/>
            </w:pPr>
            <w:r w:rsidRPr="008653B6">
              <w:rPr>
                <w:b/>
                <w:bCs/>
              </w:rPr>
              <w:t>“Contract Price”</w:t>
            </w:r>
            <w:r w:rsidRPr="004A2C5F">
              <w:t xml:space="preserve"> means the price payable to the Supplier as specified in the Contract Agreement, subject to such additions and adjustments thereto or deductions therefrom, as may be made pursuant to the Contract.</w:t>
            </w:r>
          </w:p>
          <w:p w14:paraId="3F1321B3" w14:textId="77777777" w:rsidR="00455149" w:rsidRPr="004A2C5F" w:rsidRDefault="00455149" w:rsidP="006352E9">
            <w:pPr>
              <w:pStyle w:val="Heading3"/>
              <w:numPr>
                <w:ilvl w:val="2"/>
                <w:numId w:val="49"/>
              </w:numPr>
              <w:spacing w:before="120" w:after="120"/>
            </w:pPr>
            <w:r w:rsidRPr="008653B6">
              <w:rPr>
                <w:b/>
                <w:bCs/>
              </w:rPr>
              <w:t>“Day”</w:t>
            </w:r>
            <w:r w:rsidRPr="004A2C5F">
              <w:t xml:space="preserve"> means calendar day.</w:t>
            </w:r>
          </w:p>
          <w:p w14:paraId="5C00B541" w14:textId="77777777" w:rsidR="00455149" w:rsidRPr="004A2C5F" w:rsidRDefault="00455149" w:rsidP="006352E9">
            <w:pPr>
              <w:pStyle w:val="Heading3"/>
              <w:numPr>
                <w:ilvl w:val="2"/>
                <w:numId w:val="49"/>
              </w:numPr>
              <w:spacing w:before="120" w:after="120"/>
            </w:pPr>
            <w:r w:rsidRPr="008653B6">
              <w:rPr>
                <w:b/>
                <w:bCs/>
              </w:rPr>
              <w:t>“Completion”</w:t>
            </w:r>
            <w:r w:rsidRPr="004A2C5F">
              <w:t xml:space="preserve"> means the fulfillment of the Related Services by the Supplier in accordance with the terms and conditions set forth in the Contract. </w:t>
            </w:r>
          </w:p>
          <w:p w14:paraId="223667AA" w14:textId="77777777" w:rsidR="00455149" w:rsidRPr="004A2C5F" w:rsidRDefault="00455149" w:rsidP="006352E9">
            <w:pPr>
              <w:pStyle w:val="Heading3"/>
              <w:numPr>
                <w:ilvl w:val="2"/>
                <w:numId w:val="49"/>
              </w:numPr>
              <w:spacing w:before="120" w:after="120"/>
            </w:pPr>
            <w:r w:rsidRPr="008653B6">
              <w:rPr>
                <w:b/>
                <w:bCs/>
              </w:rPr>
              <w:t>“GCC”</w:t>
            </w:r>
            <w:r w:rsidRPr="004A2C5F">
              <w:t xml:space="preserve"> means the General Conditions of Contract.</w:t>
            </w:r>
          </w:p>
          <w:p w14:paraId="1C33B190" w14:textId="77777777" w:rsidR="00455149" w:rsidRPr="004A2C5F" w:rsidRDefault="00455149" w:rsidP="006352E9">
            <w:pPr>
              <w:pStyle w:val="Heading3"/>
              <w:numPr>
                <w:ilvl w:val="2"/>
                <w:numId w:val="49"/>
              </w:numPr>
              <w:spacing w:before="120" w:after="120"/>
            </w:pPr>
            <w:r w:rsidRPr="008653B6">
              <w:rPr>
                <w:b/>
                <w:bCs/>
              </w:rPr>
              <w:t>“Goods”</w:t>
            </w:r>
            <w:r w:rsidRPr="004A2C5F">
              <w:t xml:space="preserve"> means all of the commodities, raw material, machinery and equipment, and/or other materials that the Supplier is required to supply to the Purchaser under the Contract.</w:t>
            </w:r>
          </w:p>
          <w:p w14:paraId="062F9BC3" w14:textId="77777777" w:rsidR="00455149" w:rsidRPr="004A2C5F" w:rsidRDefault="00455149" w:rsidP="006352E9">
            <w:pPr>
              <w:pStyle w:val="Heading3"/>
              <w:numPr>
                <w:ilvl w:val="2"/>
                <w:numId w:val="49"/>
              </w:numPr>
              <w:spacing w:before="120" w:after="120"/>
            </w:pPr>
            <w:r w:rsidRPr="00AF33BC">
              <w:rPr>
                <w:b/>
                <w:bCs/>
              </w:rPr>
              <w:t>“Purchaser’s Country”</w:t>
            </w:r>
            <w:r w:rsidRPr="004A2C5F">
              <w:t xml:space="preserve"> is the country specified in the </w:t>
            </w:r>
            <w:r w:rsidR="00826870" w:rsidRPr="004A2C5F">
              <w:rPr>
                <w:b/>
              </w:rPr>
              <w:t>Special Conditions of Contract</w:t>
            </w:r>
            <w:r w:rsidR="00826870" w:rsidRPr="004A2C5F">
              <w:t xml:space="preserve"> </w:t>
            </w:r>
            <w:r w:rsidRPr="004A2C5F">
              <w:rPr>
                <w:b/>
              </w:rPr>
              <w:t>(SCC).</w:t>
            </w:r>
          </w:p>
          <w:p w14:paraId="6B772F06" w14:textId="502CF09D" w:rsidR="00455149" w:rsidRDefault="00455149" w:rsidP="006352E9">
            <w:pPr>
              <w:pStyle w:val="Heading3"/>
              <w:numPr>
                <w:ilvl w:val="2"/>
                <w:numId w:val="49"/>
              </w:numPr>
              <w:spacing w:before="120" w:after="120"/>
              <w:rPr>
                <w:b/>
                <w:bCs/>
              </w:rPr>
            </w:pPr>
            <w:r w:rsidRPr="00AF33BC">
              <w:rPr>
                <w:b/>
                <w:bCs/>
              </w:rPr>
              <w:t>“Purchaser”</w:t>
            </w:r>
            <w:r w:rsidRPr="004A2C5F">
              <w:t xml:space="preserve"> means the entity purchasing the Goods and Related Services, as </w:t>
            </w:r>
            <w:r w:rsidRPr="004A2C5F">
              <w:rPr>
                <w:b/>
              </w:rPr>
              <w:t>specified in the SCC</w:t>
            </w:r>
            <w:r w:rsidRPr="004A2C5F">
              <w:rPr>
                <w:b/>
                <w:bCs/>
              </w:rPr>
              <w:t>.</w:t>
            </w:r>
          </w:p>
          <w:p w14:paraId="5653F94E" w14:textId="77777777" w:rsidR="00455149" w:rsidRPr="004A2C5F" w:rsidRDefault="00455149" w:rsidP="006352E9">
            <w:pPr>
              <w:pStyle w:val="Heading3"/>
              <w:numPr>
                <w:ilvl w:val="2"/>
                <w:numId w:val="49"/>
              </w:numPr>
              <w:spacing w:before="120" w:after="120"/>
            </w:pPr>
            <w:r w:rsidRPr="008653B6">
              <w:rPr>
                <w:b/>
                <w:bCs/>
              </w:rPr>
              <w:t>“Related Services”</w:t>
            </w:r>
            <w:r w:rsidRPr="004A2C5F">
              <w:t xml:space="preserve"> means the services incidental to the supply of the goods, such as insurance, installation, training and initial maintenance and other such obligations of the Supplier under the Contract.</w:t>
            </w:r>
          </w:p>
          <w:p w14:paraId="6E90168D" w14:textId="5825FBD4" w:rsidR="00455149" w:rsidRDefault="00455149" w:rsidP="006352E9">
            <w:pPr>
              <w:pStyle w:val="Heading3"/>
              <w:numPr>
                <w:ilvl w:val="2"/>
                <w:numId w:val="49"/>
              </w:numPr>
              <w:spacing w:before="120" w:after="120"/>
            </w:pPr>
            <w:r w:rsidRPr="008653B6">
              <w:rPr>
                <w:b/>
                <w:bCs/>
              </w:rPr>
              <w:t>“SCC”</w:t>
            </w:r>
            <w:r w:rsidRPr="004A2C5F">
              <w:t xml:space="preserve"> means the Special Conditions of Contract.</w:t>
            </w:r>
          </w:p>
          <w:p w14:paraId="28BE0AAC" w14:textId="77777777" w:rsidR="00455149" w:rsidRPr="004A2C5F" w:rsidRDefault="00455149" w:rsidP="006352E9">
            <w:pPr>
              <w:pStyle w:val="Heading3"/>
              <w:numPr>
                <w:ilvl w:val="2"/>
                <w:numId w:val="49"/>
              </w:numPr>
              <w:spacing w:before="120" w:after="120"/>
            </w:pPr>
            <w:r w:rsidRPr="008653B6">
              <w:rPr>
                <w:b/>
                <w:bCs/>
              </w:rPr>
              <w:t>“</w:t>
            </w:r>
            <w:r w:rsidR="00EF3D2E" w:rsidRPr="008653B6">
              <w:rPr>
                <w:b/>
                <w:bCs/>
              </w:rPr>
              <w:t>Subcontractor</w:t>
            </w:r>
            <w:r w:rsidRPr="008653B6">
              <w:rPr>
                <w:b/>
                <w:bCs/>
              </w:rPr>
              <w:t xml:space="preserve">” </w:t>
            </w:r>
            <w:r w:rsidRPr="004A2C5F">
              <w:t xml:space="preserve">means any person, private or government entity, or a combination of the above, to whom any part of the Goods to be supplied or execution of any </w:t>
            </w:r>
            <w:r w:rsidRPr="004A2C5F">
              <w:lastRenderedPageBreak/>
              <w:t>part of the Related Services is subcontracted by the Supplier.</w:t>
            </w:r>
          </w:p>
          <w:p w14:paraId="1DAC2E3F" w14:textId="7DA8E65D" w:rsidR="00455149" w:rsidRDefault="00455149" w:rsidP="006352E9">
            <w:pPr>
              <w:pStyle w:val="Heading3"/>
              <w:numPr>
                <w:ilvl w:val="2"/>
                <w:numId w:val="49"/>
              </w:numPr>
              <w:spacing w:before="120" w:after="120"/>
              <w:rPr>
                <w:spacing w:val="-4"/>
              </w:rPr>
            </w:pPr>
            <w:r w:rsidRPr="008653B6">
              <w:rPr>
                <w:b/>
                <w:bCs/>
                <w:spacing w:val="-4"/>
              </w:rPr>
              <w:t>“Supplier”</w:t>
            </w:r>
            <w:r w:rsidRPr="004A2C5F">
              <w:rPr>
                <w:spacing w:val="-4"/>
              </w:rPr>
              <w:t xml:space="preserve">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176DE7B" w14:textId="77777777" w:rsidR="00455149" w:rsidRPr="004A2C5F" w:rsidRDefault="00455149" w:rsidP="006352E9">
            <w:pPr>
              <w:pStyle w:val="Heading3"/>
              <w:numPr>
                <w:ilvl w:val="2"/>
                <w:numId w:val="49"/>
              </w:numPr>
              <w:spacing w:before="120" w:after="120"/>
            </w:pPr>
            <w:r w:rsidRPr="008653B6">
              <w:rPr>
                <w:b/>
                <w:bCs/>
              </w:rPr>
              <w:t xml:space="preserve">“The </w:t>
            </w:r>
            <w:r w:rsidR="00EF3D2E" w:rsidRPr="008653B6">
              <w:rPr>
                <w:b/>
                <w:bCs/>
              </w:rPr>
              <w:t>Project Site</w:t>
            </w:r>
            <w:r w:rsidRPr="008653B6">
              <w:rPr>
                <w:b/>
                <w:bCs/>
              </w:rPr>
              <w:t>,”</w:t>
            </w:r>
            <w:r w:rsidRPr="004A2C5F">
              <w:t xml:space="preserve"> where applicable, means the place named in the</w:t>
            </w:r>
            <w:r w:rsidRPr="004A2C5F">
              <w:rPr>
                <w:b/>
              </w:rPr>
              <w:t xml:space="preserve"> SCC</w:t>
            </w:r>
            <w:r w:rsidRPr="004A2C5F">
              <w:rPr>
                <w:b/>
                <w:bCs/>
              </w:rPr>
              <w:t>.</w:t>
            </w:r>
          </w:p>
        </w:tc>
      </w:tr>
      <w:tr w:rsidR="00455149" w:rsidRPr="004A2C5F" w14:paraId="212F8EAF" w14:textId="77777777" w:rsidTr="00C952F3">
        <w:tc>
          <w:tcPr>
            <w:tcW w:w="2268" w:type="dxa"/>
            <w:gridSpan w:val="2"/>
          </w:tcPr>
          <w:p w14:paraId="18E068F5" w14:textId="77777777" w:rsidR="00455149" w:rsidRPr="004A2C5F" w:rsidRDefault="00455149" w:rsidP="00FF0BDF">
            <w:pPr>
              <w:pStyle w:val="Sec8Clauses"/>
              <w:spacing w:before="120" w:after="120"/>
            </w:pPr>
            <w:bookmarkStart w:id="431" w:name="_Toc167083637"/>
            <w:bookmarkStart w:id="432" w:name="_Toc74224806"/>
            <w:r w:rsidRPr="004A2C5F">
              <w:lastRenderedPageBreak/>
              <w:t>Contract Documents</w:t>
            </w:r>
            <w:bookmarkEnd w:id="431"/>
            <w:bookmarkEnd w:id="432"/>
          </w:p>
        </w:tc>
        <w:tc>
          <w:tcPr>
            <w:tcW w:w="6948" w:type="dxa"/>
            <w:gridSpan w:val="2"/>
          </w:tcPr>
          <w:p w14:paraId="74274283" w14:textId="77777777" w:rsidR="00455149" w:rsidRPr="004A2C5F" w:rsidRDefault="00455149" w:rsidP="00260CDA">
            <w:pPr>
              <w:pStyle w:val="Sec8Sub-Clauses"/>
              <w:numPr>
                <w:ilvl w:val="0"/>
                <w:numId w:val="112"/>
              </w:numPr>
              <w:spacing w:before="120" w:after="120"/>
              <w:ind w:left="407" w:hanging="450"/>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3ECDF2DB" w14:textId="77777777" w:rsidTr="00C952F3">
        <w:tc>
          <w:tcPr>
            <w:tcW w:w="2268" w:type="dxa"/>
            <w:gridSpan w:val="2"/>
          </w:tcPr>
          <w:p w14:paraId="3881830D" w14:textId="77777777" w:rsidR="00455149" w:rsidRPr="004A2C5F" w:rsidRDefault="008F7700" w:rsidP="00FF0BDF">
            <w:pPr>
              <w:pStyle w:val="Sec8Clauses"/>
              <w:spacing w:before="120" w:after="120"/>
            </w:pPr>
            <w:bookmarkStart w:id="433" w:name="_Toc74224807"/>
            <w:r w:rsidRPr="004A2C5F">
              <w:t>Fraud and Corruption</w:t>
            </w:r>
            <w:bookmarkEnd w:id="433"/>
            <w:r w:rsidR="00B95321" w:rsidRPr="004A2C5F">
              <w:t xml:space="preserve"> </w:t>
            </w:r>
          </w:p>
        </w:tc>
        <w:tc>
          <w:tcPr>
            <w:tcW w:w="6948" w:type="dxa"/>
            <w:gridSpan w:val="2"/>
          </w:tcPr>
          <w:p w14:paraId="5B8D5B65" w14:textId="0466EC80" w:rsidR="004971BA" w:rsidRPr="004A2C5F" w:rsidRDefault="004971BA" w:rsidP="00FF0BDF">
            <w:pPr>
              <w:pStyle w:val="Sec8Sub-Clauses"/>
              <w:spacing w:before="120" w:after="120"/>
              <w:jc w:val="both"/>
            </w:pPr>
            <w:r w:rsidRPr="004A2C5F">
              <w:t xml:space="preserve">The Bank requires compliance with the Bank’s Anti-Corruption Guidelines and its prevailing sanctions policies and procedures as set forth in the WBG’s Sanctions Framework, as set forth in Appendix </w:t>
            </w:r>
            <w:r w:rsidR="0016569F">
              <w:t xml:space="preserve">1 </w:t>
            </w:r>
            <w:r w:rsidRPr="004A2C5F">
              <w:t>to the GCC.</w:t>
            </w:r>
          </w:p>
          <w:p w14:paraId="58F80B14" w14:textId="77777777" w:rsidR="001F2876" w:rsidRPr="004A2C5F" w:rsidRDefault="00C952F3" w:rsidP="00FF0BDF">
            <w:pPr>
              <w:pStyle w:val="Sec8Sub-Clauses"/>
              <w:spacing w:before="120" w:after="120"/>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0FFB03BA" w14:textId="77777777" w:rsidTr="00C952F3">
        <w:tc>
          <w:tcPr>
            <w:tcW w:w="2268" w:type="dxa"/>
            <w:gridSpan w:val="2"/>
          </w:tcPr>
          <w:p w14:paraId="7DEA874F" w14:textId="77777777" w:rsidR="00455149" w:rsidRPr="004A2C5F" w:rsidRDefault="00455149" w:rsidP="00FF0BDF">
            <w:pPr>
              <w:pStyle w:val="Sec8Clauses"/>
              <w:spacing w:before="120" w:after="120"/>
            </w:pPr>
            <w:bookmarkStart w:id="434" w:name="_Toc167083639"/>
            <w:bookmarkStart w:id="435" w:name="_Toc74224808"/>
            <w:r w:rsidRPr="004A2C5F">
              <w:t>Interpretation</w:t>
            </w:r>
            <w:bookmarkEnd w:id="434"/>
            <w:bookmarkEnd w:id="435"/>
          </w:p>
        </w:tc>
        <w:tc>
          <w:tcPr>
            <w:tcW w:w="6948" w:type="dxa"/>
            <w:gridSpan w:val="2"/>
          </w:tcPr>
          <w:p w14:paraId="2955D40B" w14:textId="77777777" w:rsidR="00455149" w:rsidRPr="004A2C5F" w:rsidRDefault="00455149" w:rsidP="00260CDA">
            <w:pPr>
              <w:pStyle w:val="Sub-ClauseText"/>
              <w:numPr>
                <w:ilvl w:val="0"/>
                <w:numId w:val="105"/>
              </w:numPr>
              <w:tabs>
                <w:tab w:val="clear" w:pos="600"/>
              </w:tabs>
              <w:ind w:left="522" w:hanging="522"/>
            </w:pPr>
            <w:r w:rsidRPr="004A2C5F">
              <w:t>If the context so requires it, singular means plural and vice versa.</w:t>
            </w:r>
          </w:p>
          <w:p w14:paraId="5CB464AA" w14:textId="77777777" w:rsidR="00455149" w:rsidRPr="004A2C5F" w:rsidRDefault="00455149" w:rsidP="00260CDA">
            <w:pPr>
              <w:pStyle w:val="Sub-ClauseText"/>
              <w:numPr>
                <w:ilvl w:val="0"/>
                <w:numId w:val="105"/>
              </w:numPr>
              <w:tabs>
                <w:tab w:val="clear" w:pos="600"/>
              </w:tabs>
              <w:ind w:left="432" w:hanging="432"/>
              <w:rPr>
                <w:spacing w:val="0"/>
              </w:rPr>
            </w:pPr>
            <w:r w:rsidRPr="004A2C5F">
              <w:rPr>
                <w:spacing w:val="0"/>
              </w:rPr>
              <w:t>Incoterms</w:t>
            </w:r>
          </w:p>
          <w:p w14:paraId="0F86B038" w14:textId="77777777" w:rsidR="00455149" w:rsidRPr="004A2C5F" w:rsidRDefault="00455149" w:rsidP="00FF0BDF">
            <w:pPr>
              <w:pStyle w:val="Heading3"/>
              <w:numPr>
                <w:ilvl w:val="2"/>
                <w:numId w:val="52"/>
              </w:numPr>
              <w:spacing w:before="120" w:after="120"/>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3D22FB62" w14:textId="77777777" w:rsidR="00455149" w:rsidRPr="004A2C5F" w:rsidRDefault="00455149" w:rsidP="00FF0BDF">
            <w:pPr>
              <w:pStyle w:val="Heading3"/>
              <w:numPr>
                <w:ilvl w:val="2"/>
                <w:numId w:val="52"/>
              </w:numPr>
              <w:spacing w:before="120" w:after="120"/>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0212AA6F" w14:textId="77777777" w:rsidR="00455149" w:rsidRPr="004A2C5F" w:rsidRDefault="00455149" w:rsidP="00260CDA">
            <w:pPr>
              <w:pStyle w:val="Sub-ClauseText"/>
              <w:numPr>
                <w:ilvl w:val="0"/>
                <w:numId w:val="105"/>
              </w:numPr>
              <w:rPr>
                <w:spacing w:val="0"/>
              </w:rPr>
            </w:pPr>
            <w:r w:rsidRPr="004A2C5F">
              <w:rPr>
                <w:spacing w:val="0"/>
              </w:rPr>
              <w:t>Entire Agreement</w:t>
            </w:r>
          </w:p>
          <w:p w14:paraId="212110E9" w14:textId="77777777" w:rsidR="00455149" w:rsidRPr="004A2C5F" w:rsidRDefault="00455149" w:rsidP="00FF0BDF">
            <w:pPr>
              <w:pStyle w:val="Sub-ClauseText"/>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0C92710C" w14:textId="77777777" w:rsidR="00455149" w:rsidRPr="004A2C5F" w:rsidRDefault="00455149" w:rsidP="00260CDA">
            <w:pPr>
              <w:pStyle w:val="Sub-ClauseText"/>
              <w:numPr>
                <w:ilvl w:val="0"/>
                <w:numId w:val="105"/>
              </w:numPr>
              <w:rPr>
                <w:spacing w:val="0"/>
              </w:rPr>
            </w:pPr>
            <w:r w:rsidRPr="004A2C5F">
              <w:rPr>
                <w:spacing w:val="0"/>
              </w:rPr>
              <w:t>Amendment</w:t>
            </w:r>
          </w:p>
          <w:p w14:paraId="69079EE4" w14:textId="77777777" w:rsidR="00455149" w:rsidRPr="004A2C5F" w:rsidRDefault="00455149" w:rsidP="00FF0BDF">
            <w:pPr>
              <w:pStyle w:val="Sub-ClauseText"/>
              <w:ind w:left="605"/>
              <w:rPr>
                <w:spacing w:val="0"/>
              </w:rPr>
            </w:pPr>
            <w:r w:rsidRPr="004A2C5F">
              <w:rPr>
                <w:spacing w:val="0"/>
              </w:rPr>
              <w:lastRenderedPageBreak/>
              <w:t>No amendment or other variation of the Contract shall be valid unless it is in writing, is dated, expressly refers to the Contract, and is signed by a duly authorized representative of each party thereto.</w:t>
            </w:r>
          </w:p>
          <w:p w14:paraId="6467803F" w14:textId="77777777" w:rsidR="00455149" w:rsidRPr="004A2C5F" w:rsidRDefault="00455149" w:rsidP="00260CDA">
            <w:pPr>
              <w:pStyle w:val="Sub-ClauseText"/>
              <w:numPr>
                <w:ilvl w:val="0"/>
                <w:numId w:val="105"/>
              </w:numPr>
              <w:rPr>
                <w:spacing w:val="0"/>
              </w:rPr>
            </w:pPr>
            <w:r w:rsidRPr="004A2C5F">
              <w:rPr>
                <w:spacing w:val="0"/>
              </w:rPr>
              <w:t>Nonwaiver</w:t>
            </w:r>
          </w:p>
          <w:p w14:paraId="71AFCE8B" w14:textId="77777777" w:rsidR="00455149" w:rsidRPr="004A2C5F" w:rsidRDefault="00455149" w:rsidP="00FF0BDF">
            <w:pPr>
              <w:pStyle w:val="Heading3"/>
              <w:numPr>
                <w:ilvl w:val="2"/>
                <w:numId w:val="53"/>
              </w:numPr>
              <w:spacing w:before="120" w:after="120"/>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093ACA7" w14:textId="77777777" w:rsidR="00455149" w:rsidRPr="004A2C5F" w:rsidRDefault="00455149" w:rsidP="00FF0BDF">
            <w:pPr>
              <w:pStyle w:val="Heading3"/>
              <w:numPr>
                <w:ilvl w:val="2"/>
                <w:numId w:val="53"/>
              </w:numPr>
              <w:spacing w:before="120" w:after="120"/>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3C53236A" w14:textId="77777777" w:rsidR="00455149" w:rsidRPr="004A2C5F" w:rsidRDefault="00455149" w:rsidP="00260CDA">
            <w:pPr>
              <w:pStyle w:val="Sub-ClauseText"/>
              <w:numPr>
                <w:ilvl w:val="0"/>
                <w:numId w:val="105"/>
              </w:numPr>
              <w:rPr>
                <w:spacing w:val="0"/>
              </w:rPr>
            </w:pPr>
            <w:r w:rsidRPr="004A2C5F">
              <w:rPr>
                <w:spacing w:val="0"/>
              </w:rPr>
              <w:t>Severability</w:t>
            </w:r>
          </w:p>
          <w:p w14:paraId="5C825B72" w14:textId="77777777" w:rsidR="00455149" w:rsidRPr="004A2C5F" w:rsidRDefault="00455149" w:rsidP="00FF0BDF">
            <w:pPr>
              <w:pStyle w:val="Sub-ClauseText"/>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0D0772B4" w14:textId="77777777" w:rsidTr="00C952F3">
        <w:tc>
          <w:tcPr>
            <w:tcW w:w="2268" w:type="dxa"/>
            <w:gridSpan w:val="2"/>
          </w:tcPr>
          <w:p w14:paraId="2BCAABD9" w14:textId="77777777" w:rsidR="00455149" w:rsidRPr="004A2C5F" w:rsidRDefault="00455149" w:rsidP="00FF0BDF">
            <w:pPr>
              <w:pStyle w:val="Sec8Clauses"/>
              <w:spacing w:before="120" w:after="120"/>
            </w:pPr>
            <w:bookmarkStart w:id="436" w:name="_Toc167083640"/>
            <w:bookmarkStart w:id="437" w:name="_Toc74224809"/>
            <w:r w:rsidRPr="004A2C5F">
              <w:lastRenderedPageBreak/>
              <w:t>Language</w:t>
            </w:r>
            <w:bookmarkEnd w:id="436"/>
            <w:bookmarkEnd w:id="437"/>
          </w:p>
        </w:tc>
        <w:tc>
          <w:tcPr>
            <w:tcW w:w="6948" w:type="dxa"/>
            <w:gridSpan w:val="2"/>
          </w:tcPr>
          <w:p w14:paraId="192F5CEE" w14:textId="77777777" w:rsidR="00455149" w:rsidRPr="004A2C5F" w:rsidRDefault="00455149" w:rsidP="00FF0BDF">
            <w:pPr>
              <w:pStyle w:val="Sub-ClauseText"/>
              <w:numPr>
                <w:ilvl w:val="1"/>
                <w:numId w:val="10"/>
              </w:numPr>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90CD9AC" w14:textId="77777777" w:rsidR="00455149" w:rsidRPr="004A2C5F" w:rsidRDefault="00455149" w:rsidP="00FF0BDF">
            <w:pPr>
              <w:pStyle w:val="Sub-ClauseText"/>
              <w:numPr>
                <w:ilvl w:val="1"/>
                <w:numId w:val="10"/>
              </w:numPr>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EF56747" w14:textId="77777777" w:rsidTr="00D25F61">
        <w:trPr>
          <w:cantSplit/>
        </w:trPr>
        <w:tc>
          <w:tcPr>
            <w:tcW w:w="2268" w:type="dxa"/>
            <w:gridSpan w:val="2"/>
          </w:tcPr>
          <w:p w14:paraId="71C82759" w14:textId="77777777" w:rsidR="00455149" w:rsidRPr="004A2C5F" w:rsidRDefault="00455149" w:rsidP="00FF0BDF">
            <w:pPr>
              <w:pStyle w:val="Sec8Clauses"/>
              <w:spacing w:before="120" w:after="120"/>
            </w:pPr>
            <w:bookmarkStart w:id="438" w:name="_Toc167083641"/>
            <w:bookmarkStart w:id="439" w:name="_Toc74224810"/>
            <w:r w:rsidRPr="004A2C5F">
              <w:t>Joint Venture, Consortium or Association</w:t>
            </w:r>
            <w:bookmarkEnd w:id="438"/>
            <w:bookmarkEnd w:id="439"/>
          </w:p>
        </w:tc>
        <w:tc>
          <w:tcPr>
            <w:tcW w:w="6948" w:type="dxa"/>
            <w:gridSpan w:val="2"/>
          </w:tcPr>
          <w:p w14:paraId="269A77DF" w14:textId="77777777" w:rsidR="00455149" w:rsidRPr="004A2C5F" w:rsidRDefault="00455149" w:rsidP="00FF0BDF">
            <w:pPr>
              <w:pStyle w:val="Sub-ClauseText"/>
              <w:numPr>
                <w:ilvl w:val="1"/>
                <w:numId w:val="50"/>
              </w:numPr>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77615483" w14:textId="77777777" w:rsidTr="00C952F3">
        <w:tc>
          <w:tcPr>
            <w:tcW w:w="2268" w:type="dxa"/>
            <w:gridSpan w:val="2"/>
          </w:tcPr>
          <w:p w14:paraId="7787CA48" w14:textId="77777777" w:rsidR="00455149" w:rsidRPr="004A2C5F" w:rsidRDefault="00455149" w:rsidP="00FF0BDF">
            <w:pPr>
              <w:pStyle w:val="Sec8Clauses"/>
              <w:spacing w:before="120" w:after="120"/>
            </w:pPr>
            <w:bookmarkStart w:id="440" w:name="_Toc167083642"/>
            <w:bookmarkStart w:id="441" w:name="_Toc74224811"/>
            <w:r w:rsidRPr="004A2C5F">
              <w:lastRenderedPageBreak/>
              <w:t>Eligibility</w:t>
            </w:r>
            <w:bookmarkEnd w:id="440"/>
            <w:bookmarkEnd w:id="441"/>
          </w:p>
        </w:tc>
        <w:tc>
          <w:tcPr>
            <w:tcW w:w="6948" w:type="dxa"/>
            <w:gridSpan w:val="2"/>
          </w:tcPr>
          <w:p w14:paraId="2F6834E7" w14:textId="77777777" w:rsidR="00455149" w:rsidRPr="004A2C5F" w:rsidRDefault="00455149" w:rsidP="00FF0BDF">
            <w:pPr>
              <w:pStyle w:val="Sub-ClauseText"/>
              <w:numPr>
                <w:ilvl w:val="1"/>
                <w:numId w:val="11"/>
              </w:numPr>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4BC2486D" w14:textId="77777777" w:rsidR="00455149" w:rsidRPr="004A2C5F" w:rsidRDefault="00455149" w:rsidP="00FF0BDF">
            <w:pPr>
              <w:pStyle w:val="Sub-ClauseText"/>
              <w:numPr>
                <w:ilvl w:val="1"/>
                <w:numId w:val="11"/>
              </w:numPr>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14:paraId="52C33B81" w14:textId="77777777" w:rsidTr="00C952F3">
        <w:tc>
          <w:tcPr>
            <w:tcW w:w="2268" w:type="dxa"/>
            <w:gridSpan w:val="2"/>
          </w:tcPr>
          <w:p w14:paraId="6BF41A67" w14:textId="77777777" w:rsidR="00455149" w:rsidRPr="004A2C5F" w:rsidRDefault="00455149" w:rsidP="00FF0BDF">
            <w:pPr>
              <w:pStyle w:val="Sec8Clauses"/>
              <w:spacing w:before="120" w:after="120"/>
            </w:pPr>
            <w:bookmarkStart w:id="442" w:name="_Toc167083643"/>
            <w:bookmarkStart w:id="443" w:name="_Toc74224812"/>
            <w:r w:rsidRPr="004A2C5F">
              <w:t>Notices</w:t>
            </w:r>
            <w:bookmarkEnd w:id="442"/>
            <w:bookmarkEnd w:id="443"/>
          </w:p>
        </w:tc>
        <w:tc>
          <w:tcPr>
            <w:tcW w:w="6948" w:type="dxa"/>
            <w:gridSpan w:val="2"/>
          </w:tcPr>
          <w:p w14:paraId="0EA5C227" w14:textId="77777777" w:rsidR="00455149" w:rsidRPr="004A2C5F" w:rsidRDefault="00455149" w:rsidP="00FF0BDF">
            <w:pPr>
              <w:pStyle w:val="Sub-ClauseText"/>
              <w:numPr>
                <w:ilvl w:val="1"/>
                <w:numId w:val="12"/>
              </w:numPr>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081618D4" w14:textId="77777777" w:rsidR="00455149" w:rsidRPr="004A2C5F" w:rsidRDefault="00455149" w:rsidP="00FF0BDF">
            <w:pPr>
              <w:pStyle w:val="Sub-ClauseText"/>
              <w:numPr>
                <w:ilvl w:val="1"/>
                <w:numId w:val="12"/>
              </w:numPr>
              <w:rPr>
                <w:spacing w:val="0"/>
              </w:rPr>
            </w:pPr>
            <w:r w:rsidRPr="004A2C5F">
              <w:rPr>
                <w:spacing w:val="0"/>
              </w:rPr>
              <w:t>A notice shall be effective when delivered or on the notice’s effective date, whichever is later.</w:t>
            </w:r>
          </w:p>
        </w:tc>
      </w:tr>
      <w:tr w:rsidR="00455149" w:rsidRPr="004A2C5F" w14:paraId="1EA97B42" w14:textId="77777777" w:rsidTr="00C952F3">
        <w:trPr>
          <w:gridBefore w:val="1"/>
          <w:gridAfter w:val="1"/>
          <w:wBefore w:w="18" w:type="dxa"/>
          <w:wAfter w:w="18" w:type="dxa"/>
        </w:trPr>
        <w:tc>
          <w:tcPr>
            <w:tcW w:w="2250" w:type="dxa"/>
          </w:tcPr>
          <w:p w14:paraId="26CEB070" w14:textId="77777777" w:rsidR="00455149" w:rsidRPr="004A2C5F" w:rsidRDefault="00455149" w:rsidP="00FF0BDF">
            <w:pPr>
              <w:pStyle w:val="Sec8Clauses"/>
              <w:spacing w:before="120" w:after="120"/>
            </w:pPr>
            <w:bookmarkStart w:id="444" w:name="_Toc167083644"/>
            <w:bookmarkStart w:id="445" w:name="_Toc74224813"/>
            <w:r w:rsidRPr="004A2C5F">
              <w:t>Governing Law</w:t>
            </w:r>
            <w:bookmarkEnd w:id="444"/>
            <w:bookmarkEnd w:id="445"/>
          </w:p>
        </w:tc>
        <w:tc>
          <w:tcPr>
            <w:tcW w:w="6930" w:type="dxa"/>
          </w:tcPr>
          <w:p w14:paraId="625373BB" w14:textId="77777777" w:rsidR="00455149" w:rsidRPr="004A2C5F" w:rsidRDefault="00455149" w:rsidP="00FF0BDF">
            <w:pPr>
              <w:pStyle w:val="Sub-ClauseText"/>
              <w:numPr>
                <w:ilvl w:val="1"/>
                <w:numId w:val="51"/>
              </w:numPr>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368BABDE" w14:textId="77777777" w:rsidR="00321533" w:rsidRPr="004A2C5F" w:rsidRDefault="00321533" w:rsidP="00FF0BDF">
            <w:pPr>
              <w:numPr>
                <w:ilvl w:val="1"/>
                <w:numId w:val="82"/>
              </w:numPr>
              <w:suppressAutoHyphens/>
              <w:overflowPunct w:val="0"/>
              <w:autoSpaceDE w:val="0"/>
              <w:autoSpaceDN w:val="0"/>
              <w:adjustRightInd w:val="0"/>
              <w:spacing w:before="120" w:after="12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274D42CF" w14:textId="77777777" w:rsidR="00321533" w:rsidRPr="004A2C5F" w:rsidRDefault="00321533" w:rsidP="00FF0BDF">
            <w:pPr>
              <w:suppressAutoHyphens/>
              <w:overflowPunct w:val="0"/>
              <w:autoSpaceDE w:val="0"/>
              <w:autoSpaceDN w:val="0"/>
              <w:adjustRightInd w:val="0"/>
              <w:spacing w:before="120" w:after="120"/>
              <w:ind w:left="540" w:right="-72"/>
              <w:jc w:val="both"/>
              <w:textAlignment w:val="baseline"/>
            </w:pPr>
            <w:r w:rsidRPr="004A2C5F">
              <w:t xml:space="preserve">(a) as a matter of law or official regulations, the Borrower’s country prohibits commercial relations with that country; or </w:t>
            </w:r>
          </w:p>
          <w:p w14:paraId="5A08CCE6" w14:textId="77777777" w:rsidR="00321533" w:rsidRPr="004A2C5F" w:rsidRDefault="00321533" w:rsidP="00FF0BDF">
            <w:pPr>
              <w:pStyle w:val="Sub-ClauseText"/>
              <w:numPr>
                <w:ilvl w:val="1"/>
                <w:numId w:val="51"/>
              </w:numPr>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446F2869" w14:textId="77777777" w:rsidTr="00C952F3">
        <w:trPr>
          <w:gridBefore w:val="1"/>
          <w:gridAfter w:val="1"/>
          <w:wBefore w:w="18" w:type="dxa"/>
          <w:wAfter w:w="18" w:type="dxa"/>
        </w:trPr>
        <w:tc>
          <w:tcPr>
            <w:tcW w:w="2250" w:type="dxa"/>
          </w:tcPr>
          <w:p w14:paraId="66EA5570" w14:textId="77777777" w:rsidR="00455149" w:rsidRPr="004A2C5F" w:rsidRDefault="00455149" w:rsidP="00FF0BDF">
            <w:pPr>
              <w:pStyle w:val="Sec8Clauses"/>
              <w:spacing w:before="120" w:after="120"/>
            </w:pPr>
            <w:bookmarkStart w:id="446" w:name="_Toc167083645"/>
            <w:bookmarkStart w:id="447" w:name="_Toc74224814"/>
            <w:r w:rsidRPr="004A2C5F">
              <w:t>Settlement of Disputes</w:t>
            </w:r>
            <w:bookmarkEnd w:id="446"/>
            <w:bookmarkEnd w:id="447"/>
          </w:p>
        </w:tc>
        <w:tc>
          <w:tcPr>
            <w:tcW w:w="6930" w:type="dxa"/>
          </w:tcPr>
          <w:p w14:paraId="46DC87F2" w14:textId="77777777" w:rsidR="00455149" w:rsidRPr="004A2C5F" w:rsidRDefault="00455149" w:rsidP="00FF0BDF">
            <w:pPr>
              <w:pStyle w:val="Sub-ClauseText"/>
              <w:numPr>
                <w:ilvl w:val="1"/>
                <w:numId w:val="13"/>
              </w:numPr>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r w:rsidR="005F533B">
              <w:rPr>
                <w:spacing w:val="0"/>
              </w:rPr>
              <w:t>w</w:t>
            </w:r>
            <w:r w:rsidR="005F533B" w:rsidRPr="004A2C5F">
              <w:rPr>
                <w:spacing w:val="0"/>
              </w:rPr>
              <w:t>ith</w:t>
            </w:r>
            <w:r w:rsidRPr="004A2C5F">
              <w:rPr>
                <w:spacing w:val="0"/>
              </w:rPr>
              <w:t xml:space="preserve"> the Contract. </w:t>
            </w:r>
          </w:p>
          <w:p w14:paraId="15583C16" w14:textId="77777777" w:rsidR="00455149" w:rsidRPr="004A2C5F" w:rsidRDefault="00455149" w:rsidP="00FF0BDF">
            <w:pPr>
              <w:pStyle w:val="Sub-ClauseText"/>
              <w:numPr>
                <w:ilvl w:val="1"/>
                <w:numId w:val="13"/>
              </w:numPr>
              <w:ind w:left="605" w:hanging="605"/>
              <w:rPr>
                <w:spacing w:val="0"/>
              </w:rPr>
            </w:pPr>
            <w:r w:rsidRPr="004A2C5F">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w:t>
            </w:r>
            <w:r w:rsidRPr="004A2C5F">
              <w:rPr>
                <w:spacing w:val="0"/>
              </w:rPr>
              <w:lastRenderedPageBreak/>
              <w:t>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7505E46B" w14:textId="77777777" w:rsidR="00455149" w:rsidRPr="004A2C5F" w:rsidRDefault="00455149" w:rsidP="00FF0BDF">
            <w:pPr>
              <w:pStyle w:val="Sub-ClauseText"/>
              <w:numPr>
                <w:ilvl w:val="1"/>
                <w:numId w:val="13"/>
              </w:numPr>
              <w:ind w:left="605" w:hanging="605"/>
            </w:pPr>
            <w:r w:rsidRPr="004A2C5F">
              <w:t xml:space="preserve">Notwithstanding any reference to arbitration herein, </w:t>
            </w:r>
          </w:p>
          <w:p w14:paraId="7E18C132" w14:textId="77777777" w:rsidR="00455149" w:rsidRPr="004A2C5F" w:rsidRDefault="00455149" w:rsidP="00FF0BDF">
            <w:pPr>
              <w:pStyle w:val="Sub-ClauseText"/>
              <w:numPr>
                <w:ilvl w:val="2"/>
                <w:numId w:val="51"/>
              </w:numPr>
            </w:pPr>
            <w:r w:rsidRPr="004A2C5F">
              <w:t xml:space="preserve">the parties shall continue to perform their respective obligations under the Contract unless they otherwise agree; and </w:t>
            </w:r>
          </w:p>
          <w:p w14:paraId="16B8A3C3" w14:textId="77777777" w:rsidR="00455149" w:rsidRPr="004A2C5F" w:rsidRDefault="00455149" w:rsidP="00FF0BDF">
            <w:pPr>
              <w:pStyle w:val="Sub-ClauseText"/>
              <w:numPr>
                <w:ilvl w:val="2"/>
                <w:numId w:val="51"/>
              </w:numPr>
              <w:rPr>
                <w:spacing w:val="0"/>
              </w:rPr>
            </w:pPr>
            <w:r w:rsidRPr="004A2C5F">
              <w:t>the Purchaser shall pay the Supplier any monies due the Supplier.</w:t>
            </w:r>
          </w:p>
        </w:tc>
      </w:tr>
      <w:tr w:rsidR="009C55BC" w:rsidRPr="004A2C5F" w14:paraId="23A1CFCB" w14:textId="77777777" w:rsidTr="00C952F3">
        <w:trPr>
          <w:gridBefore w:val="1"/>
          <w:gridAfter w:val="1"/>
          <w:wBefore w:w="18" w:type="dxa"/>
          <w:wAfter w:w="18" w:type="dxa"/>
        </w:trPr>
        <w:tc>
          <w:tcPr>
            <w:tcW w:w="2250" w:type="dxa"/>
          </w:tcPr>
          <w:p w14:paraId="776E234D" w14:textId="77777777" w:rsidR="009C55BC" w:rsidRPr="004A2C5F" w:rsidRDefault="009C55BC" w:rsidP="00FF0BDF">
            <w:pPr>
              <w:pStyle w:val="Sec8Clauses"/>
              <w:spacing w:before="120" w:after="120"/>
            </w:pPr>
            <w:bookmarkStart w:id="448" w:name="_Toc167083646"/>
            <w:bookmarkStart w:id="449" w:name="_Toc74224815"/>
            <w:r w:rsidRPr="004A2C5F">
              <w:lastRenderedPageBreak/>
              <w:t>Inspections and Audit by the Bank</w:t>
            </w:r>
            <w:bookmarkEnd w:id="448"/>
            <w:bookmarkEnd w:id="449"/>
          </w:p>
        </w:tc>
        <w:tc>
          <w:tcPr>
            <w:tcW w:w="6930" w:type="dxa"/>
          </w:tcPr>
          <w:p w14:paraId="574D3509" w14:textId="77777777" w:rsidR="00087AF3" w:rsidRPr="004A2C5F" w:rsidRDefault="002B2DAD" w:rsidP="00CD27B6">
            <w:pPr>
              <w:pStyle w:val="Sub-ClauseText"/>
              <w:numPr>
                <w:ilvl w:val="0"/>
                <w:numId w:val="97"/>
              </w:numPr>
              <w:ind w:left="500" w:hanging="540"/>
              <w:outlineLvl w:val="1"/>
              <w:rPr>
                <w:spacing w:val="0"/>
              </w:rPr>
            </w:pPr>
            <w:bookmarkStart w:id="450" w:name="OLE_LINK1"/>
            <w:bookmarkStart w:id="451"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47F8820C" w14:textId="1CAEB8FF" w:rsidR="00A04BF9" w:rsidRPr="004A2C5F" w:rsidRDefault="00D17E8C" w:rsidP="00CD27B6">
            <w:pPr>
              <w:pStyle w:val="Sub-ClauseText"/>
              <w:numPr>
                <w:ilvl w:val="0"/>
                <w:numId w:val="97"/>
              </w:numPr>
              <w:ind w:left="500" w:hanging="540"/>
              <w:outlineLvl w:val="1"/>
              <w:rPr>
                <w:spacing w:val="0"/>
              </w:rPr>
            </w:pPr>
            <w:r>
              <w:rPr>
                <w:noProof/>
              </w:rPr>
              <w:t xml:space="preserve">Pursuant to paragraph 2.2 e. of Appendix </w:t>
            </w:r>
            <w:r w:rsidR="0016569F">
              <w:rPr>
                <w:noProof/>
              </w:rPr>
              <w:t xml:space="preserve">1 </w:t>
            </w:r>
            <w:r>
              <w:rPr>
                <w:noProof/>
              </w:rPr>
              <w:t xml:space="preserve">to the General Conditions </w:t>
            </w:r>
            <w:r>
              <w:t>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4971BA" w:rsidRPr="004A2C5F">
              <w:t>.</w:t>
            </w:r>
            <w:bookmarkEnd w:id="450"/>
            <w:bookmarkEnd w:id="451"/>
          </w:p>
        </w:tc>
      </w:tr>
      <w:tr w:rsidR="00455149" w:rsidRPr="004A2C5F" w14:paraId="5B3ED830" w14:textId="77777777" w:rsidTr="00C952F3">
        <w:trPr>
          <w:gridBefore w:val="1"/>
          <w:gridAfter w:val="1"/>
          <w:wBefore w:w="18" w:type="dxa"/>
          <w:wAfter w:w="18" w:type="dxa"/>
        </w:trPr>
        <w:tc>
          <w:tcPr>
            <w:tcW w:w="2250" w:type="dxa"/>
          </w:tcPr>
          <w:p w14:paraId="11AD5286" w14:textId="77777777" w:rsidR="00B3560E" w:rsidRPr="004A2C5F" w:rsidRDefault="00455149" w:rsidP="00FF0BDF">
            <w:pPr>
              <w:pStyle w:val="Sec8Clauses"/>
              <w:spacing w:before="120" w:after="120"/>
            </w:pPr>
            <w:bookmarkStart w:id="452" w:name="_Toc167083647"/>
            <w:bookmarkStart w:id="453" w:name="_Toc74224816"/>
            <w:r w:rsidRPr="004A2C5F">
              <w:t>Scope of Supply</w:t>
            </w:r>
            <w:bookmarkEnd w:id="452"/>
            <w:bookmarkEnd w:id="453"/>
          </w:p>
        </w:tc>
        <w:tc>
          <w:tcPr>
            <w:tcW w:w="6930" w:type="dxa"/>
          </w:tcPr>
          <w:p w14:paraId="4143A5DD" w14:textId="77777777" w:rsidR="00B3560E" w:rsidRPr="004A2C5F" w:rsidRDefault="00455149" w:rsidP="00260CDA">
            <w:pPr>
              <w:pStyle w:val="Sub-ClauseText"/>
              <w:numPr>
                <w:ilvl w:val="0"/>
                <w:numId w:val="106"/>
              </w:numPr>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089FB67" w14:textId="77777777" w:rsidTr="00C952F3">
        <w:trPr>
          <w:gridBefore w:val="1"/>
          <w:gridAfter w:val="1"/>
          <w:wBefore w:w="18" w:type="dxa"/>
          <w:wAfter w:w="18" w:type="dxa"/>
        </w:trPr>
        <w:tc>
          <w:tcPr>
            <w:tcW w:w="2250" w:type="dxa"/>
          </w:tcPr>
          <w:p w14:paraId="14F89F87" w14:textId="77777777" w:rsidR="00455149" w:rsidRPr="004A2C5F" w:rsidRDefault="00455149" w:rsidP="00FF0BDF">
            <w:pPr>
              <w:pStyle w:val="Sec8Clauses"/>
              <w:spacing w:before="120" w:after="120"/>
            </w:pPr>
            <w:bookmarkStart w:id="454" w:name="_Toc167083648"/>
            <w:bookmarkStart w:id="455" w:name="_Toc74224817"/>
            <w:r w:rsidRPr="004A2C5F">
              <w:t>Delivery and Documents</w:t>
            </w:r>
            <w:bookmarkEnd w:id="454"/>
            <w:bookmarkEnd w:id="455"/>
          </w:p>
        </w:tc>
        <w:tc>
          <w:tcPr>
            <w:tcW w:w="6930" w:type="dxa"/>
          </w:tcPr>
          <w:p w14:paraId="210CBBB6" w14:textId="77777777" w:rsidR="00455149" w:rsidRPr="004A2C5F" w:rsidRDefault="00455149" w:rsidP="00260CDA">
            <w:pPr>
              <w:pStyle w:val="Sub-ClauseText"/>
              <w:numPr>
                <w:ilvl w:val="0"/>
                <w:numId w:val="108"/>
              </w:numPr>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6CA2D09" w14:textId="77777777" w:rsidTr="00C952F3">
        <w:trPr>
          <w:gridBefore w:val="1"/>
          <w:gridAfter w:val="1"/>
          <w:wBefore w:w="18" w:type="dxa"/>
          <w:wAfter w:w="18" w:type="dxa"/>
        </w:trPr>
        <w:tc>
          <w:tcPr>
            <w:tcW w:w="2250" w:type="dxa"/>
          </w:tcPr>
          <w:p w14:paraId="487E606E" w14:textId="77777777" w:rsidR="00455149" w:rsidRPr="004A2C5F" w:rsidRDefault="00455149" w:rsidP="00FF0BDF">
            <w:pPr>
              <w:pStyle w:val="Sec8Clauses"/>
              <w:spacing w:before="120" w:after="120"/>
            </w:pPr>
            <w:bookmarkStart w:id="456" w:name="_Toc167083649"/>
            <w:bookmarkStart w:id="457" w:name="_Toc74224818"/>
            <w:r w:rsidRPr="004A2C5F">
              <w:lastRenderedPageBreak/>
              <w:t>Supplier’s Responsibilities</w:t>
            </w:r>
            <w:bookmarkEnd w:id="456"/>
            <w:bookmarkEnd w:id="457"/>
          </w:p>
        </w:tc>
        <w:tc>
          <w:tcPr>
            <w:tcW w:w="6930" w:type="dxa"/>
          </w:tcPr>
          <w:p w14:paraId="334636C7" w14:textId="77777777" w:rsidR="005F533B" w:rsidRDefault="00455149" w:rsidP="00260CDA">
            <w:pPr>
              <w:pStyle w:val="Sub-ClauseText"/>
              <w:numPr>
                <w:ilvl w:val="0"/>
                <w:numId w:val="109"/>
              </w:numPr>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p w14:paraId="27B034EE" w14:textId="77777777" w:rsidR="005F533B" w:rsidRPr="005F533B" w:rsidRDefault="005F533B" w:rsidP="00260CDA">
            <w:pPr>
              <w:pStyle w:val="Sub-ClauseText"/>
              <w:numPr>
                <w:ilvl w:val="0"/>
                <w:numId w:val="109"/>
              </w:numPr>
              <w:ind w:left="504" w:hanging="504"/>
              <w:rPr>
                <w:spacing w:val="0"/>
              </w:rPr>
            </w:pPr>
            <w:r w:rsidRPr="005F533B">
              <w:rPr>
                <w:szCs w:val="20"/>
              </w:rPr>
              <w:t xml:space="preserve">The Supplier, including its Subcontractors, shall not employ or engage forced labor or persons subject to trafficking, </w:t>
            </w:r>
            <w:r w:rsidRPr="005F533B">
              <w:rPr>
                <w:rFonts w:eastAsiaTheme="minorHAnsi"/>
                <w:szCs w:val="20"/>
              </w:rPr>
              <w:t>as described in GCC Sub-Clauses 14.3 and 14.4.</w:t>
            </w:r>
          </w:p>
          <w:p w14:paraId="2DEB50A0" w14:textId="77777777" w:rsidR="005F533B" w:rsidRPr="005F533B" w:rsidRDefault="005F533B" w:rsidP="00260CDA">
            <w:pPr>
              <w:pStyle w:val="Sub-ClauseText"/>
              <w:numPr>
                <w:ilvl w:val="0"/>
                <w:numId w:val="109"/>
              </w:numPr>
              <w:ind w:left="504" w:hanging="504"/>
              <w:rPr>
                <w:spacing w:val="0"/>
              </w:rPr>
            </w:pPr>
            <w:r w:rsidRPr="005F533B">
              <w:rPr>
                <w:szCs w:val="20"/>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3780CC83" w14:textId="77777777" w:rsidR="005F533B" w:rsidRPr="005F533B" w:rsidRDefault="005F533B" w:rsidP="00260CDA">
            <w:pPr>
              <w:pStyle w:val="Sub-ClauseText"/>
              <w:numPr>
                <w:ilvl w:val="0"/>
                <w:numId w:val="109"/>
              </w:numPr>
              <w:ind w:left="504" w:hanging="504"/>
              <w:rPr>
                <w:spacing w:val="0"/>
              </w:rPr>
            </w:pPr>
            <w:r w:rsidRPr="005F533B">
              <w:rPr>
                <w:szCs w:val="20"/>
              </w:rP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633294E1" w14:textId="77777777" w:rsidR="005F533B" w:rsidRPr="005F533B" w:rsidRDefault="005F533B" w:rsidP="00260CDA">
            <w:pPr>
              <w:pStyle w:val="Sub-ClauseText"/>
              <w:numPr>
                <w:ilvl w:val="0"/>
                <w:numId w:val="109"/>
              </w:numPr>
              <w:ind w:left="504" w:hanging="504"/>
              <w:rPr>
                <w:spacing w:val="0"/>
              </w:rPr>
            </w:pPr>
            <w:r w:rsidRPr="005F533B">
              <w:rPr>
                <w:szCs w:val="20"/>
              </w:rPr>
              <w:t>The Supplier, including its Subcontractors, shall not employ or engage a child under the age of 14 unless the national law specifies a higher age (the minimum age).</w:t>
            </w:r>
          </w:p>
          <w:p w14:paraId="26866D08" w14:textId="77777777" w:rsidR="005F533B" w:rsidRPr="005F533B" w:rsidRDefault="005F533B" w:rsidP="00260CDA">
            <w:pPr>
              <w:pStyle w:val="Sub-ClauseText"/>
              <w:numPr>
                <w:ilvl w:val="0"/>
                <w:numId w:val="109"/>
              </w:numPr>
              <w:ind w:left="504" w:hanging="504"/>
              <w:rPr>
                <w:spacing w:val="0"/>
              </w:rPr>
            </w:pPr>
            <w:r w:rsidRPr="005F533B">
              <w:rPr>
                <w:szCs w:val="20"/>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E1197F6" w14:textId="77777777" w:rsidR="005F533B" w:rsidRPr="005F533B" w:rsidRDefault="005F533B" w:rsidP="00260CDA">
            <w:pPr>
              <w:pStyle w:val="Sub-ClauseText"/>
              <w:numPr>
                <w:ilvl w:val="0"/>
                <w:numId w:val="109"/>
              </w:numPr>
              <w:ind w:left="504" w:hanging="504"/>
              <w:rPr>
                <w:spacing w:val="0"/>
              </w:rPr>
            </w:pPr>
            <w:r w:rsidRPr="005F533B">
              <w:rPr>
                <w:szCs w:val="20"/>
              </w:rPr>
              <w:t>Work considered hazardous for children is work that, by its nature or the circumstances in which it is carried out, is likely to jeopardize the health, safety, or morals of children. Such work activities prohibited for children include work:</w:t>
            </w:r>
          </w:p>
          <w:p w14:paraId="53FF79DB"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with exposure to physical, psychological or sexual abuse;</w:t>
            </w:r>
          </w:p>
          <w:p w14:paraId="0AF296F6"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 xml:space="preserve">underground, underwater, working at heights or in confined spaces; </w:t>
            </w:r>
          </w:p>
          <w:p w14:paraId="17960B06"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szCs w:val="20"/>
              </w:rPr>
            </w:pPr>
            <w:r w:rsidRPr="005F533B">
              <w:rPr>
                <w:rFonts w:eastAsia="Arial Narrow"/>
                <w:szCs w:val="20"/>
              </w:rPr>
              <w:t xml:space="preserve">with dangerous machinery, equipment or tools, or involving handling or transport of heavy loads; </w:t>
            </w:r>
          </w:p>
          <w:p w14:paraId="7231ACBC"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in unhealthy environments exposing children to hazardous substances, agents, or processes, or to temperatures, noise or vibration damaging to health; or</w:t>
            </w:r>
          </w:p>
          <w:p w14:paraId="76BC940A" w14:textId="77777777" w:rsidR="005F533B" w:rsidRPr="005F533B" w:rsidRDefault="005F533B" w:rsidP="00260CDA">
            <w:pPr>
              <w:numPr>
                <w:ilvl w:val="0"/>
                <w:numId w:val="158"/>
              </w:numPr>
              <w:autoSpaceDE w:val="0"/>
              <w:autoSpaceDN w:val="0"/>
              <w:adjustRightInd w:val="0"/>
              <w:spacing w:before="120" w:after="120"/>
              <w:ind w:left="1150" w:hanging="450"/>
              <w:jc w:val="both"/>
              <w:rPr>
                <w:rFonts w:eastAsia="Arial Narrow"/>
                <w:color w:val="000000"/>
                <w:szCs w:val="20"/>
              </w:rPr>
            </w:pPr>
            <w:r w:rsidRPr="005F533B">
              <w:rPr>
                <w:rFonts w:eastAsia="Arial Narrow"/>
                <w:color w:val="000000"/>
                <w:szCs w:val="20"/>
              </w:rPr>
              <w:t>under difficult conditions such as work for long hours, during the night or in confinement on the premises of the employer.</w:t>
            </w:r>
          </w:p>
          <w:p w14:paraId="3E97224D" w14:textId="70D7AA36" w:rsidR="005F533B" w:rsidRPr="001435D8" w:rsidRDefault="005F533B" w:rsidP="00260CDA">
            <w:pPr>
              <w:pStyle w:val="Sub-ClauseText"/>
              <w:numPr>
                <w:ilvl w:val="0"/>
                <w:numId w:val="109"/>
              </w:numPr>
              <w:ind w:left="504" w:hanging="504"/>
              <w:rPr>
                <w:spacing w:val="0"/>
              </w:rPr>
            </w:pPr>
            <w:r w:rsidRPr="005F533B">
              <w:rPr>
                <w:szCs w:val="20"/>
              </w:rPr>
              <w:lastRenderedPageBreak/>
              <w:t>The</w:t>
            </w:r>
            <w:r w:rsidRPr="005F533B">
              <w:rPr>
                <w:spacing w:val="0"/>
                <w:szCs w:val="20"/>
              </w:rPr>
              <w:t xml:space="preserve"> </w:t>
            </w:r>
            <w:r w:rsidRPr="005F533B">
              <w:rPr>
                <w:rFonts w:eastAsiaTheme="minorHAnsi"/>
                <w:spacing w:val="0"/>
                <w:szCs w:val="20"/>
              </w:rPr>
              <w:t>Supplier</w:t>
            </w:r>
            <w:r w:rsidRPr="005F533B">
              <w:rPr>
                <w:spacing w:val="0"/>
                <w:szCs w:val="20"/>
              </w:rPr>
              <w:t xml:space="preserve"> shall comply, and shall require its Subcontractors if any to comply, with all applicable health and safety regulations, laws, guidelines, and any other requirement stated in the Technical Specifications</w:t>
            </w:r>
            <w:r w:rsidR="00EC0555">
              <w:rPr>
                <w:spacing w:val="0"/>
                <w:szCs w:val="20"/>
              </w:rPr>
              <w:t>.</w:t>
            </w:r>
          </w:p>
          <w:p w14:paraId="3B884BA1" w14:textId="68E0D6AB" w:rsidR="001435D8" w:rsidRPr="004A2C5F" w:rsidRDefault="001435D8" w:rsidP="00260CDA">
            <w:pPr>
              <w:pStyle w:val="Sub-ClauseText"/>
              <w:numPr>
                <w:ilvl w:val="0"/>
                <w:numId w:val="109"/>
              </w:numPr>
              <w:ind w:left="504" w:hanging="504"/>
              <w:rPr>
                <w:spacing w:val="0"/>
              </w:rPr>
            </w:pPr>
            <w:r w:rsidRPr="00CD27B6">
              <w:t xml:space="preserve">The Supplier shall comply with additional obligations as </w:t>
            </w:r>
            <w:r w:rsidRPr="00CD27B6">
              <w:rPr>
                <w:b/>
                <w:bCs/>
              </w:rPr>
              <w:t>specified in the SCC.</w:t>
            </w:r>
          </w:p>
        </w:tc>
      </w:tr>
      <w:tr w:rsidR="00455149" w:rsidRPr="004A2C5F" w14:paraId="384858BB" w14:textId="77777777" w:rsidTr="00C952F3">
        <w:trPr>
          <w:gridBefore w:val="1"/>
          <w:gridAfter w:val="1"/>
          <w:wBefore w:w="18" w:type="dxa"/>
          <w:wAfter w:w="18" w:type="dxa"/>
        </w:trPr>
        <w:tc>
          <w:tcPr>
            <w:tcW w:w="2250" w:type="dxa"/>
          </w:tcPr>
          <w:p w14:paraId="452EB266" w14:textId="77777777" w:rsidR="00455149" w:rsidRPr="004A2C5F" w:rsidRDefault="00455149" w:rsidP="00FF0BDF">
            <w:pPr>
              <w:pStyle w:val="Sec8Clauses"/>
              <w:spacing w:before="120" w:after="120"/>
            </w:pPr>
            <w:bookmarkStart w:id="458" w:name="_Toc167083650"/>
            <w:bookmarkStart w:id="459" w:name="_Toc74224819"/>
            <w:r w:rsidRPr="004A2C5F">
              <w:lastRenderedPageBreak/>
              <w:t>Contract Price</w:t>
            </w:r>
            <w:bookmarkEnd w:id="458"/>
            <w:bookmarkEnd w:id="459"/>
          </w:p>
        </w:tc>
        <w:tc>
          <w:tcPr>
            <w:tcW w:w="6930" w:type="dxa"/>
          </w:tcPr>
          <w:p w14:paraId="2B7EBDE9" w14:textId="77777777" w:rsidR="00455149" w:rsidRPr="004A2C5F" w:rsidRDefault="00455149" w:rsidP="00260CDA">
            <w:pPr>
              <w:pStyle w:val="Sub-ClauseText"/>
              <w:numPr>
                <w:ilvl w:val="0"/>
                <w:numId w:val="110"/>
              </w:numPr>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356D8CFD" w14:textId="77777777" w:rsidTr="00C952F3">
        <w:trPr>
          <w:gridBefore w:val="1"/>
          <w:gridAfter w:val="1"/>
          <w:wBefore w:w="18" w:type="dxa"/>
          <w:wAfter w:w="18" w:type="dxa"/>
        </w:trPr>
        <w:tc>
          <w:tcPr>
            <w:tcW w:w="2250" w:type="dxa"/>
          </w:tcPr>
          <w:p w14:paraId="4A80C38B" w14:textId="77777777" w:rsidR="00455149" w:rsidRPr="004A2C5F" w:rsidRDefault="00455149" w:rsidP="00FF0BDF">
            <w:pPr>
              <w:pStyle w:val="Sec8Clauses"/>
              <w:spacing w:before="120" w:after="120"/>
            </w:pPr>
            <w:bookmarkStart w:id="460" w:name="_Toc167083651"/>
            <w:bookmarkStart w:id="461" w:name="_Toc74224820"/>
            <w:r w:rsidRPr="004A2C5F">
              <w:t>Terms of Payment</w:t>
            </w:r>
            <w:bookmarkEnd w:id="460"/>
            <w:bookmarkEnd w:id="461"/>
          </w:p>
        </w:tc>
        <w:tc>
          <w:tcPr>
            <w:tcW w:w="6930" w:type="dxa"/>
          </w:tcPr>
          <w:p w14:paraId="48DA7B85"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00C176DC"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18F98BB9" w14:textId="77777777" w:rsidR="00455149" w:rsidRPr="004A2C5F" w:rsidRDefault="00455149" w:rsidP="00260CDA">
            <w:pPr>
              <w:pStyle w:val="Sub-ClauseText"/>
              <w:numPr>
                <w:ilvl w:val="0"/>
                <w:numId w:val="111"/>
              </w:numPr>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3871FBB8"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07D29A13" w14:textId="77777777" w:rsidR="00455149" w:rsidRPr="004A2C5F" w:rsidRDefault="00455149" w:rsidP="00260CDA">
            <w:pPr>
              <w:pStyle w:val="Sub-ClauseText"/>
              <w:numPr>
                <w:ilvl w:val="0"/>
                <w:numId w:val="111"/>
              </w:numPr>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695C278F" w14:textId="77777777" w:rsidTr="00C952F3">
        <w:trPr>
          <w:gridBefore w:val="1"/>
          <w:gridAfter w:val="1"/>
          <w:wBefore w:w="18" w:type="dxa"/>
          <w:wAfter w:w="18" w:type="dxa"/>
        </w:trPr>
        <w:tc>
          <w:tcPr>
            <w:tcW w:w="2250" w:type="dxa"/>
          </w:tcPr>
          <w:p w14:paraId="46C6A7B1" w14:textId="77777777" w:rsidR="00455149" w:rsidRPr="004A2C5F" w:rsidRDefault="00455149" w:rsidP="00FF0BDF">
            <w:pPr>
              <w:pStyle w:val="Sec8Clauses"/>
              <w:spacing w:before="120" w:after="120"/>
            </w:pPr>
            <w:bookmarkStart w:id="462" w:name="_Toc167083652"/>
            <w:bookmarkStart w:id="463" w:name="_Toc74224821"/>
            <w:r w:rsidRPr="004A2C5F">
              <w:t>Taxes and Duties</w:t>
            </w:r>
            <w:bookmarkEnd w:id="462"/>
            <w:bookmarkEnd w:id="463"/>
          </w:p>
        </w:tc>
        <w:tc>
          <w:tcPr>
            <w:tcW w:w="6930" w:type="dxa"/>
          </w:tcPr>
          <w:p w14:paraId="4E1C0CB6" w14:textId="77777777" w:rsidR="00455149" w:rsidRPr="004A2C5F" w:rsidRDefault="00455149" w:rsidP="00260CDA">
            <w:pPr>
              <w:pStyle w:val="Sub-ClauseText"/>
              <w:numPr>
                <w:ilvl w:val="0"/>
                <w:numId w:val="113"/>
              </w:numPr>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25209309" w14:textId="77777777" w:rsidR="00455149" w:rsidRPr="004A2C5F" w:rsidRDefault="00B37D39" w:rsidP="00FF0BDF">
            <w:pPr>
              <w:pStyle w:val="Sub-ClauseText"/>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DB58FD7" w14:textId="77777777" w:rsidR="00455149" w:rsidRPr="004A2C5F" w:rsidRDefault="00B37D39" w:rsidP="00FF0BDF">
            <w:pPr>
              <w:pStyle w:val="Sub-ClauseText"/>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w:t>
            </w:r>
            <w:r w:rsidR="00455149" w:rsidRPr="004A2C5F">
              <w:lastRenderedPageBreak/>
              <w:t>Purchaser shall use its best efforts to enable the Supplier to benefit from any such tax savings to the maximum allowable extent</w:t>
            </w:r>
            <w:r w:rsidR="00455149" w:rsidRPr="004A2C5F">
              <w:rPr>
                <w:spacing w:val="0"/>
              </w:rPr>
              <w:t>.</w:t>
            </w:r>
          </w:p>
        </w:tc>
      </w:tr>
      <w:tr w:rsidR="00455149" w:rsidRPr="004A2C5F" w14:paraId="79AD982E" w14:textId="77777777" w:rsidTr="00C952F3">
        <w:trPr>
          <w:gridBefore w:val="1"/>
          <w:gridAfter w:val="1"/>
          <w:wBefore w:w="18" w:type="dxa"/>
          <w:wAfter w:w="18" w:type="dxa"/>
        </w:trPr>
        <w:tc>
          <w:tcPr>
            <w:tcW w:w="2250" w:type="dxa"/>
          </w:tcPr>
          <w:p w14:paraId="0F668DEA" w14:textId="77777777" w:rsidR="00455149" w:rsidRPr="004A2C5F" w:rsidRDefault="00455149" w:rsidP="00FF0BDF">
            <w:pPr>
              <w:pStyle w:val="Sec8Clauses"/>
              <w:spacing w:before="120" w:after="120"/>
            </w:pPr>
            <w:bookmarkStart w:id="464" w:name="_Toc167083653"/>
            <w:bookmarkStart w:id="465" w:name="_Toc74224822"/>
            <w:r w:rsidRPr="004A2C5F">
              <w:lastRenderedPageBreak/>
              <w:t>Performance Security</w:t>
            </w:r>
            <w:bookmarkEnd w:id="464"/>
            <w:bookmarkEnd w:id="465"/>
          </w:p>
        </w:tc>
        <w:tc>
          <w:tcPr>
            <w:tcW w:w="6930" w:type="dxa"/>
          </w:tcPr>
          <w:p w14:paraId="6C5F123C" w14:textId="77777777" w:rsidR="00455149" w:rsidRPr="004A2C5F" w:rsidRDefault="00455149" w:rsidP="00260CDA">
            <w:pPr>
              <w:pStyle w:val="Sub-ClauseText"/>
              <w:numPr>
                <w:ilvl w:val="0"/>
                <w:numId w:val="114"/>
              </w:numPr>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164B8BE6" w14:textId="77777777" w:rsidR="00455149" w:rsidRPr="004A2C5F" w:rsidRDefault="00455149" w:rsidP="00260CDA">
            <w:pPr>
              <w:pStyle w:val="Sub-ClauseText"/>
              <w:numPr>
                <w:ilvl w:val="0"/>
                <w:numId w:val="114"/>
              </w:numPr>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6B42B305" w14:textId="77777777" w:rsidR="00455149" w:rsidRPr="004A2C5F" w:rsidRDefault="00455149" w:rsidP="00260CDA">
            <w:pPr>
              <w:pStyle w:val="Sub-ClauseText"/>
              <w:numPr>
                <w:ilvl w:val="0"/>
                <w:numId w:val="114"/>
              </w:numPr>
              <w:ind w:left="504" w:hanging="504"/>
              <w:rPr>
                <w:spacing w:val="0"/>
              </w:rPr>
            </w:pPr>
            <w:r w:rsidRPr="004A2C5F">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14:paraId="78DAB70E" w14:textId="77777777" w:rsidR="00455149" w:rsidRPr="004A2C5F" w:rsidRDefault="00455149" w:rsidP="00260CDA">
            <w:pPr>
              <w:pStyle w:val="Sub-ClauseText"/>
              <w:numPr>
                <w:ilvl w:val="0"/>
                <w:numId w:val="114"/>
              </w:numPr>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1D32855A" w14:textId="77777777" w:rsidTr="00C952F3">
        <w:trPr>
          <w:gridBefore w:val="1"/>
          <w:gridAfter w:val="1"/>
          <w:wBefore w:w="18" w:type="dxa"/>
          <w:wAfter w:w="18" w:type="dxa"/>
        </w:trPr>
        <w:tc>
          <w:tcPr>
            <w:tcW w:w="2250" w:type="dxa"/>
          </w:tcPr>
          <w:p w14:paraId="13B425E8" w14:textId="77777777" w:rsidR="00455149" w:rsidRPr="004A2C5F" w:rsidRDefault="00455149" w:rsidP="00FF0BDF">
            <w:pPr>
              <w:pStyle w:val="Sec8Clauses"/>
              <w:spacing w:before="120" w:after="120"/>
            </w:pPr>
            <w:bookmarkStart w:id="466" w:name="_Toc167083654"/>
            <w:bookmarkStart w:id="467" w:name="_Toc74224823"/>
            <w:r w:rsidRPr="004A2C5F">
              <w:t>Copyright</w:t>
            </w:r>
            <w:bookmarkEnd w:id="466"/>
            <w:bookmarkEnd w:id="467"/>
          </w:p>
        </w:tc>
        <w:tc>
          <w:tcPr>
            <w:tcW w:w="6930" w:type="dxa"/>
          </w:tcPr>
          <w:p w14:paraId="011EFF3D" w14:textId="0E76340C" w:rsidR="00455149" w:rsidRPr="004A2C5F" w:rsidRDefault="00455149" w:rsidP="00260CDA">
            <w:pPr>
              <w:pStyle w:val="Sub-ClauseText"/>
              <w:numPr>
                <w:ilvl w:val="0"/>
                <w:numId w:val="115"/>
              </w:numPr>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EF7629">
              <w:rPr>
                <w:spacing w:val="0"/>
              </w:rPr>
              <w:t>.</w:t>
            </w:r>
          </w:p>
        </w:tc>
      </w:tr>
      <w:tr w:rsidR="00455149" w:rsidRPr="004A2C5F" w14:paraId="1A6D4A6F" w14:textId="77777777" w:rsidTr="00C952F3">
        <w:trPr>
          <w:gridBefore w:val="1"/>
          <w:gridAfter w:val="1"/>
          <w:wBefore w:w="18" w:type="dxa"/>
          <w:wAfter w:w="18" w:type="dxa"/>
        </w:trPr>
        <w:tc>
          <w:tcPr>
            <w:tcW w:w="2250" w:type="dxa"/>
          </w:tcPr>
          <w:p w14:paraId="36329E65" w14:textId="77777777" w:rsidR="00455149" w:rsidRPr="004A2C5F" w:rsidRDefault="00455149" w:rsidP="00FF0BDF">
            <w:pPr>
              <w:pStyle w:val="Sec8Clauses"/>
              <w:spacing w:before="120" w:after="120"/>
            </w:pPr>
            <w:bookmarkStart w:id="468" w:name="_Toc167083655"/>
            <w:bookmarkStart w:id="469" w:name="_Toc74224824"/>
            <w:r w:rsidRPr="004A2C5F">
              <w:t>Confidential Information</w:t>
            </w:r>
            <w:bookmarkEnd w:id="468"/>
            <w:bookmarkEnd w:id="469"/>
          </w:p>
        </w:tc>
        <w:tc>
          <w:tcPr>
            <w:tcW w:w="6930" w:type="dxa"/>
          </w:tcPr>
          <w:p w14:paraId="4EF35FB8" w14:textId="77777777" w:rsidR="00455149" w:rsidRPr="004A2C5F" w:rsidRDefault="00455149" w:rsidP="00260CDA">
            <w:pPr>
              <w:pStyle w:val="Sub-ClauseText"/>
              <w:numPr>
                <w:ilvl w:val="0"/>
                <w:numId w:val="116"/>
              </w:numPr>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69AC01E3" w14:textId="77777777" w:rsidR="00455149" w:rsidRPr="004A2C5F" w:rsidRDefault="00455149" w:rsidP="00260CDA">
            <w:pPr>
              <w:pStyle w:val="Sub-ClauseText"/>
              <w:numPr>
                <w:ilvl w:val="0"/>
                <w:numId w:val="116"/>
              </w:numPr>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 xml:space="preserve">Similarly, the Supplier shall not use such documents, data, and other information received from the </w:t>
            </w:r>
            <w:r w:rsidRPr="004A2C5F">
              <w:rPr>
                <w:spacing w:val="0"/>
              </w:rPr>
              <w:lastRenderedPageBreak/>
              <w:t>Purchaser for any purpose other than the performance of the Contract.</w:t>
            </w:r>
          </w:p>
          <w:p w14:paraId="06D15ED3"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92F73B6" w14:textId="77777777" w:rsidR="00455149" w:rsidRPr="004A2C5F" w:rsidRDefault="00455149" w:rsidP="00FF0BDF">
            <w:pPr>
              <w:pStyle w:val="Heading3"/>
              <w:numPr>
                <w:ilvl w:val="2"/>
                <w:numId w:val="54"/>
              </w:numPr>
              <w:spacing w:before="120" w:after="120"/>
            </w:pPr>
            <w:r w:rsidRPr="004A2C5F">
              <w:t xml:space="preserve">the Purchaser or Supplier need to share with the Bank or other institutions participating in the financing of the Contract; </w:t>
            </w:r>
          </w:p>
          <w:p w14:paraId="1C76C34B" w14:textId="77777777" w:rsidR="00455149" w:rsidRPr="004A2C5F" w:rsidRDefault="00455149" w:rsidP="00FF0BDF">
            <w:pPr>
              <w:pStyle w:val="Heading3"/>
              <w:numPr>
                <w:ilvl w:val="2"/>
                <w:numId w:val="54"/>
              </w:numPr>
              <w:spacing w:before="120" w:after="120"/>
            </w:pPr>
            <w:r w:rsidRPr="004A2C5F">
              <w:t>now or hereafter enters the public domain through no fault of that party;</w:t>
            </w:r>
          </w:p>
          <w:p w14:paraId="132ED43D" w14:textId="77777777" w:rsidR="00455149" w:rsidRPr="004A2C5F" w:rsidRDefault="00455149" w:rsidP="00FF0BDF">
            <w:pPr>
              <w:pStyle w:val="Heading3"/>
              <w:numPr>
                <w:ilvl w:val="2"/>
                <w:numId w:val="54"/>
              </w:numPr>
              <w:spacing w:before="120" w:after="120"/>
            </w:pPr>
            <w:r w:rsidRPr="004A2C5F">
              <w:t>can be proven to have been possessed by that party at the time of disclosure and which was not previously obtained, directly or indirectly, from the other party; or</w:t>
            </w:r>
          </w:p>
          <w:p w14:paraId="0690E049" w14:textId="77777777" w:rsidR="00455149" w:rsidRPr="004A2C5F" w:rsidRDefault="00455149" w:rsidP="00FF0BDF">
            <w:pPr>
              <w:pStyle w:val="Heading3"/>
              <w:numPr>
                <w:ilvl w:val="2"/>
                <w:numId w:val="54"/>
              </w:numPr>
              <w:spacing w:before="120" w:after="120"/>
            </w:pPr>
            <w:r w:rsidRPr="004A2C5F">
              <w:t>otherwise lawfully becomes available to that party from a third party that has no obligation of confidentiality.</w:t>
            </w:r>
          </w:p>
          <w:p w14:paraId="7EF905DD"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3262FC14" w14:textId="77777777" w:rsidR="00455149" w:rsidRPr="004A2C5F" w:rsidRDefault="00455149" w:rsidP="00260CDA">
            <w:pPr>
              <w:pStyle w:val="Sub-ClauseText"/>
              <w:numPr>
                <w:ilvl w:val="0"/>
                <w:numId w:val="116"/>
              </w:numPr>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38891753" w14:textId="77777777" w:rsidTr="00C952F3">
        <w:trPr>
          <w:gridBefore w:val="1"/>
          <w:gridAfter w:val="1"/>
          <w:wBefore w:w="18" w:type="dxa"/>
          <w:wAfter w:w="18" w:type="dxa"/>
        </w:trPr>
        <w:tc>
          <w:tcPr>
            <w:tcW w:w="2250" w:type="dxa"/>
          </w:tcPr>
          <w:p w14:paraId="6DCD3C85" w14:textId="77777777" w:rsidR="00455149" w:rsidRPr="004A2C5F" w:rsidRDefault="00455149" w:rsidP="00FF0BDF">
            <w:pPr>
              <w:pStyle w:val="Sec8Clauses"/>
              <w:spacing w:before="120" w:after="120"/>
            </w:pPr>
            <w:bookmarkStart w:id="470" w:name="_Toc167083656"/>
            <w:bookmarkStart w:id="471" w:name="_Toc74224825"/>
            <w:r w:rsidRPr="004A2C5F">
              <w:lastRenderedPageBreak/>
              <w:t>Subcontracting</w:t>
            </w:r>
            <w:bookmarkEnd w:id="470"/>
            <w:bookmarkEnd w:id="471"/>
          </w:p>
        </w:tc>
        <w:tc>
          <w:tcPr>
            <w:tcW w:w="6930" w:type="dxa"/>
          </w:tcPr>
          <w:p w14:paraId="75979CFE" w14:textId="75FBD584" w:rsidR="00455149" w:rsidRPr="004A2C5F" w:rsidRDefault="00455149" w:rsidP="00260CDA">
            <w:pPr>
              <w:pStyle w:val="Sub-ClauseText"/>
              <w:numPr>
                <w:ilvl w:val="0"/>
                <w:numId w:val="117"/>
              </w:numPr>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w:t>
            </w:r>
            <w:r w:rsidR="00177D1A">
              <w:rPr>
                <w:spacing w:val="0"/>
              </w:rPr>
              <w:t xml:space="preserve">Notification </w:t>
            </w:r>
            <w:r w:rsidR="00D96534">
              <w:rPr>
                <w:noProof/>
              </w:rPr>
              <w:t xml:space="preserve">by the Supplier, for addition of any Subcontractor not named in the Contract, shall also include the Subcontractor’s declaration in accordance with </w:t>
            </w:r>
            <w:r w:rsidR="00D96534" w:rsidRPr="007B6D2D">
              <w:rPr>
                <w:noProof/>
              </w:rPr>
              <w:t xml:space="preserve">Appendix </w:t>
            </w:r>
            <w:r w:rsidR="00D96534" w:rsidRPr="00D657D9">
              <w:rPr>
                <w:noProof/>
              </w:rPr>
              <w:t>2</w:t>
            </w:r>
            <w:r w:rsidR="00D96534">
              <w:rPr>
                <w:noProof/>
              </w:rPr>
              <w:t xml:space="preserve"> to the GCC</w:t>
            </w:r>
            <w:r w:rsidR="00D96534" w:rsidRPr="007B6D2D">
              <w:rPr>
                <w:noProof/>
              </w:rPr>
              <w:t>- Sexual exploitation and Abuse (SEA) and/or Sexual Harassment (SH) Performance Declaration.</w:t>
            </w:r>
            <w:r w:rsidR="00D96534">
              <w:rPr>
                <w:noProof/>
              </w:rPr>
              <w:t xml:space="preserve"> </w:t>
            </w:r>
            <w:r w:rsidRPr="004A2C5F">
              <w:rPr>
                <w:spacing w:val="0"/>
              </w:rPr>
              <w:t xml:space="preserve">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546EC504" w14:textId="4AA30343" w:rsidR="00783E60" w:rsidRPr="00E8698F" w:rsidRDefault="00455149" w:rsidP="00260CDA">
            <w:pPr>
              <w:pStyle w:val="Sub-ClauseText"/>
              <w:numPr>
                <w:ilvl w:val="0"/>
                <w:numId w:val="117"/>
              </w:numPr>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13D1C4E6" w14:textId="77777777" w:rsidTr="00C952F3">
        <w:trPr>
          <w:gridBefore w:val="1"/>
          <w:gridAfter w:val="1"/>
          <w:wBefore w:w="18" w:type="dxa"/>
          <w:wAfter w:w="18" w:type="dxa"/>
        </w:trPr>
        <w:tc>
          <w:tcPr>
            <w:tcW w:w="2250" w:type="dxa"/>
          </w:tcPr>
          <w:p w14:paraId="7E50A211" w14:textId="77777777" w:rsidR="00455149" w:rsidRPr="004A2C5F" w:rsidRDefault="00455149" w:rsidP="00FF0BDF">
            <w:pPr>
              <w:pStyle w:val="Sec8Clauses"/>
              <w:spacing w:before="120" w:after="120"/>
            </w:pPr>
            <w:bookmarkStart w:id="472" w:name="_Toc167083657"/>
            <w:bookmarkStart w:id="473" w:name="_Toc74224826"/>
            <w:r w:rsidRPr="004A2C5F">
              <w:t>Specifications and Standards</w:t>
            </w:r>
            <w:bookmarkEnd w:id="472"/>
            <w:bookmarkEnd w:id="473"/>
          </w:p>
        </w:tc>
        <w:tc>
          <w:tcPr>
            <w:tcW w:w="6930" w:type="dxa"/>
          </w:tcPr>
          <w:p w14:paraId="76665AFC" w14:textId="77777777" w:rsidR="00455149" w:rsidRPr="004A2C5F" w:rsidRDefault="00455149" w:rsidP="00260CDA">
            <w:pPr>
              <w:pStyle w:val="Sub-ClauseText"/>
              <w:numPr>
                <w:ilvl w:val="0"/>
                <w:numId w:val="118"/>
              </w:numPr>
              <w:rPr>
                <w:spacing w:val="0"/>
              </w:rPr>
            </w:pPr>
            <w:r w:rsidRPr="004A2C5F">
              <w:rPr>
                <w:spacing w:val="0"/>
              </w:rPr>
              <w:t>Technical Specifications and Drawings</w:t>
            </w:r>
          </w:p>
          <w:p w14:paraId="4FBD7CA4" w14:textId="77777777" w:rsidR="00455149" w:rsidRPr="004A2C5F" w:rsidRDefault="00455149" w:rsidP="00FF0BDF">
            <w:pPr>
              <w:pStyle w:val="Heading3"/>
              <w:numPr>
                <w:ilvl w:val="2"/>
                <w:numId w:val="55"/>
              </w:numPr>
              <w:spacing w:before="120" w:after="120"/>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3638C9A" w14:textId="77777777" w:rsidR="00455149" w:rsidRPr="004A2C5F" w:rsidRDefault="00455149" w:rsidP="00FF0BDF">
            <w:pPr>
              <w:pStyle w:val="Heading3"/>
              <w:numPr>
                <w:ilvl w:val="2"/>
                <w:numId w:val="55"/>
              </w:numPr>
              <w:spacing w:before="120" w:after="120"/>
            </w:pPr>
            <w:r w:rsidRPr="004A2C5F">
              <w:lastRenderedPageBreak/>
              <w:t>The Supplier shall be entitled to disclaim responsibility for any design, data, drawing, specification or other document, or any modification thereof provided or designed by or on behalf of the Purchaser, by giving a notice of such disclaimer to the Purchaser.</w:t>
            </w:r>
          </w:p>
          <w:p w14:paraId="0D15AE70" w14:textId="77777777" w:rsidR="00455149" w:rsidRPr="004A2C5F" w:rsidRDefault="00455149" w:rsidP="00FF0BDF">
            <w:pPr>
              <w:pStyle w:val="Heading3"/>
              <w:numPr>
                <w:ilvl w:val="2"/>
                <w:numId w:val="55"/>
              </w:numPr>
              <w:spacing w:before="120" w:after="120"/>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708ADB1B" w14:textId="77777777" w:rsidTr="00C952F3">
        <w:trPr>
          <w:gridBefore w:val="1"/>
          <w:gridAfter w:val="1"/>
          <w:wBefore w:w="18" w:type="dxa"/>
          <w:wAfter w:w="18" w:type="dxa"/>
        </w:trPr>
        <w:tc>
          <w:tcPr>
            <w:tcW w:w="2250" w:type="dxa"/>
          </w:tcPr>
          <w:p w14:paraId="717B6698" w14:textId="77777777" w:rsidR="00455149" w:rsidRPr="004A2C5F" w:rsidRDefault="00455149" w:rsidP="00FF0BDF">
            <w:pPr>
              <w:pStyle w:val="Sec8Clauses"/>
              <w:spacing w:before="120" w:after="120"/>
            </w:pPr>
            <w:bookmarkStart w:id="474" w:name="_Toc167083658"/>
            <w:bookmarkStart w:id="475" w:name="_Toc74224827"/>
            <w:r w:rsidRPr="004A2C5F">
              <w:lastRenderedPageBreak/>
              <w:t>Packing and Documents</w:t>
            </w:r>
            <w:bookmarkEnd w:id="474"/>
            <w:bookmarkEnd w:id="475"/>
          </w:p>
        </w:tc>
        <w:tc>
          <w:tcPr>
            <w:tcW w:w="6930" w:type="dxa"/>
          </w:tcPr>
          <w:p w14:paraId="261BDA85" w14:textId="77777777" w:rsidR="00182D7A" w:rsidRPr="004A2C5F" w:rsidRDefault="00455149" w:rsidP="00260CDA">
            <w:pPr>
              <w:pStyle w:val="Sub-ClauseText"/>
              <w:numPr>
                <w:ilvl w:val="0"/>
                <w:numId w:val="119"/>
              </w:numPr>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159AD931" w14:textId="77777777" w:rsidR="00455149" w:rsidRPr="004A2C5F" w:rsidRDefault="00455149" w:rsidP="00260CDA">
            <w:pPr>
              <w:pStyle w:val="Sub-ClauseText"/>
              <w:numPr>
                <w:ilvl w:val="0"/>
                <w:numId w:val="119"/>
              </w:numPr>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531156DE" w14:textId="77777777" w:rsidTr="00C952F3">
        <w:trPr>
          <w:gridBefore w:val="1"/>
          <w:gridAfter w:val="1"/>
          <w:wBefore w:w="18" w:type="dxa"/>
          <w:wAfter w:w="18" w:type="dxa"/>
        </w:trPr>
        <w:tc>
          <w:tcPr>
            <w:tcW w:w="2250" w:type="dxa"/>
          </w:tcPr>
          <w:p w14:paraId="1A047E64" w14:textId="77777777" w:rsidR="00455149" w:rsidRPr="004A2C5F" w:rsidRDefault="00455149" w:rsidP="00FF0BDF">
            <w:pPr>
              <w:pStyle w:val="Sec8Clauses"/>
              <w:spacing w:before="120" w:after="120"/>
            </w:pPr>
            <w:bookmarkStart w:id="476" w:name="_Toc167083659"/>
            <w:bookmarkStart w:id="477" w:name="_Toc74224828"/>
            <w:r w:rsidRPr="004A2C5F">
              <w:t>Insurance</w:t>
            </w:r>
            <w:bookmarkEnd w:id="476"/>
            <w:bookmarkEnd w:id="477"/>
          </w:p>
        </w:tc>
        <w:tc>
          <w:tcPr>
            <w:tcW w:w="6930" w:type="dxa"/>
          </w:tcPr>
          <w:p w14:paraId="3971853D" w14:textId="77777777" w:rsidR="00455149" w:rsidRPr="004A2C5F" w:rsidRDefault="00455149" w:rsidP="00260CDA">
            <w:pPr>
              <w:pStyle w:val="Sub-ClauseText"/>
              <w:numPr>
                <w:ilvl w:val="0"/>
                <w:numId w:val="120"/>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7288ABE3" w14:textId="77777777" w:rsidTr="00C952F3">
        <w:trPr>
          <w:gridBefore w:val="1"/>
          <w:gridAfter w:val="1"/>
          <w:wBefore w:w="18" w:type="dxa"/>
          <w:wAfter w:w="18" w:type="dxa"/>
        </w:trPr>
        <w:tc>
          <w:tcPr>
            <w:tcW w:w="2250" w:type="dxa"/>
          </w:tcPr>
          <w:p w14:paraId="5B3E5717" w14:textId="77777777" w:rsidR="00455149" w:rsidRPr="004A2C5F" w:rsidRDefault="00455149" w:rsidP="00FF0BDF">
            <w:pPr>
              <w:pStyle w:val="Sec8Clauses"/>
              <w:spacing w:before="120" w:after="120"/>
            </w:pPr>
            <w:bookmarkStart w:id="478" w:name="_Toc167083660"/>
            <w:bookmarkStart w:id="479" w:name="_Toc74224829"/>
            <w:r w:rsidRPr="004A2C5F">
              <w:t>Transportation</w:t>
            </w:r>
            <w:bookmarkEnd w:id="478"/>
            <w:r w:rsidR="009007C3" w:rsidRPr="004A2C5F">
              <w:t xml:space="preserve"> and Incidental Services</w:t>
            </w:r>
            <w:bookmarkEnd w:id="479"/>
            <w:r w:rsidR="009007C3" w:rsidRPr="004A2C5F">
              <w:t xml:space="preserve"> </w:t>
            </w:r>
          </w:p>
        </w:tc>
        <w:tc>
          <w:tcPr>
            <w:tcW w:w="6930" w:type="dxa"/>
          </w:tcPr>
          <w:p w14:paraId="01A00266" w14:textId="77777777" w:rsidR="00455149" w:rsidRPr="004A2C5F" w:rsidRDefault="00455149" w:rsidP="00260CDA">
            <w:pPr>
              <w:pStyle w:val="Sub-ClauseText"/>
              <w:numPr>
                <w:ilvl w:val="0"/>
                <w:numId w:val="121"/>
              </w:numPr>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5D4CFDC4" w14:textId="77777777" w:rsidTr="00C952F3">
        <w:trPr>
          <w:gridBefore w:val="1"/>
          <w:gridAfter w:val="1"/>
          <w:wBefore w:w="18" w:type="dxa"/>
          <w:wAfter w:w="18" w:type="dxa"/>
        </w:trPr>
        <w:tc>
          <w:tcPr>
            <w:tcW w:w="2250" w:type="dxa"/>
          </w:tcPr>
          <w:p w14:paraId="00372373" w14:textId="77777777" w:rsidR="009007C3" w:rsidRPr="004A2C5F" w:rsidRDefault="009007C3" w:rsidP="00FF0BDF">
            <w:pPr>
              <w:pStyle w:val="Sec8Clauses"/>
              <w:numPr>
                <w:ilvl w:val="0"/>
                <w:numId w:val="0"/>
              </w:numPr>
              <w:spacing w:before="120" w:after="120"/>
            </w:pPr>
          </w:p>
        </w:tc>
        <w:tc>
          <w:tcPr>
            <w:tcW w:w="6930" w:type="dxa"/>
          </w:tcPr>
          <w:p w14:paraId="5E5794B8" w14:textId="77777777" w:rsidR="009007C3" w:rsidRPr="004A2C5F" w:rsidRDefault="009007C3" w:rsidP="00260CDA">
            <w:pPr>
              <w:pStyle w:val="Sub-ClauseText"/>
              <w:numPr>
                <w:ilvl w:val="0"/>
                <w:numId w:val="121"/>
              </w:numPr>
              <w:ind w:left="504" w:hanging="504"/>
              <w:rPr>
                <w:spacing w:val="0"/>
              </w:rPr>
            </w:pPr>
            <w:r w:rsidRPr="004A2C5F">
              <w:rPr>
                <w:spacing w:val="0"/>
              </w:rPr>
              <w:t>The Supplier may be required to provide any or all of the following services, including additional services, if any, specified in SCC:</w:t>
            </w:r>
          </w:p>
          <w:p w14:paraId="60F13B8C" w14:textId="77777777" w:rsidR="009007C3" w:rsidRPr="004A2C5F" w:rsidRDefault="009007C3" w:rsidP="00FF0BDF">
            <w:pPr>
              <w:tabs>
                <w:tab w:val="left" w:pos="1080"/>
              </w:tabs>
              <w:suppressAutoHyphens/>
              <w:spacing w:before="120" w:after="120"/>
              <w:ind w:left="1080" w:right="-72" w:hanging="547"/>
              <w:jc w:val="both"/>
            </w:pPr>
            <w:r w:rsidRPr="004A2C5F">
              <w:t>(a)</w:t>
            </w:r>
            <w:r w:rsidRPr="004A2C5F">
              <w:tab/>
              <w:t>performance or supervision of on-site assembly and/or start</w:t>
            </w:r>
            <w:r w:rsidRPr="004A2C5F">
              <w:noBreakHyphen/>
              <w:t>up of the supplied Goods;</w:t>
            </w:r>
          </w:p>
          <w:p w14:paraId="218656E2" w14:textId="77777777" w:rsidR="009007C3" w:rsidRPr="004A2C5F" w:rsidRDefault="009007C3" w:rsidP="00FF0BDF">
            <w:pPr>
              <w:tabs>
                <w:tab w:val="left" w:pos="1080"/>
              </w:tabs>
              <w:suppressAutoHyphens/>
              <w:spacing w:before="120" w:after="120"/>
              <w:ind w:left="1080" w:right="-72" w:hanging="547"/>
              <w:jc w:val="both"/>
            </w:pPr>
            <w:r w:rsidRPr="004A2C5F">
              <w:lastRenderedPageBreak/>
              <w:t>(b)</w:t>
            </w:r>
            <w:r w:rsidRPr="004A2C5F">
              <w:tab/>
              <w:t>furnishing of tools required for assembly and/or maintenance of the supplied Goods;</w:t>
            </w:r>
          </w:p>
          <w:p w14:paraId="39BFDA98" w14:textId="77777777" w:rsidR="009007C3" w:rsidRPr="004A2C5F" w:rsidRDefault="009007C3" w:rsidP="00FF0BDF">
            <w:pPr>
              <w:tabs>
                <w:tab w:val="left" w:pos="1080"/>
              </w:tabs>
              <w:suppressAutoHyphens/>
              <w:spacing w:before="120" w:after="120"/>
              <w:ind w:left="1080" w:right="-72" w:hanging="547"/>
              <w:jc w:val="both"/>
            </w:pPr>
            <w:r w:rsidRPr="004A2C5F">
              <w:t>(c)</w:t>
            </w:r>
            <w:r w:rsidRPr="004A2C5F">
              <w:tab/>
              <w:t>furnishing of a detailed operations and maintenance manual for each appropriate unit of the supplied Goods;</w:t>
            </w:r>
          </w:p>
          <w:p w14:paraId="1031BF6E" w14:textId="77777777" w:rsidR="009007C3" w:rsidRPr="004A2C5F" w:rsidRDefault="009007C3" w:rsidP="00FF0BDF">
            <w:pPr>
              <w:tabs>
                <w:tab w:val="left" w:pos="1080"/>
              </w:tabs>
              <w:suppressAutoHyphens/>
              <w:spacing w:before="120" w:after="12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5F899A01" w14:textId="269382AB" w:rsidR="009007C3" w:rsidRPr="004A2C5F" w:rsidRDefault="009007C3" w:rsidP="00FF0BDF">
            <w:pPr>
              <w:tabs>
                <w:tab w:val="left" w:pos="1080"/>
              </w:tabs>
              <w:suppressAutoHyphens/>
              <w:spacing w:before="120" w:after="12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CE5F74C" w14:textId="77777777" w:rsidR="009007C3" w:rsidRPr="004A2C5F" w:rsidRDefault="009007C3" w:rsidP="00260CDA">
            <w:pPr>
              <w:pStyle w:val="Sub-ClauseText"/>
              <w:numPr>
                <w:ilvl w:val="0"/>
                <w:numId w:val="121"/>
              </w:numPr>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9900A71" w14:textId="77777777" w:rsidTr="00C952F3">
        <w:trPr>
          <w:gridBefore w:val="1"/>
          <w:gridAfter w:val="1"/>
          <w:wBefore w:w="18" w:type="dxa"/>
          <w:wAfter w:w="18" w:type="dxa"/>
        </w:trPr>
        <w:tc>
          <w:tcPr>
            <w:tcW w:w="2250" w:type="dxa"/>
          </w:tcPr>
          <w:p w14:paraId="6DB03C44" w14:textId="77777777" w:rsidR="00455149" w:rsidRPr="004A2C5F" w:rsidRDefault="00455149" w:rsidP="00FF0BDF">
            <w:pPr>
              <w:pStyle w:val="Sec8Clauses"/>
              <w:spacing w:before="120" w:after="120"/>
            </w:pPr>
            <w:bookmarkStart w:id="480" w:name="_Toc167083661"/>
            <w:bookmarkStart w:id="481" w:name="_Toc74224830"/>
            <w:r w:rsidRPr="004A2C5F">
              <w:lastRenderedPageBreak/>
              <w:t>Inspections and Tests</w:t>
            </w:r>
            <w:bookmarkEnd w:id="480"/>
            <w:bookmarkEnd w:id="481"/>
          </w:p>
        </w:tc>
        <w:tc>
          <w:tcPr>
            <w:tcW w:w="6930" w:type="dxa"/>
          </w:tcPr>
          <w:p w14:paraId="1D04E468"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5FBB2C3E"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2A9D24C9"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6998F9D3" w14:textId="77777777" w:rsidR="00455149" w:rsidRPr="004A2C5F" w:rsidRDefault="00455149" w:rsidP="00260CDA">
            <w:pPr>
              <w:pStyle w:val="Sub-ClauseText"/>
              <w:numPr>
                <w:ilvl w:val="0"/>
                <w:numId w:val="122"/>
              </w:numPr>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2CB50672"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w:t>
            </w:r>
            <w:r w:rsidRPr="004A2C5F">
              <w:rPr>
                <w:spacing w:val="0"/>
              </w:rPr>
              <w:lastRenderedPageBreak/>
              <w:t>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7C50161" w14:textId="77777777" w:rsidR="00455149" w:rsidRPr="004A2C5F" w:rsidRDefault="00455149" w:rsidP="00260CDA">
            <w:pPr>
              <w:pStyle w:val="Sub-ClauseText"/>
              <w:numPr>
                <w:ilvl w:val="0"/>
                <w:numId w:val="122"/>
              </w:numPr>
              <w:ind w:left="504" w:hanging="504"/>
              <w:rPr>
                <w:spacing w:val="0"/>
              </w:rPr>
            </w:pPr>
            <w:r w:rsidRPr="004A2C5F">
              <w:rPr>
                <w:spacing w:val="0"/>
              </w:rPr>
              <w:t>The Supplier shall provide the Purchaser with a report of the results of any such test and/or inspection.</w:t>
            </w:r>
          </w:p>
          <w:p w14:paraId="1BD2C866" w14:textId="77777777" w:rsidR="00455149" w:rsidRPr="004A2C5F" w:rsidRDefault="00455149" w:rsidP="00260CDA">
            <w:pPr>
              <w:pStyle w:val="Sub-ClauseText"/>
              <w:numPr>
                <w:ilvl w:val="0"/>
                <w:numId w:val="122"/>
              </w:numPr>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005EA296" w14:textId="77777777" w:rsidR="00455149" w:rsidRPr="004A2C5F" w:rsidRDefault="00455149" w:rsidP="00260CDA">
            <w:pPr>
              <w:pStyle w:val="Sub-ClauseText"/>
              <w:numPr>
                <w:ilvl w:val="0"/>
                <w:numId w:val="122"/>
              </w:numPr>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C9D614D" w14:textId="77777777" w:rsidTr="00C952F3">
        <w:trPr>
          <w:gridBefore w:val="1"/>
          <w:gridAfter w:val="1"/>
          <w:wBefore w:w="18" w:type="dxa"/>
          <w:wAfter w:w="18" w:type="dxa"/>
        </w:trPr>
        <w:tc>
          <w:tcPr>
            <w:tcW w:w="2250" w:type="dxa"/>
          </w:tcPr>
          <w:p w14:paraId="35ED6280" w14:textId="77777777" w:rsidR="00455149" w:rsidRPr="004A2C5F" w:rsidRDefault="00455149" w:rsidP="00FF0BDF">
            <w:pPr>
              <w:pStyle w:val="Sec8Clauses"/>
              <w:spacing w:before="120" w:after="120"/>
            </w:pPr>
            <w:bookmarkStart w:id="482" w:name="_Toc167083662"/>
            <w:bookmarkStart w:id="483" w:name="_Toc74224831"/>
            <w:r w:rsidRPr="004A2C5F">
              <w:lastRenderedPageBreak/>
              <w:t>Liquidated Damages</w:t>
            </w:r>
            <w:bookmarkEnd w:id="482"/>
            <w:bookmarkEnd w:id="483"/>
          </w:p>
        </w:tc>
        <w:tc>
          <w:tcPr>
            <w:tcW w:w="6930" w:type="dxa"/>
          </w:tcPr>
          <w:p w14:paraId="6EE89B5E" w14:textId="77777777" w:rsidR="00455149" w:rsidRPr="004A2C5F" w:rsidRDefault="00455149" w:rsidP="00260CDA">
            <w:pPr>
              <w:pStyle w:val="Sub-ClauseText"/>
              <w:numPr>
                <w:ilvl w:val="0"/>
                <w:numId w:val="124"/>
              </w:numPr>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1E6B602B" w14:textId="77777777" w:rsidTr="00C952F3">
        <w:trPr>
          <w:gridBefore w:val="1"/>
          <w:gridAfter w:val="1"/>
          <w:wBefore w:w="18" w:type="dxa"/>
          <w:wAfter w:w="18" w:type="dxa"/>
        </w:trPr>
        <w:tc>
          <w:tcPr>
            <w:tcW w:w="2250" w:type="dxa"/>
          </w:tcPr>
          <w:p w14:paraId="6CAAC66C" w14:textId="77777777" w:rsidR="00455149" w:rsidRPr="004A2C5F" w:rsidRDefault="00455149" w:rsidP="00FF0BDF">
            <w:pPr>
              <w:pStyle w:val="Sec8Clauses"/>
              <w:spacing w:before="120" w:after="120"/>
            </w:pPr>
            <w:bookmarkStart w:id="484" w:name="_Toc167083663"/>
            <w:bookmarkStart w:id="485" w:name="_Toc74224832"/>
            <w:r w:rsidRPr="004A2C5F">
              <w:t>Warranty</w:t>
            </w:r>
            <w:bookmarkEnd w:id="484"/>
            <w:bookmarkEnd w:id="485"/>
            <w:r w:rsidRPr="004A2C5F">
              <w:t xml:space="preserve"> </w:t>
            </w:r>
          </w:p>
        </w:tc>
        <w:tc>
          <w:tcPr>
            <w:tcW w:w="6930" w:type="dxa"/>
          </w:tcPr>
          <w:p w14:paraId="6E8B1C63" w14:textId="77777777" w:rsidR="00455149" w:rsidRPr="004A2C5F" w:rsidRDefault="00455149" w:rsidP="00260CDA">
            <w:pPr>
              <w:pStyle w:val="Sub-ClauseText"/>
              <w:numPr>
                <w:ilvl w:val="0"/>
                <w:numId w:val="123"/>
              </w:numPr>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69CCE53E"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4836F49" w14:textId="77777777" w:rsidR="00455149" w:rsidRPr="004A2C5F" w:rsidRDefault="00455149" w:rsidP="00260CDA">
            <w:pPr>
              <w:pStyle w:val="Sub-ClauseText"/>
              <w:numPr>
                <w:ilvl w:val="0"/>
                <w:numId w:val="123"/>
              </w:numPr>
              <w:ind w:left="504" w:hanging="504"/>
              <w:rPr>
                <w:spacing w:val="0"/>
              </w:rPr>
            </w:pPr>
            <w:r w:rsidRPr="004A2C5F">
              <w:rPr>
                <w:spacing w:val="0"/>
              </w:rPr>
              <w:lastRenderedPageBreak/>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715135B5" w14:textId="77777777" w:rsidR="00455149" w:rsidRPr="004A2C5F" w:rsidRDefault="00455149" w:rsidP="00260CDA">
            <w:pPr>
              <w:pStyle w:val="Sub-ClauseText"/>
              <w:numPr>
                <w:ilvl w:val="0"/>
                <w:numId w:val="123"/>
              </w:numPr>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53865A10"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6439F4A6" w14:textId="77777777" w:rsidR="00455149" w:rsidRPr="004A2C5F" w:rsidRDefault="00455149" w:rsidP="00260CDA">
            <w:pPr>
              <w:pStyle w:val="Sub-ClauseText"/>
              <w:numPr>
                <w:ilvl w:val="0"/>
                <w:numId w:val="123"/>
              </w:numPr>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4D38F011" w14:textId="77777777" w:rsidTr="00C952F3">
        <w:trPr>
          <w:gridBefore w:val="1"/>
          <w:gridAfter w:val="1"/>
          <w:wBefore w:w="18" w:type="dxa"/>
          <w:wAfter w:w="18" w:type="dxa"/>
        </w:trPr>
        <w:tc>
          <w:tcPr>
            <w:tcW w:w="2250" w:type="dxa"/>
          </w:tcPr>
          <w:p w14:paraId="18551FA0" w14:textId="77777777" w:rsidR="00455149" w:rsidRPr="004A2C5F" w:rsidRDefault="00455149" w:rsidP="00FF0BDF">
            <w:pPr>
              <w:pStyle w:val="Sec8Clauses"/>
              <w:spacing w:before="120" w:after="120"/>
            </w:pPr>
            <w:bookmarkStart w:id="486" w:name="_Toc167083664"/>
            <w:bookmarkStart w:id="487" w:name="_Toc74224833"/>
            <w:r w:rsidRPr="004A2C5F">
              <w:lastRenderedPageBreak/>
              <w:t>Patent Indemnity</w:t>
            </w:r>
            <w:bookmarkEnd w:id="486"/>
            <w:bookmarkEnd w:id="487"/>
          </w:p>
        </w:tc>
        <w:tc>
          <w:tcPr>
            <w:tcW w:w="6930" w:type="dxa"/>
          </w:tcPr>
          <w:p w14:paraId="14AAF3FA" w14:textId="77777777" w:rsidR="00455149" w:rsidRPr="004A2C5F" w:rsidRDefault="00455149" w:rsidP="00260CDA">
            <w:pPr>
              <w:pStyle w:val="Sub-ClauseText"/>
              <w:numPr>
                <w:ilvl w:val="0"/>
                <w:numId w:val="125"/>
              </w:numPr>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7D5E6FCB" w14:textId="77777777" w:rsidR="00455149" w:rsidRPr="004A2C5F" w:rsidRDefault="00455149" w:rsidP="00FF0BDF">
            <w:pPr>
              <w:pStyle w:val="Heading3"/>
              <w:numPr>
                <w:ilvl w:val="2"/>
                <w:numId w:val="56"/>
              </w:numPr>
              <w:spacing w:before="120" w:after="120"/>
            </w:pPr>
            <w:r w:rsidRPr="004A2C5F">
              <w:t xml:space="preserve">the installation of the Goods by the Supplier or the use of the Goods in the country where the Site is located; and </w:t>
            </w:r>
          </w:p>
          <w:p w14:paraId="2AF3C4DF" w14:textId="77777777" w:rsidR="00455149" w:rsidRPr="004A2C5F" w:rsidRDefault="00455149" w:rsidP="00FF0BDF">
            <w:pPr>
              <w:pStyle w:val="Heading3"/>
              <w:numPr>
                <w:ilvl w:val="2"/>
                <w:numId w:val="56"/>
              </w:numPr>
              <w:spacing w:before="120" w:after="120"/>
            </w:pPr>
            <w:r w:rsidRPr="004A2C5F">
              <w:t xml:space="preserve">the sale in any country of the products produced by the Goods. </w:t>
            </w:r>
          </w:p>
          <w:p w14:paraId="64D457E1" w14:textId="77777777" w:rsidR="00455149" w:rsidRPr="004A2C5F" w:rsidRDefault="00455149" w:rsidP="00FF0BDF">
            <w:pPr>
              <w:pStyle w:val="Heading3"/>
              <w:spacing w:before="120" w:after="120"/>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13C4DC5" w14:textId="77777777" w:rsidR="00455149" w:rsidRPr="004A2C5F" w:rsidRDefault="00455149" w:rsidP="00260CDA">
            <w:pPr>
              <w:pStyle w:val="Sub-ClauseText"/>
              <w:numPr>
                <w:ilvl w:val="0"/>
                <w:numId w:val="125"/>
              </w:numPr>
              <w:ind w:left="504" w:hanging="504"/>
              <w:rPr>
                <w:spacing w:val="0"/>
              </w:rPr>
            </w:pPr>
            <w:r w:rsidRPr="004A2C5F">
              <w:rPr>
                <w:spacing w:val="0"/>
              </w:rPr>
              <w:lastRenderedPageBreak/>
              <w:t xml:space="preserve">If any proceedings are brought or any claim is made against the Purchaser arising out of the matters referred to in GCC Sub-Clause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41806225" w14:textId="77777777" w:rsidR="00455149" w:rsidRPr="004A2C5F" w:rsidRDefault="00455149" w:rsidP="00260CDA">
            <w:pPr>
              <w:pStyle w:val="Sub-ClauseText"/>
              <w:numPr>
                <w:ilvl w:val="0"/>
                <w:numId w:val="125"/>
              </w:numPr>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75420EA3" w14:textId="77777777" w:rsidR="00455149" w:rsidRPr="004A2C5F" w:rsidRDefault="00455149" w:rsidP="00260CDA">
            <w:pPr>
              <w:pStyle w:val="Sub-ClauseText"/>
              <w:numPr>
                <w:ilvl w:val="0"/>
                <w:numId w:val="125"/>
              </w:numPr>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02388452" w14:textId="77777777" w:rsidR="00455149" w:rsidRPr="004A2C5F" w:rsidRDefault="00175D69" w:rsidP="00260CDA">
            <w:pPr>
              <w:pStyle w:val="Sub-ClauseText"/>
              <w:numPr>
                <w:ilvl w:val="0"/>
                <w:numId w:val="125"/>
              </w:numPr>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5A9C2093" w14:textId="77777777" w:rsidTr="00C952F3">
        <w:trPr>
          <w:gridBefore w:val="1"/>
          <w:gridAfter w:val="1"/>
          <w:wBefore w:w="18" w:type="dxa"/>
          <w:wAfter w:w="18" w:type="dxa"/>
        </w:trPr>
        <w:tc>
          <w:tcPr>
            <w:tcW w:w="2250" w:type="dxa"/>
          </w:tcPr>
          <w:p w14:paraId="1C5E9173" w14:textId="77777777" w:rsidR="00455149" w:rsidRPr="004A2C5F" w:rsidRDefault="00455149" w:rsidP="00FF0BDF">
            <w:pPr>
              <w:pStyle w:val="Sec8Clauses"/>
              <w:spacing w:before="120" w:after="120"/>
            </w:pPr>
            <w:bookmarkStart w:id="488" w:name="_Toc167083665"/>
            <w:bookmarkStart w:id="489" w:name="_Toc74224834"/>
            <w:r w:rsidRPr="004A2C5F">
              <w:lastRenderedPageBreak/>
              <w:t>Limitation of Liability</w:t>
            </w:r>
            <w:bookmarkEnd w:id="488"/>
            <w:bookmarkEnd w:id="489"/>
            <w:r w:rsidRPr="004A2C5F">
              <w:t xml:space="preserve"> </w:t>
            </w:r>
          </w:p>
        </w:tc>
        <w:tc>
          <w:tcPr>
            <w:tcW w:w="6930" w:type="dxa"/>
          </w:tcPr>
          <w:p w14:paraId="72FEA804" w14:textId="77777777" w:rsidR="00455149" w:rsidRPr="004A2C5F" w:rsidRDefault="00455149" w:rsidP="00260CDA">
            <w:pPr>
              <w:pStyle w:val="Sub-ClauseText"/>
              <w:numPr>
                <w:ilvl w:val="0"/>
                <w:numId w:val="126"/>
              </w:numPr>
              <w:ind w:left="504" w:hanging="504"/>
              <w:rPr>
                <w:spacing w:val="0"/>
              </w:rPr>
            </w:pPr>
            <w:r w:rsidRPr="004A2C5F">
              <w:rPr>
                <w:spacing w:val="0"/>
              </w:rPr>
              <w:t xml:space="preserve">Except in cases of criminal negligence or willful misconduct, </w:t>
            </w:r>
          </w:p>
          <w:p w14:paraId="2E8086FB" w14:textId="77777777" w:rsidR="00455149" w:rsidRPr="004A2C5F" w:rsidRDefault="00455149" w:rsidP="00FF0BDF">
            <w:pPr>
              <w:spacing w:before="120" w:after="12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3C729D2" w14:textId="77777777" w:rsidR="00455149" w:rsidRPr="004A2C5F" w:rsidRDefault="00455149" w:rsidP="00FF0BDF">
            <w:pPr>
              <w:tabs>
                <w:tab w:val="left" w:pos="540"/>
              </w:tabs>
              <w:suppressAutoHyphens/>
              <w:spacing w:before="120" w:after="12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41C4CA36" w14:textId="77777777" w:rsidTr="00C952F3">
        <w:trPr>
          <w:gridBefore w:val="1"/>
          <w:gridAfter w:val="1"/>
          <w:wBefore w:w="18" w:type="dxa"/>
          <w:wAfter w:w="18" w:type="dxa"/>
        </w:trPr>
        <w:tc>
          <w:tcPr>
            <w:tcW w:w="2250" w:type="dxa"/>
          </w:tcPr>
          <w:p w14:paraId="329A8597" w14:textId="77777777" w:rsidR="00455149" w:rsidRPr="004A2C5F" w:rsidRDefault="00455149" w:rsidP="00FF0BDF">
            <w:pPr>
              <w:pStyle w:val="Sec8Clauses"/>
              <w:spacing w:before="120" w:after="120"/>
            </w:pPr>
            <w:bookmarkStart w:id="490" w:name="_Toc167083666"/>
            <w:bookmarkStart w:id="491" w:name="_Toc74224835"/>
            <w:r w:rsidRPr="004A2C5F">
              <w:lastRenderedPageBreak/>
              <w:t>Change in Laws and Regulations</w:t>
            </w:r>
            <w:bookmarkEnd w:id="490"/>
            <w:bookmarkEnd w:id="491"/>
          </w:p>
        </w:tc>
        <w:tc>
          <w:tcPr>
            <w:tcW w:w="6930" w:type="dxa"/>
          </w:tcPr>
          <w:p w14:paraId="6D03B1B1" w14:textId="77777777" w:rsidR="00455149" w:rsidRPr="004A2C5F" w:rsidRDefault="00455149" w:rsidP="00260CDA">
            <w:pPr>
              <w:pStyle w:val="Sub-ClauseText"/>
              <w:numPr>
                <w:ilvl w:val="0"/>
                <w:numId w:val="127"/>
              </w:numPr>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43ACEE67" w14:textId="77777777" w:rsidTr="00C952F3">
        <w:trPr>
          <w:gridBefore w:val="1"/>
          <w:gridAfter w:val="1"/>
          <w:wBefore w:w="18" w:type="dxa"/>
          <w:wAfter w:w="18" w:type="dxa"/>
        </w:trPr>
        <w:tc>
          <w:tcPr>
            <w:tcW w:w="2250" w:type="dxa"/>
          </w:tcPr>
          <w:p w14:paraId="358E5DA6" w14:textId="77777777" w:rsidR="00455149" w:rsidRPr="004A2C5F" w:rsidRDefault="00455149" w:rsidP="00FF0BDF">
            <w:pPr>
              <w:pStyle w:val="Sec8Clauses"/>
              <w:spacing w:before="120" w:after="120"/>
            </w:pPr>
            <w:bookmarkStart w:id="492" w:name="_Toc167083667"/>
            <w:bookmarkStart w:id="493" w:name="_Toc74224836"/>
            <w:r w:rsidRPr="004A2C5F">
              <w:t>Force Majeure</w:t>
            </w:r>
            <w:bookmarkEnd w:id="492"/>
            <w:bookmarkEnd w:id="493"/>
          </w:p>
        </w:tc>
        <w:tc>
          <w:tcPr>
            <w:tcW w:w="6930" w:type="dxa"/>
          </w:tcPr>
          <w:p w14:paraId="31AB6F97" w14:textId="77777777" w:rsidR="00455149" w:rsidRPr="004A2C5F" w:rsidRDefault="00455149" w:rsidP="00260CDA">
            <w:pPr>
              <w:pStyle w:val="Sub-ClauseText"/>
              <w:numPr>
                <w:ilvl w:val="0"/>
                <w:numId w:val="128"/>
              </w:numPr>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8E4B5DF" w14:textId="77777777" w:rsidR="00455149" w:rsidRPr="004A2C5F" w:rsidRDefault="00455149" w:rsidP="00260CDA">
            <w:pPr>
              <w:pStyle w:val="Sub-ClauseText"/>
              <w:numPr>
                <w:ilvl w:val="0"/>
                <w:numId w:val="128"/>
              </w:numPr>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1921E077" w14:textId="77777777" w:rsidR="00455149" w:rsidRPr="004A2C5F" w:rsidRDefault="00455149" w:rsidP="00260CDA">
            <w:pPr>
              <w:pStyle w:val="Sub-ClauseText"/>
              <w:numPr>
                <w:ilvl w:val="0"/>
                <w:numId w:val="128"/>
              </w:numPr>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67A63550" w14:textId="77777777" w:rsidTr="00C952F3">
        <w:trPr>
          <w:gridBefore w:val="1"/>
          <w:gridAfter w:val="1"/>
          <w:wBefore w:w="18" w:type="dxa"/>
          <w:wAfter w:w="18" w:type="dxa"/>
        </w:trPr>
        <w:tc>
          <w:tcPr>
            <w:tcW w:w="2250" w:type="dxa"/>
          </w:tcPr>
          <w:p w14:paraId="5C42AF98" w14:textId="77777777" w:rsidR="00455149" w:rsidRPr="004A2C5F" w:rsidRDefault="00455149" w:rsidP="00FF0BDF">
            <w:pPr>
              <w:pStyle w:val="Sec8Clauses"/>
              <w:spacing w:before="120" w:after="120"/>
            </w:pPr>
            <w:bookmarkStart w:id="494" w:name="_Toc167083668"/>
            <w:bookmarkStart w:id="495" w:name="_Toc74224837"/>
            <w:r w:rsidRPr="004A2C5F">
              <w:t>Change Orders and Contract Amendments</w:t>
            </w:r>
            <w:bookmarkEnd w:id="494"/>
            <w:bookmarkEnd w:id="495"/>
            <w:r w:rsidR="00832461" w:rsidRPr="004A2C5F">
              <w:t xml:space="preserve"> </w:t>
            </w:r>
          </w:p>
        </w:tc>
        <w:tc>
          <w:tcPr>
            <w:tcW w:w="6930" w:type="dxa"/>
          </w:tcPr>
          <w:p w14:paraId="055753AE" w14:textId="77777777" w:rsidR="00455149" w:rsidRPr="004A2C5F" w:rsidRDefault="00455149" w:rsidP="00260CDA">
            <w:pPr>
              <w:pStyle w:val="Sub-ClauseText"/>
              <w:numPr>
                <w:ilvl w:val="0"/>
                <w:numId w:val="129"/>
              </w:numPr>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0231FE8D" w14:textId="77777777" w:rsidR="00455149" w:rsidRPr="004A2C5F" w:rsidRDefault="00455149" w:rsidP="00FF0BDF">
            <w:pPr>
              <w:pStyle w:val="Heading3"/>
              <w:numPr>
                <w:ilvl w:val="2"/>
                <w:numId w:val="57"/>
              </w:numPr>
              <w:spacing w:before="120" w:after="120"/>
            </w:pPr>
            <w:r w:rsidRPr="004A2C5F">
              <w:t>drawings, designs, or specifications, where Goods to be furnished under the Contract are to be specifically manufactured for the Purchaser;</w:t>
            </w:r>
          </w:p>
          <w:p w14:paraId="52FF0D83" w14:textId="77777777" w:rsidR="00455149" w:rsidRPr="004A2C5F" w:rsidRDefault="00455149" w:rsidP="00FF0BDF">
            <w:pPr>
              <w:pStyle w:val="Heading3"/>
              <w:numPr>
                <w:ilvl w:val="2"/>
                <w:numId w:val="57"/>
              </w:numPr>
              <w:spacing w:before="120" w:after="120"/>
            </w:pPr>
            <w:r w:rsidRPr="004A2C5F">
              <w:t>the method of shipment or packing;</w:t>
            </w:r>
          </w:p>
          <w:p w14:paraId="1DB62D77" w14:textId="77777777" w:rsidR="00455149" w:rsidRPr="004A2C5F" w:rsidRDefault="00455149" w:rsidP="00FF0BDF">
            <w:pPr>
              <w:pStyle w:val="Heading3"/>
              <w:numPr>
                <w:ilvl w:val="2"/>
                <w:numId w:val="57"/>
              </w:numPr>
              <w:spacing w:before="120" w:after="120"/>
            </w:pPr>
            <w:r w:rsidRPr="004A2C5F">
              <w:t xml:space="preserve">the place of delivery; and </w:t>
            </w:r>
          </w:p>
          <w:p w14:paraId="70FAF4A9" w14:textId="77777777" w:rsidR="00455149" w:rsidRPr="004A2C5F" w:rsidRDefault="00455149" w:rsidP="00FF0BDF">
            <w:pPr>
              <w:pStyle w:val="Heading3"/>
              <w:numPr>
                <w:ilvl w:val="2"/>
                <w:numId w:val="57"/>
              </w:numPr>
              <w:spacing w:before="120" w:after="120"/>
            </w:pPr>
            <w:r w:rsidRPr="004A2C5F">
              <w:lastRenderedPageBreak/>
              <w:t>the Related Services to be provided by the Supplier.</w:t>
            </w:r>
          </w:p>
          <w:p w14:paraId="6688EDB4" w14:textId="77777777" w:rsidR="00455149" w:rsidRPr="004A2C5F" w:rsidRDefault="00455149" w:rsidP="00260CDA">
            <w:pPr>
              <w:pStyle w:val="Sub-ClauseText"/>
              <w:numPr>
                <w:ilvl w:val="0"/>
                <w:numId w:val="129"/>
              </w:numPr>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2E140B67" w14:textId="77777777" w:rsidR="00271E54" w:rsidRPr="004A2C5F" w:rsidRDefault="00455149" w:rsidP="00260CDA">
            <w:pPr>
              <w:pStyle w:val="Sub-ClauseText"/>
              <w:numPr>
                <w:ilvl w:val="0"/>
                <w:numId w:val="129"/>
              </w:numPr>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2062F4E" w14:textId="77777777" w:rsidR="003A3CCA" w:rsidRPr="004A2C5F" w:rsidRDefault="003A3CCA" w:rsidP="00260CDA">
            <w:pPr>
              <w:pStyle w:val="Sub-ClauseText"/>
              <w:numPr>
                <w:ilvl w:val="0"/>
                <w:numId w:val="129"/>
              </w:numPr>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5251A8B7"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21C2451B"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4E1E15E" w14:textId="77777777" w:rsidR="003A3CCA" w:rsidRPr="004A2C5F" w:rsidRDefault="003A3CCA" w:rsidP="00260CDA">
            <w:pPr>
              <w:pStyle w:val="ListParagraph"/>
              <w:numPr>
                <w:ilvl w:val="0"/>
                <w:numId w:val="134"/>
              </w:numPr>
              <w:spacing w:before="120" w:after="12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88FB4B4"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1C144A44"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accelerates the delivery period; or</w:t>
            </w:r>
          </w:p>
          <w:p w14:paraId="5171C342"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145C896E"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improves the quality, efficiency or sustainability of the Goods; or</w:t>
            </w:r>
          </w:p>
          <w:p w14:paraId="3D10FB41" w14:textId="77777777" w:rsidR="003A3CCA" w:rsidRPr="004A2C5F" w:rsidRDefault="003A3CCA" w:rsidP="00260CDA">
            <w:pPr>
              <w:pStyle w:val="ListParagraph"/>
              <w:numPr>
                <w:ilvl w:val="0"/>
                <w:numId w:val="135"/>
              </w:numPr>
              <w:spacing w:before="120" w:after="12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F83D297"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without compromising the necessary functions of the Facilities.</w:t>
            </w:r>
          </w:p>
          <w:p w14:paraId="0F32CCDD" w14:textId="77777777" w:rsidR="003A3CCA" w:rsidRPr="004A2C5F" w:rsidRDefault="003A3CCA" w:rsidP="00FF0BDF">
            <w:pPr>
              <w:spacing w:before="120" w:after="12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2AEA043E" w14:textId="77777777" w:rsidR="003A3CCA" w:rsidRPr="004A2C5F" w:rsidRDefault="003A3CCA" w:rsidP="00260CDA">
            <w:pPr>
              <w:pStyle w:val="ListParagraph"/>
              <w:numPr>
                <w:ilvl w:val="0"/>
                <w:numId w:val="136"/>
              </w:numPr>
              <w:spacing w:before="120" w:after="120"/>
              <w:ind w:left="1512"/>
              <w:contextualSpacing w:val="0"/>
              <w:jc w:val="both"/>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6EB17CB6" w14:textId="77777777" w:rsidR="003A3CCA" w:rsidRPr="004A2C5F" w:rsidRDefault="003A3CCA" w:rsidP="00260CDA">
            <w:pPr>
              <w:pStyle w:val="ListParagraph"/>
              <w:numPr>
                <w:ilvl w:val="0"/>
                <w:numId w:val="136"/>
              </w:numPr>
              <w:spacing w:before="120" w:after="120"/>
              <w:ind w:left="1512"/>
              <w:contextualSpacing w:val="0"/>
              <w:jc w:val="both"/>
              <w:rPr>
                <w:rFonts w:ascii="Times" w:hAnsi="Times"/>
                <w:color w:val="000000"/>
              </w:rPr>
            </w:pPr>
            <w:r w:rsidRPr="004A2C5F">
              <w:rPr>
                <w:rFonts w:ascii="Times" w:hAnsi="Times"/>
                <w:color w:val="000000"/>
              </w:rPr>
              <w:lastRenderedPageBreak/>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2A0A492E" w14:textId="77777777" w:rsidR="00455149" w:rsidRPr="004A2C5F" w:rsidRDefault="00455149" w:rsidP="00260CDA">
            <w:pPr>
              <w:pStyle w:val="Sub-ClauseText"/>
              <w:numPr>
                <w:ilvl w:val="0"/>
                <w:numId w:val="129"/>
              </w:numPr>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29023793" w14:textId="77777777" w:rsidTr="00C952F3">
        <w:trPr>
          <w:gridBefore w:val="1"/>
          <w:gridAfter w:val="1"/>
          <w:wBefore w:w="18" w:type="dxa"/>
          <w:wAfter w:w="18" w:type="dxa"/>
        </w:trPr>
        <w:tc>
          <w:tcPr>
            <w:tcW w:w="2250" w:type="dxa"/>
          </w:tcPr>
          <w:p w14:paraId="6E582277" w14:textId="77777777" w:rsidR="00455149" w:rsidRPr="004A2C5F" w:rsidRDefault="00455149" w:rsidP="00FF0BDF">
            <w:pPr>
              <w:pStyle w:val="Sec8Clauses"/>
              <w:spacing w:before="120" w:after="120"/>
            </w:pPr>
            <w:bookmarkStart w:id="496" w:name="_Toc167083669"/>
            <w:bookmarkStart w:id="497" w:name="_Toc74224838"/>
            <w:r w:rsidRPr="004A2C5F">
              <w:lastRenderedPageBreak/>
              <w:t>Extensions of Time</w:t>
            </w:r>
            <w:bookmarkEnd w:id="496"/>
            <w:bookmarkEnd w:id="497"/>
          </w:p>
        </w:tc>
        <w:tc>
          <w:tcPr>
            <w:tcW w:w="6930" w:type="dxa"/>
          </w:tcPr>
          <w:p w14:paraId="462F185B" w14:textId="77777777" w:rsidR="00455149" w:rsidRPr="004A2C5F" w:rsidRDefault="00455149" w:rsidP="00260CDA">
            <w:pPr>
              <w:pStyle w:val="Sub-ClauseText"/>
              <w:numPr>
                <w:ilvl w:val="0"/>
                <w:numId w:val="130"/>
              </w:numPr>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7C62EE8" w14:textId="77777777" w:rsidR="00455149" w:rsidRPr="004A2C5F" w:rsidRDefault="00455149" w:rsidP="00260CDA">
            <w:pPr>
              <w:pStyle w:val="Sub-ClauseText"/>
              <w:numPr>
                <w:ilvl w:val="0"/>
                <w:numId w:val="130"/>
              </w:numPr>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2C3EF07A" w14:textId="77777777" w:rsidTr="00C952F3">
        <w:trPr>
          <w:gridBefore w:val="1"/>
          <w:gridAfter w:val="1"/>
          <w:wBefore w:w="18" w:type="dxa"/>
          <w:wAfter w:w="18" w:type="dxa"/>
        </w:trPr>
        <w:tc>
          <w:tcPr>
            <w:tcW w:w="2250" w:type="dxa"/>
          </w:tcPr>
          <w:p w14:paraId="551ACC35" w14:textId="77777777" w:rsidR="00455149" w:rsidRPr="004A2C5F" w:rsidRDefault="00455149" w:rsidP="00FF0BDF">
            <w:pPr>
              <w:pStyle w:val="Sec8Clauses"/>
              <w:spacing w:before="120" w:after="120"/>
            </w:pPr>
            <w:bookmarkStart w:id="498" w:name="_Toc167083670"/>
            <w:bookmarkStart w:id="499" w:name="_Toc74224839"/>
            <w:r w:rsidRPr="004A2C5F">
              <w:t>Termination</w:t>
            </w:r>
            <w:bookmarkEnd w:id="498"/>
            <w:bookmarkEnd w:id="499"/>
          </w:p>
        </w:tc>
        <w:tc>
          <w:tcPr>
            <w:tcW w:w="6930" w:type="dxa"/>
          </w:tcPr>
          <w:p w14:paraId="0018E3E0" w14:textId="77777777" w:rsidR="00455149" w:rsidRPr="004A2C5F" w:rsidRDefault="00455149" w:rsidP="00260CDA">
            <w:pPr>
              <w:pStyle w:val="Sub-ClauseText"/>
              <w:numPr>
                <w:ilvl w:val="0"/>
                <w:numId w:val="131"/>
              </w:numPr>
              <w:ind w:left="504" w:hanging="504"/>
              <w:rPr>
                <w:spacing w:val="0"/>
              </w:rPr>
            </w:pPr>
            <w:r w:rsidRPr="004A2C5F">
              <w:rPr>
                <w:spacing w:val="0"/>
              </w:rPr>
              <w:t>Termination for Default</w:t>
            </w:r>
          </w:p>
          <w:p w14:paraId="55EABAF3" w14:textId="77777777" w:rsidR="00455149" w:rsidRPr="004A2C5F" w:rsidRDefault="00455149" w:rsidP="00FF0BDF">
            <w:pPr>
              <w:pStyle w:val="Heading3"/>
              <w:numPr>
                <w:ilvl w:val="2"/>
                <w:numId w:val="58"/>
              </w:numPr>
              <w:spacing w:before="120" w:after="120"/>
            </w:pPr>
            <w:r w:rsidRPr="004A2C5F">
              <w:t>The Purchaser, without prejudice to any other remedy for breach of Contract, by written notice of default sent to the Supplier, may terminate the Contract in whole or in part:</w:t>
            </w:r>
          </w:p>
          <w:p w14:paraId="2912ED6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562B13FC" w14:textId="77777777" w:rsidR="00455149" w:rsidRPr="004A2C5F" w:rsidRDefault="00455149" w:rsidP="00FF0BDF">
            <w:pPr>
              <w:pStyle w:val="Heading4"/>
              <w:numPr>
                <w:ilvl w:val="3"/>
                <w:numId w:val="59"/>
              </w:numPr>
              <w:tabs>
                <w:tab w:val="clear" w:pos="1901"/>
                <w:tab w:val="num" w:pos="1692"/>
              </w:tabs>
              <w:ind w:left="1685" w:hanging="504"/>
              <w:rPr>
                <w:spacing w:val="0"/>
              </w:rPr>
            </w:pPr>
            <w:r w:rsidRPr="004A2C5F">
              <w:rPr>
                <w:spacing w:val="0"/>
              </w:rPr>
              <w:t>if the Supplier fails to perform any other obligation under the Contract; or</w:t>
            </w:r>
          </w:p>
          <w:p w14:paraId="4DAA9CE3" w14:textId="4E053651" w:rsidR="00455149" w:rsidRPr="004A2C5F" w:rsidRDefault="007A2EE2" w:rsidP="00FF0BDF">
            <w:pPr>
              <w:pStyle w:val="Heading4"/>
              <w:numPr>
                <w:ilvl w:val="3"/>
                <w:numId w:val="59"/>
              </w:numPr>
              <w:tabs>
                <w:tab w:val="clear" w:pos="1901"/>
                <w:tab w:val="num" w:pos="1692"/>
              </w:tabs>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w:t>
            </w:r>
            <w:r w:rsidR="001C38DF">
              <w:rPr>
                <w:noProof/>
              </w:rPr>
              <w:t xml:space="preserve"> 1</w:t>
            </w:r>
            <w:r w:rsidRPr="004A2C5F">
              <w:rPr>
                <w:noProof/>
              </w:rPr>
              <w:t xml:space="preserve"> to the GCC, in competing for or in executing the Contract.</w:t>
            </w:r>
          </w:p>
          <w:p w14:paraId="25519159" w14:textId="77777777" w:rsidR="00455149" w:rsidRPr="004A2C5F" w:rsidRDefault="00455149" w:rsidP="00FF0BDF">
            <w:pPr>
              <w:pStyle w:val="Heading3"/>
              <w:numPr>
                <w:ilvl w:val="2"/>
                <w:numId w:val="58"/>
              </w:numPr>
              <w:spacing w:before="120" w:after="120"/>
            </w:pPr>
            <w:r w:rsidRPr="004A2C5F">
              <w:t xml:space="preserve">In the event the Purchaser terminates the Contract in whole or in part, pursuant to GCC Clause </w:t>
            </w:r>
            <w:r w:rsidR="00614550" w:rsidRPr="004A2C5F">
              <w:t>35</w:t>
            </w:r>
            <w:r w:rsidRPr="004A2C5F">
              <w:t xml:space="preserve">.1(a), the Purchaser may procure, upon such terms and in such manner as it deems appropriate, Goods or Related Services similar to </w:t>
            </w:r>
            <w:r w:rsidRPr="004A2C5F">
              <w:lastRenderedPageBreak/>
              <w:t>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4541D7DA" w14:textId="77777777" w:rsidR="00455149" w:rsidRPr="004A2C5F" w:rsidRDefault="00455149" w:rsidP="00260CDA">
            <w:pPr>
              <w:pStyle w:val="Sub-ClauseText"/>
              <w:numPr>
                <w:ilvl w:val="0"/>
                <w:numId w:val="131"/>
              </w:numPr>
              <w:ind w:left="504" w:hanging="504"/>
              <w:rPr>
                <w:spacing w:val="0"/>
              </w:rPr>
            </w:pPr>
            <w:r w:rsidRPr="004A2C5F">
              <w:rPr>
                <w:spacing w:val="0"/>
              </w:rPr>
              <w:t xml:space="preserve">Termination for Insolvency. </w:t>
            </w:r>
          </w:p>
          <w:p w14:paraId="0A029BD8" w14:textId="77777777" w:rsidR="00455149" w:rsidRPr="004A2C5F" w:rsidRDefault="00455149" w:rsidP="00FF0BDF">
            <w:pPr>
              <w:pStyle w:val="Heading3"/>
              <w:numPr>
                <w:ilvl w:val="2"/>
                <w:numId w:val="60"/>
              </w:numPr>
              <w:spacing w:before="120" w:after="120"/>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21215230" w14:textId="77777777" w:rsidR="00455149" w:rsidRPr="004A2C5F" w:rsidRDefault="00455149" w:rsidP="00FF0BDF">
            <w:pPr>
              <w:pStyle w:val="Sub-ClauseText"/>
              <w:numPr>
                <w:ilvl w:val="1"/>
                <w:numId w:val="60"/>
              </w:numPr>
              <w:ind w:left="504" w:hanging="504"/>
              <w:rPr>
                <w:spacing w:val="0"/>
              </w:rPr>
            </w:pPr>
            <w:r w:rsidRPr="004A2C5F">
              <w:rPr>
                <w:spacing w:val="0"/>
              </w:rPr>
              <w:t>Termination for Convenience.</w:t>
            </w:r>
          </w:p>
          <w:p w14:paraId="165AAF11" w14:textId="77777777" w:rsidR="00455149" w:rsidRPr="004A2C5F" w:rsidRDefault="00455149" w:rsidP="00FF0BDF">
            <w:pPr>
              <w:pStyle w:val="Heading3"/>
              <w:numPr>
                <w:ilvl w:val="2"/>
                <w:numId w:val="61"/>
              </w:numPr>
              <w:spacing w:before="120" w:after="120"/>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2FFAD86C" w14:textId="77777777" w:rsidR="00455149" w:rsidRPr="004A2C5F" w:rsidRDefault="00455149" w:rsidP="00FF0BDF">
            <w:pPr>
              <w:pStyle w:val="Heading3"/>
              <w:numPr>
                <w:ilvl w:val="2"/>
                <w:numId w:val="61"/>
              </w:numPr>
              <w:spacing w:before="120" w:after="120"/>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454D7862"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have any portion completed and delivered at the Contract terms and prices; and/or</w:t>
            </w:r>
          </w:p>
          <w:p w14:paraId="48101693" w14:textId="77777777" w:rsidR="00455149" w:rsidRPr="004A2C5F" w:rsidRDefault="00455149" w:rsidP="00FF0BDF">
            <w:pPr>
              <w:pStyle w:val="Heading4"/>
              <w:numPr>
                <w:ilvl w:val="3"/>
                <w:numId w:val="14"/>
              </w:numPr>
              <w:tabs>
                <w:tab w:val="clear" w:pos="1512"/>
                <w:tab w:val="right" w:pos="1692"/>
              </w:tabs>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307A1673" w14:textId="77777777" w:rsidTr="00C952F3">
        <w:trPr>
          <w:gridBefore w:val="1"/>
          <w:gridAfter w:val="1"/>
          <w:wBefore w:w="18" w:type="dxa"/>
          <w:wAfter w:w="18" w:type="dxa"/>
        </w:trPr>
        <w:tc>
          <w:tcPr>
            <w:tcW w:w="2250" w:type="dxa"/>
          </w:tcPr>
          <w:p w14:paraId="059C4174" w14:textId="77777777" w:rsidR="00455149" w:rsidRPr="004A2C5F" w:rsidRDefault="00455149" w:rsidP="00FF0BDF">
            <w:pPr>
              <w:pStyle w:val="Sec8Clauses"/>
              <w:spacing w:before="120" w:after="120"/>
            </w:pPr>
            <w:bookmarkStart w:id="500" w:name="_Toc167083671"/>
            <w:bookmarkStart w:id="501" w:name="_Toc74224840"/>
            <w:r w:rsidRPr="004A2C5F">
              <w:lastRenderedPageBreak/>
              <w:t>Assignment</w:t>
            </w:r>
            <w:bookmarkEnd w:id="500"/>
            <w:bookmarkEnd w:id="501"/>
          </w:p>
        </w:tc>
        <w:tc>
          <w:tcPr>
            <w:tcW w:w="6930" w:type="dxa"/>
          </w:tcPr>
          <w:p w14:paraId="5687BD68" w14:textId="77777777" w:rsidR="00455149" w:rsidRPr="004A2C5F" w:rsidRDefault="00455149" w:rsidP="00260CDA">
            <w:pPr>
              <w:pStyle w:val="Sub-ClauseText"/>
              <w:numPr>
                <w:ilvl w:val="0"/>
                <w:numId w:val="132"/>
              </w:numPr>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0B33D8D4" w14:textId="77777777" w:rsidTr="003B21FF">
        <w:trPr>
          <w:gridBefore w:val="1"/>
          <w:gridAfter w:val="1"/>
          <w:wBefore w:w="18" w:type="dxa"/>
          <w:wAfter w:w="18" w:type="dxa"/>
        </w:trPr>
        <w:tc>
          <w:tcPr>
            <w:tcW w:w="2250" w:type="dxa"/>
            <w:shd w:val="clear" w:color="auto" w:fill="auto"/>
          </w:tcPr>
          <w:p w14:paraId="56BC012F" w14:textId="77777777" w:rsidR="00B3560E" w:rsidRPr="004A2C5F" w:rsidRDefault="004275FD" w:rsidP="00FF0BDF">
            <w:pPr>
              <w:pStyle w:val="Sec8Clauses"/>
              <w:spacing w:before="120" w:after="120"/>
            </w:pPr>
            <w:bookmarkStart w:id="502" w:name="_Toc74224841"/>
            <w:r w:rsidRPr="004A2C5F">
              <w:t>Export Restriction</w:t>
            </w:r>
            <w:bookmarkEnd w:id="502"/>
          </w:p>
        </w:tc>
        <w:tc>
          <w:tcPr>
            <w:tcW w:w="6930" w:type="dxa"/>
            <w:shd w:val="clear" w:color="auto" w:fill="auto"/>
          </w:tcPr>
          <w:p w14:paraId="058645E3" w14:textId="77777777" w:rsidR="00B3560E" w:rsidRPr="004A2C5F" w:rsidRDefault="004275FD" w:rsidP="00260CDA">
            <w:pPr>
              <w:pStyle w:val="ListParagraph"/>
              <w:numPr>
                <w:ilvl w:val="0"/>
                <w:numId w:val="133"/>
              </w:numPr>
              <w:spacing w:before="120" w:after="12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lastRenderedPageBreak/>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5F11FBCE" w14:textId="77777777" w:rsidR="00EF2B2B" w:rsidRPr="004A2C5F" w:rsidRDefault="00EF2B2B">
      <w:pPr>
        <w:pStyle w:val="Subtitle"/>
        <w:jc w:val="left"/>
        <w:rPr>
          <w:b w:val="0"/>
          <w:sz w:val="24"/>
        </w:rPr>
      </w:pPr>
    </w:p>
    <w:p w14:paraId="4FF5EFEB" w14:textId="77777777" w:rsidR="00EF2B2B" w:rsidRPr="004A2C5F" w:rsidRDefault="00EF2B2B">
      <w:r w:rsidRPr="004A2C5F">
        <w:rPr>
          <w:b/>
        </w:rPr>
        <w:br w:type="page"/>
      </w:r>
    </w:p>
    <w:p w14:paraId="2901DB4C" w14:textId="4CAF8066" w:rsidR="00C952F3" w:rsidRPr="004A2C5F" w:rsidRDefault="00C952F3" w:rsidP="00C952F3">
      <w:pPr>
        <w:jc w:val="center"/>
        <w:rPr>
          <w:b/>
          <w:sz w:val="36"/>
          <w:szCs w:val="36"/>
        </w:rPr>
      </w:pPr>
      <w:r w:rsidRPr="004A2C5F">
        <w:rPr>
          <w:b/>
          <w:sz w:val="36"/>
          <w:szCs w:val="36"/>
        </w:rPr>
        <w:lastRenderedPageBreak/>
        <w:t xml:space="preserve">APPENDIX </w:t>
      </w:r>
      <w:r w:rsidR="007F298C">
        <w:rPr>
          <w:b/>
          <w:sz w:val="36"/>
          <w:szCs w:val="36"/>
        </w:rPr>
        <w:t xml:space="preserve">1 </w:t>
      </w:r>
    </w:p>
    <w:p w14:paraId="4746ACAE" w14:textId="77777777" w:rsidR="007A2EE2" w:rsidRPr="004A2C5F" w:rsidRDefault="007A2EE2" w:rsidP="007A2EE2">
      <w:pPr>
        <w:spacing w:before="240" w:after="240"/>
        <w:jc w:val="center"/>
        <w:rPr>
          <w:b/>
          <w:sz w:val="40"/>
          <w:szCs w:val="40"/>
        </w:rPr>
      </w:pPr>
      <w:bookmarkStart w:id="503" w:name="_Toc424803236"/>
      <w:r w:rsidRPr="004A2C5F">
        <w:rPr>
          <w:b/>
          <w:sz w:val="40"/>
          <w:szCs w:val="40"/>
        </w:rPr>
        <w:t>Fraud and Corruption</w:t>
      </w:r>
    </w:p>
    <w:p w14:paraId="7D5B6048" w14:textId="77777777" w:rsidR="00DB6B98" w:rsidRPr="004A2C5F" w:rsidRDefault="00DB6B98" w:rsidP="00DB6B98">
      <w:pPr>
        <w:jc w:val="center"/>
      </w:pPr>
      <w:r w:rsidRPr="004A2C5F">
        <w:rPr>
          <w:b/>
          <w:i/>
        </w:rPr>
        <w:t>(Text in this Appendix shall not be modified)</w:t>
      </w:r>
    </w:p>
    <w:p w14:paraId="35899887" w14:textId="77777777" w:rsidR="007A2EE2" w:rsidRPr="004A2C5F" w:rsidRDefault="007A2EE2" w:rsidP="00260CDA">
      <w:pPr>
        <w:numPr>
          <w:ilvl w:val="0"/>
          <w:numId w:val="142"/>
        </w:numPr>
        <w:spacing w:after="160" w:line="259" w:lineRule="auto"/>
        <w:ind w:left="360"/>
        <w:contextualSpacing/>
        <w:jc w:val="both"/>
        <w:rPr>
          <w:rFonts w:eastAsiaTheme="minorHAnsi"/>
          <w:b/>
        </w:rPr>
      </w:pPr>
      <w:r w:rsidRPr="004A2C5F">
        <w:rPr>
          <w:rFonts w:eastAsiaTheme="minorHAnsi"/>
          <w:b/>
        </w:rPr>
        <w:t>Purpose</w:t>
      </w:r>
    </w:p>
    <w:p w14:paraId="7AAD3BF2" w14:textId="77777777" w:rsidR="007A2EE2" w:rsidRPr="004A2C5F" w:rsidRDefault="007A2EE2" w:rsidP="00260CDA">
      <w:pPr>
        <w:pStyle w:val="ListParagraph"/>
        <w:numPr>
          <w:ilvl w:val="1"/>
          <w:numId w:val="142"/>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62E1A900" w14:textId="77777777" w:rsidR="007A2EE2" w:rsidRPr="004A2C5F" w:rsidRDefault="007A2EE2" w:rsidP="00260CDA">
      <w:pPr>
        <w:numPr>
          <w:ilvl w:val="0"/>
          <w:numId w:val="142"/>
        </w:numPr>
        <w:spacing w:after="160" w:line="259" w:lineRule="auto"/>
        <w:ind w:left="360"/>
        <w:contextualSpacing/>
        <w:jc w:val="both"/>
        <w:rPr>
          <w:rFonts w:eastAsiaTheme="minorHAnsi"/>
          <w:b/>
        </w:rPr>
      </w:pPr>
      <w:r w:rsidRPr="004A2C5F">
        <w:rPr>
          <w:rFonts w:eastAsiaTheme="minorHAnsi"/>
          <w:b/>
        </w:rPr>
        <w:t>Requirements</w:t>
      </w:r>
    </w:p>
    <w:p w14:paraId="061D4908" w14:textId="77777777" w:rsidR="007A2EE2" w:rsidRPr="004A2C5F"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C877E31" w14:textId="77777777" w:rsidR="007A2EE2" w:rsidRPr="004A2C5F" w:rsidRDefault="007A2EE2" w:rsidP="00260CDA">
      <w:pPr>
        <w:pStyle w:val="ListParagraph"/>
        <w:numPr>
          <w:ilvl w:val="0"/>
          <w:numId w:val="143"/>
        </w:numPr>
        <w:autoSpaceDE w:val="0"/>
        <w:autoSpaceDN w:val="0"/>
        <w:adjustRightInd w:val="0"/>
        <w:spacing w:after="120"/>
        <w:contextualSpacing w:val="0"/>
        <w:jc w:val="both"/>
        <w:rPr>
          <w:rFonts w:eastAsiaTheme="minorHAnsi"/>
        </w:rPr>
      </w:pPr>
      <w:r w:rsidRPr="004A2C5F">
        <w:rPr>
          <w:rFonts w:eastAsiaTheme="minorHAnsi"/>
        </w:rPr>
        <w:t>To this end, the Bank:</w:t>
      </w:r>
    </w:p>
    <w:p w14:paraId="6500DFD0"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D970960" w14:textId="77777777" w:rsidR="007A2EE2" w:rsidRPr="004A2C5F" w:rsidRDefault="007A2EE2" w:rsidP="00260CDA">
      <w:pPr>
        <w:numPr>
          <w:ilvl w:val="0"/>
          <w:numId w:val="145"/>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564F8768"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40A9166"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6478D01E"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09D4F57B" w14:textId="77777777" w:rsidR="007A2EE2" w:rsidRPr="004A2C5F" w:rsidRDefault="007A2EE2" w:rsidP="00260CDA">
      <w:pPr>
        <w:numPr>
          <w:ilvl w:val="0"/>
          <w:numId w:val="145"/>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49DA1659" w14:textId="77777777" w:rsidR="007A2EE2" w:rsidRPr="004A2C5F" w:rsidRDefault="007A2EE2" w:rsidP="00260CDA">
      <w:pPr>
        <w:numPr>
          <w:ilvl w:val="0"/>
          <w:numId w:val="146"/>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9823AE" w14:textId="77777777" w:rsidR="007A2EE2" w:rsidRPr="004A2C5F" w:rsidRDefault="007A2EE2" w:rsidP="00260CDA">
      <w:pPr>
        <w:numPr>
          <w:ilvl w:val="0"/>
          <w:numId w:val="146"/>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9DB1C3"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5B960BA" w14:textId="77777777" w:rsidR="007A2EE2" w:rsidRPr="004A2C5F" w:rsidRDefault="007A2EE2" w:rsidP="00260CDA">
      <w:pPr>
        <w:numPr>
          <w:ilvl w:val="0"/>
          <w:numId w:val="144"/>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3C0A613" w14:textId="77777777" w:rsidR="007A2EE2" w:rsidRPr="004A2C5F" w:rsidRDefault="007A2EE2" w:rsidP="00260CDA">
      <w:pPr>
        <w:numPr>
          <w:ilvl w:val="0"/>
          <w:numId w:val="144"/>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60AFECF5" w14:textId="77777777" w:rsidR="007A2EE2" w:rsidRPr="004A2C5F" w:rsidRDefault="007A2EE2" w:rsidP="00260CDA">
      <w:pPr>
        <w:pStyle w:val="ListParagraph"/>
        <w:numPr>
          <w:ilvl w:val="0"/>
          <w:numId w:val="144"/>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(i)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58226CD6" w14:textId="2ED488A5" w:rsidR="007F298C" w:rsidRDefault="007F298C">
      <w:pPr>
        <w:rPr>
          <w:b/>
          <w:noProof/>
          <w:sz w:val="44"/>
        </w:rPr>
      </w:pPr>
      <w:r>
        <w:rPr>
          <w:noProof/>
        </w:rPr>
        <w:br w:type="page"/>
      </w:r>
    </w:p>
    <w:p w14:paraId="612A1558" w14:textId="77777777" w:rsidR="0016569F" w:rsidRPr="008E329A" w:rsidRDefault="0016569F" w:rsidP="0016569F">
      <w:pPr>
        <w:jc w:val="center"/>
        <w:rPr>
          <w:b/>
          <w:sz w:val="36"/>
          <w:szCs w:val="36"/>
        </w:rPr>
      </w:pPr>
      <w:bookmarkStart w:id="504" w:name="_Hlk31715280"/>
      <w:bookmarkStart w:id="505" w:name="_Hlk54535042"/>
      <w:r w:rsidRPr="008E329A">
        <w:rPr>
          <w:b/>
          <w:sz w:val="36"/>
          <w:szCs w:val="36"/>
        </w:rPr>
        <w:lastRenderedPageBreak/>
        <w:t xml:space="preserve">APPENDIX </w:t>
      </w:r>
      <w:r>
        <w:rPr>
          <w:b/>
          <w:sz w:val="36"/>
          <w:szCs w:val="36"/>
        </w:rPr>
        <w:t xml:space="preserve">2 </w:t>
      </w:r>
    </w:p>
    <w:p w14:paraId="2681AE08" w14:textId="5C3FDEA5" w:rsidR="0016569F" w:rsidRPr="00D657D9" w:rsidRDefault="0016569F" w:rsidP="0016569F">
      <w:pPr>
        <w:jc w:val="center"/>
        <w:rPr>
          <w:b/>
          <w:sz w:val="28"/>
          <w:szCs w:val="28"/>
        </w:rPr>
      </w:pPr>
      <w:r w:rsidRPr="00D657D9">
        <w:rPr>
          <w:b/>
          <w:sz w:val="28"/>
          <w:szCs w:val="28"/>
        </w:rPr>
        <w:t>Sexual Exploitation and Abuse (SEA) and/or Sexual Harassment (SH) Performance Declaration for Subcontractors</w:t>
      </w:r>
      <w:bookmarkEnd w:id="504"/>
      <w:r w:rsidR="006048B5">
        <w:rPr>
          <w:b/>
          <w:sz w:val="28"/>
          <w:szCs w:val="28"/>
        </w:rPr>
        <w:t>*</w:t>
      </w:r>
    </w:p>
    <w:p w14:paraId="57FE334F" w14:textId="77777777" w:rsidR="0016569F" w:rsidRDefault="0016569F" w:rsidP="0016569F">
      <w:pPr>
        <w:spacing w:before="120" w:line="264" w:lineRule="exact"/>
        <w:contextualSpacing/>
        <w:rPr>
          <w:bCs/>
          <w:i/>
          <w:spacing w:val="6"/>
          <w:sz w:val="22"/>
          <w:szCs w:val="22"/>
        </w:rPr>
      </w:pPr>
    </w:p>
    <w:p w14:paraId="4E0345B3" w14:textId="77777777" w:rsidR="0016569F" w:rsidRPr="005E09DB" w:rsidRDefault="0016569F" w:rsidP="0016569F">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6E95C25C" w14:textId="77777777" w:rsidR="0016569F" w:rsidRDefault="0016569F" w:rsidP="0016569F">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024E3791" w14:textId="77777777" w:rsidR="0016569F" w:rsidRPr="005E09DB" w:rsidRDefault="0016569F" w:rsidP="0016569F">
      <w:pPr>
        <w:spacing w:before="12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16569F" w:rsidRPr="005E09DB" w14:paraId="2751ECD9" w14:textId="77777777" w:rsidTr="009C21AC">
        <w:tc>
          <w:tcPr>
            <w:tcW w:w="9389" w:type="dxa"/>
            <w:tcBorders>
              <w:top w:val="single" w:sz="2" w:space="0" w:color="auto"/>
              <w:left w:val="single" w:sz="2" w:space="0" w:color="auto"/>
              <w:bottom w:val="single" w:sz="2" w:space="0" w:color="auto"/>
              <w:right w:val="single" w:sz="2" w:space="0" w:color="auto"/>
            </w:tcBorders>
          </w:tcPr>
          <w:p w14:paraId="0DB657C6" w14:textId="77777777" w:rsidR="0016569F" w:rsidRPr="00D657D9" w:rsidRDefault="0016569F" w:rsidP="009C21AC">
            <w:pPr>
              <w:spacing w:before="120"/>
              <w:jc w:val="center"/>
              <w:rPr>
                <w:b/>
                <w:spacing w:val="-4"/>
                <w:sz w:val="22"/>
                <w:szCs w:val="22"/>
              </w:rPr>
            </w:pPr>
            <w:r w:rsidRPr="005E09DB">
              <w:rPr>
                <w:b/>
                <w:spacing w:val="-4"/>
                <w:sz w:val="22"/>
                <w:szCs w:val="22"/>
              </w:rPr>
              <w:t xml:space="preserve">SEA and/or SH Declaration </w:t>
            </w:r>
          </w:p>
        </w:tc>
      </w:tr>
      <w:tr w:rsidR="0016569F" w:rsidRPr="005E09DB" w14:paraId="556A1F80" w14:textId="77777777" w:rsidTr="009C21AC">
        <w:tc>
          <w:tcPr>
            <w:tcW w:w="9389" w:type="dxa"/>
            <w:tcBorders>
              <w:top w:val="single" w:sz="2" w:space="0" w:color="auto"/>
              <w:left w:val="single" w:sz="2" w:space="0" w:color="auto"/>
              <w:bottom w:val="single" w:sz="2" w:space="0" w:color="auto"/>
              <w:right w:val="single" w:sz="2" w:space="0" w:color="auto"/>
            </w:tcBorders>
          </w:tcPr>
          <w:p w14:paraId="0CF807DE" w14:textId="77777777" w:rsidR="0016569F" w:rsidRPr="005E09DB" w:rsidRDefault="0016569F" w:rsidP="009C21AC">
            <w:pPr>
              <w:spacing w:before="120"/>
              <w:ind w:left="892" w:hanging="826"/>
              <w:rPr>
                <w:spacing w:val="-4"/>
                <w:sz w:val="22"/>
                <w:szCs w:val="22"/>
              </w:rPr>
            </w:pPr>
            <w:r w:rsidRPr="005E09DB">
              <w:rPr>
                <w:spacing w:val="-4"/>
                <w:sz w:val="22"/>
                <w:szCs w:val="22"/>
              </w:rPr>
              <w:t>We:</w:t>
            </w:r>
          </w:p>
          <w:p w14:paraId="22528A9F" w14:textId="35ECE5FD" w:rsidR="0016569F" w:rsidRDefault="0016569F" w:rsidP="009C21AC">
            <w:pPr>
              <w:spacing w:before="120"/>
              <w:ind w:left="892" w:hanging="826"/>
              <w:rPr>
                <w:rFonts w:eastAsia="MS Mincho"/>
                <w:spacing w:val="-2"/>
                <w:sz w:val="22"/>
                <w:szCs w:val="22"/>
              </w:rPr>
            </w:pPr>
            <w:r w:rsidRPr="005E09DB">
              <w:rPr>
                <w:rFonts w:ascii="Wingdings" w:eastAsia="Wingdings" w:hAnsi="Wingdings" w:cs="Wingdings"/>
                <w:spacing w:val="-2"/>
                <w:sz w:val="22"/>
                <w:szCs w:val="22"/>
              </w:rPr>
              <w:t></w:t>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539CA75D" w14:textId="77777777" w:rsidR="0016569F" w:rsidRPr="005E09DB" w:rsidRDefault="0016569F" w:rsidP="009C21AC">
            <w:pPr>
              <w:spacing w:before="120"/>
              <w:ind w:left="892" w:hanging="826"/>
              <w:rPr>
                <w:spacing w:val="-6"/>
                <w:sz w:val="22"/>
                <w:szCs w:val="22"/>
              </w:rPr>
            </w:pPr>
            <w:r w:rsidRPr="005E09DB">
              <w:rPr>
                <w:rFonts w:ascii="Wingdings" w:eastAsia="Wingdings" w:hAnsi="Wingdings" w:cs="Wingdings"/>
                <w:spacing w:val="-2"/>
                <w:sz w:val="22"/>
                <w:szCs w:val="22"/>
              </w:rPr>
              <w:t></w:t>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3BCD7E11" w14:textId="77777777" w:rsidR="0016569F" w:rsidRPr="00D657D9" w:rsidRDefault="0016569F" w:rsidP="009C21AC">
            <w:pPr>
              <w:tabs>
                <w:tab w:val="left" w:pos="712"/>
              </w:tabs>
              <w:spacing w:before="120"/>
              <w:rPr>
                <w:color w:val="000000" w:themeColor="text1"/>
                <w:sz w:val="22"/>
                <w:szCs w:val="22"/>
              </w:rPr>
            </w:pPr>
            <w:r w:rsidRPr="005E09DB">
              <w:rPr>
                <w:rFonts w:ascii="Wingdings" w:eastAsia="Wingdings" w:hAnsi="Wingdings" w:cs="Wingdings"/>
                <w:spacing w:val="-2"/>
                <w:sz w:val="22"/>
                <w:szCs w:val="22"/>
              </w:rPr>
              <w:t></w:t>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16569F" w:rsidRPr="005E09DB" w14:paraId="43BCFC46" w14:textId="77777777" w:rsidTr="009C21AC">
        <w:tc>
          <w:tcPr>
            <w:tcW w:w="9389" w:type="dxa"/>
            <w:tcBorders>
              <w:top w:val="single" w:sz="2" w:space="0" w:color="auto"/>
              <w:left w:val="single" w:sz="2" w:space="0" w:color="auto"/>
              <w:bottom w:val="single" w:sz="2" w:space="0" w:color="auto"/>
              <w:right w:val="single" w:sz="2" w:space="0" w:color="auto"/>
            </w:tcBorders>
          </w:tcPr>
          <w:p w14:paraId="63475CB8" w14:textId="77777777" w:rsidR="0016569F" w:rsidRPr="005E09DB" w:rsidRDefault="0016569F" w:rsidP="009C21AC">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16569F" w:rsidRPr="005E09DB" w14:paraId="234B5B58" w14:textId="77777777" w:rsidTr="009C21AC">
        <w:tc>
          <w:tcPr>
            <w:tcW w:w="9389" w:type="dxa"/>
            <w:tcBorders>
              <w:top w:val="single" w:sz="2" w:space="0" w:color="auto"/>
              <w:left w:val="single" w:sz="2" w:space="0" w:color="auto"/>
              <w:bottom w:val="single" w:sz="2" w:space="0" w:color="auto"/>
              <w:right w:val="single" w:sz="2" w:space="0" w:color="auto"/>
            </w:tcBorders>
          </w:tcPr>
          <w:p w14:paraId="4426E5D1" w14:textId="77777777" w:rsidR="0016569F" w:rsidRPr="00BC58F3" w:rsidRDefault="0016569F" w:rsidP="009C21AC">
            <w:pPr>
              <w:spacing w:before="120"/>
              <w:jc w:val="center"/>
              <w:rPr>
                <w:sz w:val="22"/>
                <w:szCs w:val="22"/>
              </w:rPr>
            </w:pPr>
          </w:p>
        </w:tc>
      </w:tr>
      <w:tr w:rsidR="0016569F" w:rsidRPr="005E09DB" w14:paraId="0A7F3AD8" w14:textId="77777777" w:rsidTr="009C21AC">
        <w:trPr>
          <w:trHeight w:val="643"/>
        </w:trPr>
        <w:tc>
          <w:tcPr>
            <w:tcW w:w="9389" w:type="dxa"/>
            <w:tcBorders>
              <w:top w:val="single" w:sz="2" w:space="0" w:color="auto"/>
              <w:left w:val="single" w:sz="2" w:space="0" w:color="auto"/>
              <w:bottom w:val="single" w:sz="2" w:space="0" w:color="auto"/>
              <w:right w:val="single" w:sz="2" w:space="0" w:color="auto"/>
            </w:tcBorders>
          </w:tcPr>
          <w:p w14:paraId="1CFBFF56" w14:textId="77777777" w:rsidR="0016569F" w:rsidRPr="00BC58F3" w:rsidRDefault="0016569F" w:rsidP="009C21AC">
            <w:pPr>
              <w:spacing w:before="120"/>
              <w:ind w:left="82"/>
              <w:rPr>
                <w:sz w:val="22"/>
                <w:szCs w:val="22"/>
              </w:rPr>
            </w:pPr>
            <w:r w:rsidRPr="00BC58F3">
              <w:rPr>
                <w:sz w:val="22"/>
                <w:szCs w:val="22"/>
              </w:rPr>
              <w:t>Period of disqualification: From: _______________ To: ________________</w:t>
            </w:r>
          </w:p>
        </w:tc>
      </w:tr>
    </w:tbl>
    <w:p w14:paraId="4E013793" w14:textId="77777777" w:rsidR="0016569F" w:rsidRPr="005E09DB" w:rsidRDefault="0016569F" w:rsidP="0016569F">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1FBDEAB4" w14:textId="77777777" w:rsidR="0016569F" w:rsidRPr="005E09DB" w:rsidRDefault="0016569F" w:rsidP="0016569F">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53E1CF3C" w14:textId="77777777" w:rsidR="0016569F" w:rsidRPr="005E09DB" w:rsidRDefault="0016569F" w:rsidP="0016569F">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18D81474" w14:textId="77777777" w:rsidR="0016569F" w:rsidRPr="005E09DB" w:rsidRDefault="0016569F" w:rsidP="0016569F">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34956FF2" w14:textId="77777777" w:rsidR="0016569F" w:rsidRPr="005E09DB" w:rsidRDefault="0016569F" w:rsidP="0016569F">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63F46D88" w14:textId="77777777" w:rsidR="0016569F" w:rsidRPr="005E09DB" w:rsidRDefault="0016569F" w:rsidP="0016569F">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331AD359" w14:textId="77777777" w:rsidR="0016569F" w:rsidRPr="005E09DB" w:rsidRDefault="0016569F" w:rsidP="0016569F">
      <w:pPr>
        <w:rPr>
          <w:iCs/>
          <w:color w:val="000000" w:themeColor="text1"/>
        </w:rPr>
      </w:pPr>
      <w:r w:rsidRPr="005E09DB">
        <w:rPr>
          <w:iCs/>
          <w:color w:val="000000" w:themeColor="text1"/>
        </w:rPr>
        <w:t>Signature: ________________________________________________________</w:t>
      </w:r>
    </w:p>
    <w:p w14:paraId="272AC81D" w14:textId="77777777" w:rsidR="0016569F" w:rsidRDefault="0016569F" w:rsidP="0016569F">
      <w:pPr>
        <w:tabs>
          <w:tab w:val="left" w:pos="6120"/>
        </w:tabs>
        <w:spacing w:before="240" w:after="240"/>
        <w:rPr>
          <w:rFonts w:eastAsiaTheme="minorHAnsi"/>
          <w:color w:val="000000"/>
        </w:rPr>
      </w:pPr>
      <w:r w:rsidRPr="005E09DB">
        <w:rPr>
          <w:iCs/>
          <w:color w:val="000000" w:themeColor="text1"/>
        </w:rPr>
        <w:t>Date signed ________________________________ day of ___________________, _____</w:t>
      </w:r>
      <w:bookmarkEnd w:id="505"/>
    </w:p>
    <w:p w14:paraId="2A8AED3F" w14:textId="5833FC9E" w:rsidR="007F298C" w:rsidRPr="008653B6" w:rsidRDefault="007F298C">
      <w:pPr>
        <w:rPr>
          <w:b/>
          <w:noProof/>
          <w:sz w:val="44"/>
        </w:rPr>
      </w:pPr>
      <w:r>
        <w:rPr>
          <w:noProof/>
        </w:rPr>
        <w:br w:type="page"/>
      </w:r>
    </w:p>
    <w:p w14:paraId="09B2A61F" w14:textId="77777777" w:rsidR="007A2EE2" w:rsidRPr="004A2C5F" w:rsidRDefault="007A2EE2" w:rsidP="007A2EE2">
      <w:pPr>
        <w:pStyle w:val="Subtitle"/>
        <w:spacing w:after="240"/>
        <w:outlineLvl w:val="0"/>
        <w:rPr>
          <w:noProof/>
        </w:rPr>
        <w:sectPr w:rsidR="007A2EE2" w:rsidRPr="004A2C5F" w:rsidSect="007A2EE2">
          <w:headerReference w:type="even" r:id="rId113"/>
          <w:headerReference w:type="default" r:id="rId114"/>
          <w:footerReference w:type="even" r:id="rId115"/>
          <w:footerReference w:type="default" r:id="rId116"/>
          <w:headerReference w:type="first" r:id="rId117"/>
          <w:footerReference w:type="first" r:id="rId118"/>
          <w:footnotePr>
            <w:numRestart w:val="eachSect"/>
          </w:footnotePr>
          <w:pgSz w:w="12240" w:h="15840" w:code="1"/>
          <w:pgMar w:top="1440" w:right="1440" w:bottom="1440" w:left="1440" w:header="720" w:footer="720" w:gutter="0"/>
          <w:cols w:space="720"/>
          <w:titlePg/>
        </w:sectPr>
      </w:pPr>
    </w:p>
    <w:p w14:paraId="3BB634EB"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51334266" w14:textId="77777777" w:rsidTr="003B21FF">
        <w:trPr>
          <w:cantSplit/>
          <w:trHeight w:val="800"/>
        </w:trPr>
        <w:tc>
          <w:tcPr>
            <w:tcW w:w="9108" w:type="dxa"/>
            <w:gridSpan w:val="2"/>
            <w:tcBorders>
              <w:top w:val="nil"/>
              <w:left w:val="nil"/>
              <w:bottom w:val="nil"/>
              <w:right w:val="nil"/>
            </w:tcBorders>
            <w:vAlign w:val="center"/>
          </w:tcPr>
          <w:p w14:paraId="5818F9C8" w14:textId="77777777" w:rsidR="00455149" w:rsidRPr="004A2C5F" w:rsidRDefault="00455149" w:rsidP="00764A9B">
            <w:pPr>
              <w:pStyle w:val="SectionHeading"/>
            </w:pPr>
            <w:bookmarkStart w:id="506" w:name="_Toc438954452"/>
            <w:bookmarkStart w:id="507" w:name="_Toc488411761"/>
            <w:bookmarkStart w:id="508" w:name="_Toc347227549"/>
            <w:bookmarkStart w:id="509" w:name="_Toc436903906"/>
            <w:bookmarkStart w:id="510" w:name="_Toc454620909"/>
            <w:bookmarkEnd w:id="411"/>
            <w:bookmarkEnd w:id="412"/>
            <w:bookmarkEnd w:id="413"/>
            <w:bookmarkEnd w:id="503"/>
            <w:r w:rsidRPr="004A2C5F">
              <w:t>Section I</w:t>
            </w:r>
            <w:r w:rsidR="00193CA6" w:rsidRPr="004A2C5F">
              <w:t>X</w:t>
            </w:r>
            <w:r w:rsidR="00625B7E" w:rsidRPr="004A2C5F">
              <w:t xml:space="preserve"> - </w:t>
            </w:r>
            <w:r w:rsidRPr="004A2C5F">
              <w:t>Special Conditions of Contract</w:t>
            </w:r>
            <w:bookmarkEnd w:id="506"/>
            <w:bookmarkEnd w:id="507"/>
            <w:bookmarkEnd w:id="508"/>
            <w:bookmarkEnd w:id="509"/>
            <w:bookmarkEnd w:id="510"/>
          </w:p>
        </w:tc>
      </w:tr>
      <w:tr w:rsidR="00455149" w:rsidRPr="004A2C5F" w14:paraId="7D708B4A" w14:textId="77777777" w:rsidTr="003B21FF">
        <w:trPr>
          <w:cantSplit/>
        </w:trPr>
        <w:tc>
          <w:tcPr>
            <w:tcW w:w="9108" w:type="dxa"/>
            <w:gridSpan w:val="2"/>
            <w:tcBorders>
              <w:top w:val="nil"/>
              <w:left w:val="nil"/>
              <w:bottom w:val="nil"/>
              <w:right w:val="nil"/>
            </w:tcBorders>
          </w:tcPr>
          <w:p w14:paraId="36872D9B"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14:paraId="7AED5205" w14:textId="77777777" w:rsidR="00455149" w:rsidRPr="004A2C5F" w:rsidRDefault="00455149">
            <w:pPr>
              <w:spacing w:after="200"/>
              <w:rPr>
                <w:i/>
                <w:iCs/>
              </w:rPr>
            </w:pPr>
            <w:r w:rsidRPr="004A2C5F">
              <w:rPr>
                <w:i/>
                <w:iCs/>
              </w:rPr>
              <w:t>[The Purchaser shall select insert the appropriate wording using the samples below or other acceptable wording, and delete the text in italics]</w:t>
            </w:r>
          </w:p>
        </w:tc>
      </w:tr>
      <w:tr w:rsidR="00455149" w:rsidRPr="004A2C5F" w14:paraId="6B670903" w14:textId="77777777" w:rsidTr="003B21FF">
        <w:trPr>
          <w:cantSplit/>
        </w:trPr>
        <w:tc>
          <w:tcPr>
            <w:tcW w:w="1728" w:type="dxa"/>
            <w:tcBorders>
              <w:top w:val="single" w:sz="12" w:space="0" w:color="auto"/>
              <w:bottom w:val="single" w:sz="6" w:space="0" w:color="auto"/>
            </w:tcBorders>
          </w:tcPr>
          <w:p w14:paraId="619C914A" w14:textId="77777777" w:rsidR="00455149" w:rsidRPr="004A2C5F" w:rsidRDefault="00455149">
            <w:pPr>
              <w:spacing w:after="200"/>
              <w:rPr>
                <w:b/>
              </w:rPr>
            </w:pPr>
            <w:r w:rsidRPr="004A2C5F">
              <w:rPr>
                <w:b/>
              </w:rPr>
              <w:t>GCC 1.1(</w:t>
            </w:r>
            <w:r w:rsidR="0097451C" w:rsidRPr="004A2C5F">
              <w:rPr>
                <w:b/>
              </w:rPr>
              <w:t>i</w:t>
            </w:r>
            <w:r w:rsidRPr="004A2C5F">
              <w:rPr>
                <w:b/>
              </w:rPr>
              <w:t>)</w:t>
            </w:r>
          </w:p>
        </w:tc>
        <w:tc>
          <w:tcPr>
            <w:tcW w:w="7380" w:type="dxa"/>
            <w:tcBorders>
              <w:top w:val="single" w:sz="12" w:space="0" w:color="auto"/>
              <w:bottom w:val="single" w:sz="6" w:space="0" w:color="auto"/>
            </w:tcBorders>
          </w:tcPr>
          <w:p w14:paraId="4E7EA404" w14:textId="5EF88803" w:rsidR="00455149" w:rsidRPr="004A2C5F" w:rsidRDefault="00455149" w:rsidP="00B20407">
            <w:pPr>
              <w:tabs>
                <w:tab w:val="right" w:pos="7164"/>
              </w:tabs>
              <w:spacing w:after="200"/>
            </w:pPr>
            <w:r w:rsidRPr="004A2C5F">
              <w:t xml:space="preserve">The Purchaser’s </w:t>
            </w:r>
            <w:r w:rsidR="00B20407" w:rsidRPr="004A2C5F">
              <w:t xml:space="preserve">Country </w:t>
            </w:r>
            <w:r w:rsidRPr="004A2C5F">
              <w:t xml:space="preserve">is: </w:t>
            </w:r>
            <w:r w:rsidR="002F7664">
              <w:t>Government of Malawi</w:t>
            </w:r>
          </w:p>
        </w:tc>
      </w:tr>
      <w:tr w:rsidR="00455149" w:rsidRPr="004A2C5F" w14:paraId="3F920CAD" w14:textId="77777777" w:rsidTr="003B21FF">
        <w:trPr>
          <w:cantSplit/>
        </w:trPr>
        <w:tc>
          <w:tcPr>
            <w:tcW w:w="1728" w:type="dxa"/>
            <w:tcBorders>
              <w:top w:val="nil"/>
            </w:tcBorders>
          </w:tcPr>
          <w:p w14:paraId="6AD1B6F1"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0A642953" w14:textId="37A1DE45" w:rsidR="00455149" w:rsidRPr="004A2C5F" w:rsidRDefault="00455149">
            <w:pPr>
              <w:tabs>
                <w:tab w:val="right" w:pos="7164"/>
              </w:tabs>
              <w:spacing w:after="200"/>
            </w:pPr>
            <w:r w:rsidRPr="004A2C5F">
              <w:t xml:space="preserve">The Purchaser is: </w:t>
            </w:r>
            <w:r w:rsidR="002F7664">
              <w:t>Ministry of Transport and Public Works</w:t>
            </w:r>
          </w:p>
        </w:tc>
      </w:tr>
      <w:tr w:rsidR="00455149" w:rsidRPr="004A2C5F" w14:paraId="059119B3" w14:textId="77777777" w:rsidTr="003B21FF">
        <w:trPr>
          <w:cantSplit/>
        </w:trPr>
        <w:tc>
          <w:tcPr>
            <w:tcW w:w="1728" w:type="dxa"/>
          </w:tcPr>
          <w:p w14:paraId="60FD132D" w14:textId="73A40859" w:rsidR="00455149" w:rsidRPr="004A2C5F" w:rsidRDefault="00455149">
            <w:pPr>
              <w:spacing w:after="200"/>
              <w:rPr>
                <w:b/>
              </w:rPr>
            </w:pPr>
            <w:r w:rsidRPr="004A2C5F">
              <w:rPr>
                <w:b/>
              </w:rPr>
              <w:t>GCC 1.1(</w:t>
            </w:r>
            <w:r w:rsidR="0097451C" w:rsidRPr="004A2C5F">
              <w:rPr>
                <w:b/>
              </w:rPr>
              <w:t>o</w:t>
            </w:r>
            <w:r w:rsidRPr="004A2C5F">
              <w:rPr>
                <w:b/>
              </w:rPr>
              <w:t>)</w:t>
            </w:r>
          </w:p>
        </w:tc>
        <w:tc>
          <w:tcPr>
            <w:tcW w:w="7380" w:type="dxa"/>
          </w:tcPr>
          <w:p w14:paraId="67D58661" w14:textId="6CC53B99" w:rsidR="00455149" w:rsidRPr="004A2C5F" w:rsidRDefault="00455149">
            <w:pPr>
              <w:tabs>
                <w:tab w:val="right" w:pos="7164"/>
              </w:tabs>
              <w:spacing w:after="200"/>
            </w:pPr>
            <w:r w:rsidRPr="004A2C5F">
              <w:t xml:space="preserve">The Project Site(s)/Final Destination(s) are: </w:t>
            </w:r>
            <w:r w:rsidR="002F7664">
              <w:t>Malawi Bureau of Standards, Department of Agriculture Research and Department of Animal Health and Livestock Development</w:t>
            </w:r>
          </w:p>
        </w:tc>
      </w:tr>
      <w:tr w:rsidR="00800DEE" w:rsidRPr="004A2C5F" w14:paraId="0D77B636" w14:textId="77777777" w:rsidTr="003B21FF">
        <w:trPr>
          <w:cantSplit/>
        </w:trPr>
        <w:tc>
          <w:tcPr>
            <w:tcW w:w="1728" w:type="dxa"/>
          </w:tcPr>
          <w:p w14:paraId="51773C57" w14:textId="233445FB" w:rsidR="00800DEE" w:rsidRPr="00E67662" w:rsidRDefault="00800DEE">
            <w:pPr>
              <w:spacing w:after="200"/>
              <w:rPr>
                <w:b/>
              </w:rPr>
            </w:pPr>
            <w:r w:rsidRPr="00E67662">
              <w:rPr>
                <w:b/>
              </w:rPr>
              <w:t>GCC 1.1</w:t>
            </w:r>
            <w:r w:rsidR="00067276" w:rsidRPr="00E67662">
              <w:rPr>
                <w:b/>
              </w:rPr>
              <w:t xml:space="preserve"> (p)</w:t>
            </w:r>
          </w:p>
        </w:tc>
        <w:tc>
          <w:tcPr>
            <w:tcW w:w="7380" w:type="dxa"/>
          </w:tcPr>
          <w:p w14:paraId="2C1CECFD" w14:textId="4CAC3068" w:rsidR="00067276" w:rsidRPr="00E67662" w:rsidRDefault="00067276" w:rsidP="008653B6">
            <w:pPr>
              <w:pStyle w:val="Heading3"/>
              <w:spacing w:before="120" w:after="120"/>
              <w:ind w:left="0"/>
            </w:pPr>
            <w:r w:rsidRPr="00E67662">
              <w:t xml:space="preserve">The </w:t>
            </w:r>
            <w:r w:rsidR="00121FCA" w:rsidRPr="00E67662">
              <w:t xml:space="preserve">term </w:t>
            </w:r>
            <w:r w:rsidR="00121FCA" w:rsidRPr="00E67662">
              <w:rPr>
                <w:b/>
                <w:bCs/>
              </w:rPr>
              <w:t>SEA/SH</w:t>
            </w:r>
            <w:r w:rsidR="00121FCA" w:rsidRPr="00E67662">
              <w:t xml:space="preserve"> where used </w:t>
            </w:r>
            <w:r w:rsidR="002A6F2A" w:rsidRPr="00E67662">
              <w:t xml:space="preserve">in the Contract </w:t>
            </w:r>
            <w:r w:rsidR="0076628C" w:rsidRPr="00E67662">
              <w:t>has</w:t>
            </w:r>
            <w:r w:rsidR="002A6F2A" w:rsidRPr="00E67662">
              <w:t xml:space="preserve"> the following meaning: </w:t>
            </w:r>
          </w:p>
          <w:p w14:paraId="40C4F028" w14:textId="276D6DE0" w:rsidR="00AE68F8" w:rsidRPr="00E67662" w:rsidRDefault="00AE68F8" w:rsidP="00260CDA">
            <w:pPr>
              <w:pStyle w:val="Heading3"/>
              <w:numPr>
                <w:ilvl w:val="0"/>
                <w:numId w:val="164"/>
              </w:numPr>
              <w:spacing w:before="120" w:after="120"/>
              <w:ind w:left="500"/>
            </w:pPr>
            <w:r w:rsidRPr="00E67662">
              <w:t>“</w:t>
            </w:r>
            <w:r w:rsidRPr="00E67662">
              <w:rPr>
                <w:b/>
                <w:bCs/>
              </w:rPr>
              <w:t>Sexual Exploitation and Abuse” “(SEA)”</w:t>
            </w:r>
            <w:r w:rsidRPr="00E67662">
              <w:t xml:space="preserve"> means the following:</w:t>
            </w:r>
          </w:p>
          <w:p w14:paraId="5E3DF736" w14:textId="77777777" w:rsidR="00AE68F8" w:rsidRPr="00E67662" w:rsidRDefault="00AE68F8" w:rsidP="008653B6">
            <w:pPr>
              <w:autoSpaceDE w:val="0"/>
              <w:autoSpaceDN w:val="0"/>
              <w:spacing w:before="120"/>
              <w:ind w:left="720" w:right="-2"/>
              <w:jc w:val="both"/>
              <w:rPr>
                <w:color w:val="000000" w:themeColor="text1"/>
              </w:rPr>
            </w:pPr>
            <w:r w:rsidRPr="00E67662">
              <w:rPr>
                <w:b/>
                <w:bCs/>
                <w:noProof/>
              </w:rPr>
              <w:t>Sexual Exploitation</w:t>
            </w:r>
            <w:r w:rsidRPr="00E67662">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0A41B3CE" w14:textId="77777777" w:rsidR="00AE68F8" w:rsidRPr="00E67662" w:rsidRDefault="00AE68F8" w:rsidP="008653B6">
            <w:pPr>
              <w:autoSpaceDE w:val="0"/>
              <w:autoSpaceDN w:val="0"/>
              <w:spacing w:before="120"/>
              <w:ind w:left="720" w:right="-2"/>
              <w:jc w:val="both"/>
              <w:rPr>
                <w:color w:val="000000" w:themeColor="text1"/>
              </w:rPr>
            </w:pPr>
            <w:r w:rsidRPr="00E67662">
              <w:rPr>
                <w:b/>
                <w:bCs/>
                <w:noProof/>
              </w:rPr>
              <w:t>Sexual Abuse</w:t>
            </w:r>
            <w:r w:rsidRPr="00E67662">
              <w:rPr>
                <w:color w:val="000000" w:themeColor="text1"/>
              </w:rPr>
              <w:t xml:space="preserve"> is defined as the actual or threatened physical intrusion of a sexual nature, whether by force or under unequal or coercive conditions. </w:t>
            </w:r>
          </w:p>
          <w:p w14:paraId="6652B1B1" w14:textId="17167EF2" w:rsidR="005C5FEE" w:rsidRPr="00E67662" w:rsidRDefault="00AE68F8" w:rsidP="00260CDA">
            <w:pPr>
              <w:pStyle w:val="Heading3"/>
              <w:numPr>
                <w:ilvl w:val="0"/>
                <w:numId w:val="164"/>
              </w:numPr>
              <w:spacing w:before="120" w:after="120"/>
              <w:ind w:left="500"/>
            </w:pPr>
            <w:r w:rsidRPr="00E67662">
              <w:rPr>
                <w:b/>
                <w:bCs/>
              </w:rPr>
              <w:t>“Sexual Harassment” “(SH)”</w:t>
            </w:r>
            <w:r w:rsidRPr="00E67662">
              <w:t xml:space="preserve"> is defined as unwelcome sexual advances, requests for sexual favors, and other verbal or physical conduct of a sexual nature by </w:t>
            </w:r>
            <w:r w:rsidR="00367E94">
              <w:t>contractor</w:t>
            </w:r>
            <w:r w:rsidRPr="00E67662">
              <w:t xml:space="preserve">’s </w:t>
            </w:r>
            <w:r w:rsidR="00675D07" w:rsidRPr="00E67662">
              <w:t>p</w:t>
            </w:r>
            <w:r w:rsidRPr="00E67662">
              <w:t xml:space="preserve">ersonnel with other </w:t>
            </w:r>
            <w:r w:rsidR="00367E94">
              <w:t>contractor</w:t>
            </w:r>
            <w:r w:rsidRPr="00E67662">
              <w:t xml:space="preserve">’s, </w:t>
            </w:r>
            <w:r w:rsidR="001575C7">
              <w:t>s</w:t>
            </w:r>
            <w:r w:rsidRPr="00E67662">
              <w:t xml:space="preserve">ubcontractors’ or </w:t>
            </w:r>
            <w:r w:rsidR="001575C7">
              <w:t>employer</w:t>
            </w:r>
            <w:r w:rsidRPr="00E67662">
              <w:t>’s personnel.</w:t>
            </w:r>
          </w:p>
        </w:tc>
      </w:tr>
      <w:tr w:rsidR="00455149" w:rsidRPr="004A2C5F" w14:paraId="461E384F" w14:textId="77777777" w:rsidTr="003B21FF">
        <w:trPr>
          <w:cantSplit/>
        </w:trPr>
        <w:tc>
          <w:tcPr>
            <w:tcW w:w="1728" w:type="dxa"/>
          </w:tcPr>
          <w:p w14:paraId="2A938F11" w14:textId="77777777" w:rsidR="00455149" w:rsidRPr="004A2C5F" w:rsidRDefault="00455149">
            <w:pPr>
              <w:spacing w:after="200"/>
              <w:rPr>
                <w:b/>
              </w:rPr>
            </w:pPr>
            <w:r w:rsidRPr="004A2C5F">
              <w:rPr>
                <w:b/>
              </w:rPr>
              <w:t>GCC 4.2 (a)</w:t>
            </w:r>
          </w:p>
        </w:tc>
        <w:tc>
          <w:tcPr>
            <w:tcW w:w="7380" w:type="dxa"/>
          </w:tcPr>
          <w:p w14:paraId="79E44B00" w14:textId="56958C75" w:rsidR="00455149" w:rsidRPr="004A2C5F" w:rsidRDefault="00455149">
            <w:pPr>
              <w:tabs>
                <w:tab w:val="right" w:pos="7164"/>
              </w:tabs>
              <w:spacing w:after="200"/>
              <w:rPr>
                <w:u w:val="single"/>
              </w:rPr>
            </w:pPr>
            <w:r w:rsidRPr="004A2C5F">
              <w:t xml:space="preserve">The meaning of the trade terms shall be as prescribed by </w:t>
            </w:r>
            <w:r w:rsidRPr="000203F4">
              <w:t>Incoterms.</w:t>
            </w:r>
            <w:r w:rsidRPr="004A2C5F">
              <w:t xml:space="preserve"> If the meaning of any trade term and the rights and obligations of the parties thereunder shall not be as prescribed by Incoterms, they shall be as prescribed by</w:t>
            </w:r>
            <w:r w:rsidRPr="000203F4">
              <w:t>:</w:t>
            </w:r>
            <w:r w:rsidR="002F7664" w:rsidRPr="000203F4">
              <w:t xml:space="preserve"> Incoterms 2020</w:t>
            </w:r>
          </w:p>
        </w:tc>
      </w:tr>
      <w:tr w:rsidR="00455149" w:rsidRPr="004A2C5F" w14:paraId="1CDAAEDB" w14:textId="77777777" w:rsidTr="003B21FF">
        <w:trPr>
          <w:cantSplit/>
        </w:trPr>
        <w:tc>
          <w:tcPr>
            <w:tcW w:w="1728" w:type="dxa"/>
          </w:tcPr>
          <w:p w14:paraId="10630B8A" w14:textId="77777777" w:rsidR="00455149" w:rsidRPr="004A2C5F" w:rsidRDefault="00455149">
            <w:pPr>
              <w:spacing w:after="200"/>
              <w:rPr>
                <w:b/>
              </w:rPr>
            </w:pPr>
            <w:r w:rsidRPr="004A2C5F">
              <w:rPr>
                <w:b/>
              </w:rPr>
              <w:t>GCC 4.2 (b)</w:t>
            </w:r>
          </w:p>
        </w:tc>
        <w:tc>
          <w:tcPr>
            <w:tcW w:w="7380" w:type="dxa"/>
          </w:tcPr>
          <w:p w14:paraId="42BE62A2" w14:textId="3616114D" w:rsidR="00455149" w:rsidRPr="004A2C5F" w:rsidRDefault="00455149">
            <w:pPr>
              <w:tabs>
                <w:tab w:val="right" w:pos="7164"/>
              </w:tabs>
              <w:spacing w:after="200"/>
            </w:pPr>
            <w:r w:rsidRPr="004A2C5F">
              <w:t xml:space="preserve">The version edition of Incoterms shall </w:t>
            </w:r>
            <w:r w:rsidRPr="000203F4">
              <w:t>be</w:t>
            </w:r>
            <w:r w:rsidR="002F7664" w:rsidRPr="000203F4">
              <w:t xml:space="preserve"> Incoterms 2020</w:t>
            </w:r>
          </w:p>
        </w:tc>
      </w:tr>
      <w:tr w:rsidR="00455149" w:rsidRPr="004A2C5F" w14:paraId="6B16A905" w14:textId="77777777" w:rsidTr="003B21FF">
        <w:trPr>
          <w:cantSplit/>
        </w:trPr>
        <w:tc>
          <w:tcPr>
            <w:tcW w:w="1728" w:type="dxa"/>
          </w:tcPr>
          <w:p w14:paraId="0C72BE69" w14:textId="77777777" w:rsidR="00455149" w:rsidRPr="004A2C5F" w:rsidRDefault="00455149">
            <w:pPr>
              <w:spacing w:after="200"/>
              <w:rPr>
                <w:b/>
              </w:rPr>
            </w:pPr>
            <w:r w:rsidRPr="004A2C5F">
              <w:rPr>
                <w:b/>
              </w:rPr>
              <w:t>GCC 5.1</w:t>
            </w:r>
          </w:p>
        </w:tc>
        <w:tc>
          <w:tcPr>
            <w:tcW w:w="7380" w:type="dxa"/>
          </w:tcPr>
          <w:p w14:paraId="28FF7420" w14:textId="74CCA26B" w:rsidR="00455149" w:rsidRPr="004A2C5F" w:rsidRDefault="00455149">
            <w:pPr>
              <w:tabs>
                <w:tab w:val="right" w:pos="7164"/>
              </w:tabs>
              <w:spacing w:after="200"/>
            </w:pPr>
            <w:r w:rsidRPr="004A2C5F">
              <w:t>The language shall be:</w:t>
            </w:r>
            <w:r w:rsidR="00B95321" w:rsidRPr="004A2C5F">
              <w:t xml:space="preserve"> </w:t>
            </w:r>
            <w:r w:rsidR="002F7664">
              <w:t>English</w:t>
            </w:r>
          </w:p>
        </w:tc>
      </w:tr>
      <w:tr w:rsidR="00455149" w:rsidRPr="004A2C5F" w14:paraId="40D1C91F" w14:textId="77777777" w:rsidTr="003B21FF">
        <w:trPr>
          <w:cantSplit/>
        </w:trPr>
        <w:tc>
          <w:tcPr>
            <w:tcW w:w="1728" w:type="dxa"/>
          </w:tcPr>
          <w:p w14:paraId="5F5F03E6" w14:textId="77777777" w:rsidR="00455149" w:rsidRPr="004A2C5F" w:rsidRDefault="00455149">
            <w:pPr>
              <w:spacing w:after="200"/>
              <w:rPr>
                <w:b/>
              </w:rPr>
            </w:pPr>
            <w:r w:rsidRPr="004A2C5F">
              <w:rPr>
                <w:b/>
              </w:rPr>
              <w:lastRenderedPageBreak/>
              <w:t>GCC 8.1</w:t>
            </w:r>
          </w:p>
        </w:tc>
        <w:tc>
          <w:tcPr>
            <w:tcW w:w="7380" w:type="dxa"/>
          </w:tcPr>
          <w:p w14:paraId="5B257BB9" w14:textId="77777777" w:rsidR="00455149" w:rsidRPr="002F7664" w:rsidRDefault="00455149">
            <w:pPr>
              <w:tabs>
                <w:tab w:val="right" w:pos="7164"/>
              </w:tabs>
              <w:spacing w:after="200"/>
            </w:pPr>
            <w:r w:rsidRPr="002F7664">
              <w:t xml:space="preserve">For </w:t>
            </w:r>
            <w:r w:rsidRPr="002F7664">
              <w:rPr>
                <w:b/>
                <w:u w:val="single"/>
              </w:rPr>
              <w:t>notices</w:t>
            </w:r>
            <w:r w:rsidRPr="002F7664">
              <w:t>, the Purchaser’s address shall be:</w:t>
            </w:r>
          </w:p>
          <w:p w14:paraId="48085AFF" w14:textId="5BF61900" w:rsidR="00455149" w:rsidRPr="002F7664" w:rsidRDefault="00455149">
            <w:pPr>
              <w:tabs>
                <w:tab w:val="right" w:pos="7164"/>
              </w:tabs>
              <w:spacing w:after="200"/>
            </w:pPr>
            <w:r w:rsidRPr="002F7664">
              <w:t xml:space="preserve">Attention: </w:t>
            </w:r>
            <w:r w:rsidR="002F7664" w:rsidRPr="002F7664">
              <w:t>IPDC Chairperson</w:t>
            </w:r>
          </w:p>
          <w:p w14:paraId="668DD3CE" w14:textId="44158019" w:rsidR="002F7664" w:rsidRPr="002F7664" w:rsidRDefault="002F7664">
            <w:pPr>
              <w:tabs>
                <w:tab w:val="right" w:pos="7164"/>
              </w:tabs>
              <w:spacing w:after="200"/>
            </w:pPr>
            <w:r w:rsidRPr="002F7664">
              <w:t xml:space="preserve">Ministry of Transport and Public Works </w:t>
            </w:r>
          </w:p>
          <w:p w14:paraId="3B5F84F3" w14:textId="6EEB55C6" w:rsidR="002F7664" w:rsidRPr="002F7664" w:rsidRDefault="002F7664">
            <w:pPr>
              <w:tabs>
                <w:tab w:val="right" w:pos="7164"/>
              </w:tabs>
              <w:spacing w:after="200"/>
            </w:pPr>
            <w:r w:rsidRPr="002F7664">
              <w:t>Southern Africa and Trade and Connectivity</w:t>
            </w:r>
          </w:p>
          <w:p w14:paraId="45AD7990" w14:textId="77777777" w:rsidR="002F7664" w:rsidRPr="002F7664" w:rsidRDefault="00455149">
            <w:pPr>
              <w:tabs>
                <w:tab w:val="right" w:pos="7164"/>
              </w:tabs>
              <w:spacing w:after="200"/>
            </w:pPr>
            <w:r w:rsidRPr="002F7664">
              <w:t>Street Address:</w:t>
            </w:r>
            <w:r w:rsidR="002F7664" w:rsidRPr="002F7664">
              <w:t xml:space="preserve"> Capital hill, City Centre</w:t>
            </w:r>
          </w:p>
          <w:p w14:paraId="719F01E2" w14:textId="53E189CA" w:rsidR="00455149" w:rsidRPr="002F7664" w:rsidRDefault="00455149">
            <w:pPr>
              <w:tabs>
                <w:tab w:val="right" w:pos="7164"/>
              </w:tabs>
              <w:spacing w:after="200"/>
            </w:pPr>
            <w:r w:rsidRPr="002F7664">
              <w:t>Floor/ Room number:</w:t>
            </w:r>
            <w:r w:rsidR="00A1482B">
              <w:t xml:space="preserve"> </w:t>
            </w:r>
            <w:r w:rsidR="002F7664" w:rsidRPr="002F7664">
              <w:t>Ground Floor Room 31</w:t>
            </w:r>
          </w:p>
          <w:p w14:paraId="7C18395A" w14:textId="312B8D7F" w:rsidR="00455149" w:rsidRPr="002F7664" w:rsidRDefault="00455149">
            <w:pPr>
              <w:tabs>
                <w:tab w:val="right" w:pos="7164"/>
              </w:tabs>
              <w:spacing w:after="200"/>
            </w:pPr>
            <w:r w:rsidRPr="002F7664">
              <w:t xml:space="preserve">City: </w:t>
            </w:r>
            <w:r w:rsidR="002F7664" w:rsidRPr="002F7664">
              <w:t>Lilongwe</w:t>
            </w:r>
          </w:p>
          <w:p w14:paraId="3AB1D1E8" w14:textId="441E0381" w:rsidR="00455149" w:rsidRPr="002F7664" w:rsidRDefault="00455149">
            <w:pPr>
              <w:tabs>
                <w:tab w:val="right" w:pos="7164"/>
              </w:tabs>
              <w:spacing w:after="200"/>
            </w:pPr>
            <w:r w:rsidRPr="002F7664">
              <w:t xml:space="preserve">Country: </w:t>
            </w:r>
            <w:r w:rsidR="002F7664" w:rsidRPr="002F7664">
              <w:t>Malawi</w:t>
            </w:r>
          </w:p>
          <w:p w14:paraId="55F5F5E0" w14:textId="03F950C9" w:rsidR="00455149" w:rsidRPr="002F7664" w:rsidRDefault="00455149">
            <w:pPr>
              <w:tabs>
                <w:tab w:val="right" w:pos="7164"/>
              </w:tabs>
              <w:spacing w:after="200"/>
            </w:pPr>
            <w:r w:rsidRPr="002F7664">
              <w:t xml:space="preserve">Telephone: </w:t>
            </w:r>
            <w:r w:rsidR="002F7664" w:rsidRPr="002F7664">
              <w:t>+265985069633</w:t>
            </w:r>
          </w:p>
          <w:p w14:paraId="57E68038" w14:textId="3BA6B62E" w:rsidR="00455149" w:rsidRPr="004A2C5F" w:rsidRDefault="00455149">
            <w:pPr>
              <w:tabs>
                <w:tab w:val="right" w:pos="7164"/>
              </w:tabs>
              <w:spacing w:after="200"/>
            </w:pPr>
            <w:r w:rsidRPr="002F7664">
              <w:t xml:space="preserve">Electronic mail address: </w:t>
            </w:r>
            <w:hyperlink r:id="rId119" w:history="1">
              <w:r w:rsidR="002F7664" w:rsidRPr="002F7664">
                <w:rPr>
                  <w:rStyle w:val="Hyperlink"/>
                </w:rPr>
                <w:t>procurement@satcp.mw</w:t>
              </w:r>
            </w:hyperlink>
            <w:r w:rsidR="002F7664">
              <w:rPr>
                <w:i/>
                <w:iCs/>
              </w:rPr>
              <w:t xml:space="preserve"> </w:t>
            </w:r>
          </w:p>
        </w:tc>
      </w:tr>
      <w:tr w:rsidR="00455149" w:rsidRPr="004A2C5F" w14:paraId="4D1D681F" w14:textId="77777777" w:rsidTr="003B21FF">
        <w:trPr>
          <w:cantSplit/>
        </w:trPr>
        <w:tc>
          <w:tcPr>
            <w:tcW w:w="1728" w:type="dxa"/>
          </w:tcPr>
          <w:p w14:paraId="4B1D8FDD" w14:textId="77777777" w:rsidR="00455149" w:rsidRPr="004A2C5F" w:rsidRDefault="00455149">
            <w:pPr>
              <w:spacing w:after="200"/>
              <w:rPr>
                <w:b/>
              </w:rPr>
            </w:pPr>
            <w:r w:rsidRPr="004A2C5F">
              <w:rPr>
                <w:b/>
              </w:rPr>
              <w:t>GCC 9.1</w:t>
            </w:r>
          </w:p>
        </w:tc>
        <w:tc>
          <w:tcPr>
            <w:tcW w:w="7380" w:type="dxa"/>
          </w:tcPr>
          <w:p w14:paraId="4824F6D0" w14:textId="6AAE0806" w:rsidR="00455149" w:rsidRPr="004A2C5F" w:rsidRDefault="00455149">
            <w:pPr>
              <w:tabs>
                <w:tab w:val="right" w:pos="7164"/>
              </w:tabs>
              <w:spacing w:after="200"/>
            </w:pPr>
            <w:r w:rsidRPr="004A2C5F">
              <w:t>The governing law shall be the law of</w:t>
            </w:r>
            <w:r w:rsidRPr="004A2C5F">
              <w:rPr>
                <w:i/>
              </w:rPr>
              <w:t>:</w:t>
            </w:r>
            <w:r w:rsidRPr="004A2C5F">
              <w:t xml:space="preserve"> </w:t>
            </w:r>
            <w:r w:rsidR="002F7664">
              <w:t>Republic of Malawi</w:t>
            </w:r>
          </w:p>
        </w:tc>
      </w:tr>
      <w:tr w:rsidR="00455149" w:rsidRPr="004A2C5F" w14:paraId="5F3C3AE3" w14:textId="77777777" w:rsidTr="003B21FF">
        <w:tc>
          <w:tcPr>
            <w:tcW w:w="1728" w:type="dxa"/>
          </w:tcPr>
          <w:p w14:paraId="7C304FF0" w14:textId="77777777" w:rsidR="00455149" w:rsidRPr="004A2C5F" w:rsidRDefault="00455149">
            <w:pPr>
              <w:spacing w:after="200"/>
              <w:rPr>
                <w:b/>
              </w:rPr>
            </w:pPr>
            <w:r w:rsidRPr="004A2C5F">
              <w:rPr>
                <w:b/>
              </w:rPr>
              <w:t>GCC 10.2</w:t>
            </w:r>
          </w:p>
        </w:tc>
        <w:tc>
          <w:tcPr>
            <w:tcW w:w="7380" w:type="dxa"/>
          </w:tcPr>
          <w:p w14:paraId="6477B2DB" w14:textId="77777777" w:rsidR="00455149" w:rsidRPr="004A2C5F" w:rsidRDefault="00455149" w:rsidP="00CD27B6">
            <w:pPr>
              <w:suppressAutoHyphens/>
              <w:spacing w:after="200"/>
              <w:ind w:left="49" w:firstLine="7"/>
              <w:jc w:val="both"/>
            </w:pPr>
            <w:r w:rsidRPr="004A2C5F">
              <w:t xml:space="preserve">The rules of procedure for </w:t>
            </w:r>
            <w:bookmarkStart w:id="511" w:name="_Hlk201658528"/>
            <w:r w:rsidRPr="004A2C5F">
              <w:t xml:space="preserve">arbitration proceedings </w:t>
            </w:r>
            <w:bookmarkEnd w:id="511"/>
            <w:r w:rsidRPr="004A2C5F">
              <w:t>pursuant to GCC Clause 10.2 shall be as follows:</w:t>
            </w:r>
          </w:p>
          <w:p w14:paraId="5EBD1677" w14:textId="77777777" w:rsidR="00455149" w:rsidRPr="00B70358" w:rsidRDefault="00455149">
            <w:pPr>
              <w:tabs>
                <w:tab w:val="left" w:pos="1080"/>
              </w:tabs>
              <w:suppressAutoHyphens/>
              <w:spacing w:after="200"/>
              <w:ind w:left="533" w:firstLine="7"/>
              <w:jc w:val="both"/>
              <w:rPr>
                <w:iCs/>
              </w:rPr>
            </w:pPr>
            <w:r w:rsidRPr="004A2C5F">
              <w:rPr>
                <w:b/>
                <w:i/>
              </w:rPr>
              <w:t>(a)</w:t>
            </w:r>
            <w:r w:rsidRPr="004A2C5F">
              <w:rPr>
                <w:b/>
                <w:i/>
              </w:rPr>
              <w:tab/>
            </w:r>
            <w:r w:rsidRPr="00B70358">
              <w:rPr>
                <w:b/>
                <w:iCs/>
              </w:rPr>
              <w:t>Contract with foreign Supplier:</w:t>
            </w:r>
          </w:p>
          <w:p w14:paraId="05F33B72" w14:textId="4F4BC2AD" w:rsidR="00455149" w:rsidRPr="004A2C5F" w:rsidRDefault="00455149" w:rsidP="00E543C1">
            <w:pPr>
              <w:spacing w:after="200"/>
              <w:ind w:left="1080"/>
              <w:jc w:val="both"/>
              <w:rPr>
                <w:u w:val="single"/>
              </w:rPr>
            </w:pPr>
            <w:r w:rsidRPr="004A2C5F">
              <w:t>GCC 10.2 (a)—Any dispute, controversy or claim arising out of or relating to this Contract, or breach, termination or invalidity thereof, shall be settled by arbitration in accordance with the UNCITRAL Arbitration Rules as at present in force.</w:t>
            </w:r>
          </w:p>
        </w:tc>
      </w:tr>
      <w:tr w:rsidR="00455149" w:rsidRPr="004A2C5F" w14:paraId="729C5298" w14:textId="77777777" w:rsidTr="003B21FF">
        <w:tc>
          <w:tcPr>
            <w:tcW w:w="1728" w:type="dxa"/>
          </w:tcPr>
          <w:p w14:paraId="24ABF254" w14:textId="77777777" w:rsidR="00455149" w:rsidRPr="004A2C5F" w:rsidRDefault="00455149">
            <w:pPr>
              <w:spacing w:after="200"/>
              <w:rPr>
                <w:b/>
              </w:rPr>
            </w:pPr>
            <w:r w:rsidRPr="004A2C5F">
              <w:rPr>
                <w:b/>
              </w:rPr>
              <w:t xml:space="preserve">GCC </w:t>
            </w:r>
            <w:r w:rsidR="003253BB" w:rsidRPr="004A2C5F">
              <w:rPr>
                <w:b/>
              </w:rPr>
              <w:t>13</w:t>
            </w:r>
            <w:r w:rsidRPr="004A2C5F">
              <w:rPr>
                <w:b/>
              </w:rPr>
              <w:t>.1</w:t>
            </w:r>
          </w:p>
        </w:tc>
        <w:tc>
          <w:tcPr>
            <w:tcW w:w="7380" w:type="dxa"/>
          </w:tcPr>
          <w:p w14:paraId="02DCFB2B" w14:textId="7229681D" w:rsidR="00E543C1" w:rsidRPr="004A2C5F" w:rsidRDefault="00455149" w:rsidP="00E543C1">
            <w:pPr>
              <w:spacing w:after="200"/>
            </w:pPr>
            <w:r w:rsidRPr="004A2C5F">
              <w:t xml:space="preserve">Details of Shipping and other Documents to be furnished by the Supplier are </w:t>
            </w:r>
            <w:r w:rsidR="00E543C1" w:rsidRPr="00E543C1">
              <w:t>negotiable bill of lading, a non-negotiable sea way bill, consignment note, a road consignment note, insurance certificate, Manufacturer’s or Supplier’s warranty certificate, inspection certificate issued by nominated inspection agency, Supplier’s factory shipping details</w:t>
            </w:r>
          </w:p>
        </w:tc>
      </w:tr>
      <w:tr w:rsidR="001435D8" w:rsidRPr="004A2C5F" w14:paraId="26860FE5" w14:textId="77777777" w:rsidTr="003B21FF">
        <w:trPr>
          <w:cantSplit/>
        </w:trPr>
        <w:tc>
          <w:tcPr>
            <w:tcW w:w="1728" w:type="dxa"/>
          </w:tcPr>
          <w:p w14:paraId="04CE9275" w14:textId="2A020422" w:rsidR="001435D8" w:rsidRPr="004A2C5F" w:rsidRDefault="001435D8" w:rsidP="009E406A">
            <w:pPr>
              <w:spacing w:after="200"/>
              <w:rPr>
                <w:b/>
              </w:rPr>
            </w:pPr>
            <w:r w:rsidRPr="004A2C5F">
              <w:rPr>
                <w:b/>
              </w:rPr>
              <w:lastRenderedPageBreak/>
              <w:t xml:space="preserve">GCC </w:t>
            </w:r>
            <w:r>
              <w:rPr>
                <w:b/>
              </w:rPr>
              <w:t>14</w:t>
            </w:r>
            <w:r w:rsidRPr="004A2C5F">
              <w:rPr>
                <w:b/>
              </w:rPr>
              <w:t>.</w:t>
            </w:r>
            <w:r>
              <w:rPr>
                <w:b/>
              </w:rPr>
              <w:t>9</w:t>
            </w:r>
          </w:p>
        </w:tc>
        <w:tc>
          <w:tcPr>
            <w:tcW w:w="7380" w:type="dxa"/>
          </w:tcPr>
          <w:p w14:paraId="080A148A" w14:textId="0F352D80" w:rsidR="001435D8" w:rsidRPr="00250EE6" w:rsidRDefault="001435D8" w:rsidP="00FB1E9E">
            <w:pPr>
              <w:spacing w:after="200"/>
              <w:ind w:left="1223" w:hanging="1223"/>
              <w:jc w:val="both"/>
              <w:rPr>
                <w:szCs w:val="20"/>
              </w:rPr>
            </w:pPr>
            <w:r w:rsidRPr="00FB1E9E">
              <w:rPr>
                <w:szCs w:val="20"/>
              </w:rPr>
              <w:t xml:space="preserve">GCC 14.9.1 The Supplier shall have a code of conduct, and provide appropriate sensitization, for </w:t>
            </w:r>
            <w:r w:rsidR="008153A9">
              <w:rPr>
                <w:szCs w:val="20"/>
              </w:rPr>
              <w:t>the Supplier’s</w:t>
            </w:r>
            <w:r w:rsidR="008153A9" w:rsidRPr="00FB1E9E">
              <w:rPr>
                <w:szCs w:val="20"/>
              </w:rPr>
              <w:t xml:space="preserve"> </w:t>
            </w:r>
            <w:r w:rsidRPr="00FB1E9E">
              <w:rPr>
                <w:szCs w:val="20"/>
              </w:rPr>
              <w:t xml:space="preserve">personnel carrying </w:t>
            </w:r>
            <w:r w:rsidR="00BB491C" w:rsidRPr="00BB491C">
              <w:rPr>
                <w:szCs w:val="20"/>
              </w:rPr>
              <w:t xml:space="preserve">out </w:t>
            </w:r>
            <w:r w:rsidR="00BB491C" w:rsidRPr="007F7344">
              <w:rPr>
                <w:szCs w:val="20"/>
              </w:rPr>
              <w:t>installation</w:t>
            </w:r>
            <w:r w:rsidRPr="00BB491C">
              <w:rPr>
                <w:szCs w:val="20"/>
              </w:rPr>
              <w:t xml:space="preserve"> and maintenance</w:t>
            </w:r>
            <w:r w:rsidR="00BB491C">
              <w:rPr>
                <w:i/>
                <w:iCs/>
                <w:szCs w:val="20"/>
              </w:rPr>
              <w:t xml:space="preserve"> </w:t>
            </w:r>
            <w:r w:rsidRPr="00FB1E9E">
              <w:rPr>
                <w:szCs w:val="20"/>
              </w:rPr>
              <w:t xml:space="preserve">that include, but not limited to, maintaining a safe </w:t>
            </w:r>
            <w:r w:rsidRPr="00250EE6">
              <w:rPr>
                <w:szCs w:val="20"/>
              </w:rPr>
              <w:t>working environment and not engaging in the following practices:</w:t>
            </w:r>
          </w:p>
          <w:p w14:paraId="18E77FC0" w14:textId="77777777" w:rsidR="006A7816" w:rsidRPr="006A7816" w:rsidRDefault="006A7816" w:rsidP="00260CDA">
            <w:pPr>
              <w:numPr>
                <w:ilvl w:val="0"/>
                <w:numId w:val="159"/>
              </w:numPr>
              <w:spacing w:after="120" w:line="240" w:lineRule="atLeast"/>
              <w:ind w:left="1765" w:right="-14" w:hanging="542"/>
              <w:jc w:val="both"/>
              <w:rPr>
                <w:rFonts w:eastAsia="Arial Narrow"/>
                <w:szCs w:val="20"/>
              </w:rPr>
            </w:pPr>
            <w:r w:rsidRPr="006A7816">
              <w:rPr>
                <w:bCs/>
                <w:szCs w:val="20"/>
              </w:rPr>
              <w:t>a</w:t>
            </w:r>
            <w:r w:rsidRPr="006A7816">
              <w:rPr>
                <w:rFonts w:eastAsia="Arial Narrow"/>
                <w:szCs w:val="20"/>
              </w:rPr>
              <w:t xml:space="preserve">ny form of </w:t>
            </w:r>
            <w:r w:rsidRPr="006A7816">
              <w:rPr>
                <w:bCs/>
                <w:szCs w:val="20"/>
              </w:rPr>
              <w:t xml:space="preserve">sexual harassment including </w:t>
            </w:r>
            <w:r w:rsidRPr="006A7816">
              <w:rPr>
                <w:szCs w:val="20"/>
              </w:rPr>
              <w:t xml:space="preserve">unwelcome sexual advances, requests for sexual favors, and other </w:t>
            </w:r>
            <w:r w:rsidRPr="006A7816">
              <w:t>verbal</w:t>
            </w:r>
            <w:r w:rsidRPr="006A7816">
              <w:rPr>
                <w:szCs w:val="20"/>
              </w:rPr>
              <w:t xml:space="preserve"> or physical conduct of a sexual nature with other Supplier’s or Purchaser’s personnel;</w:t>
            </w:r>
          </w:p>
          <w:p w14:paraId="041C9D47" w14:textId="77777777" w:rsidR="006A7816" w:rsidRPr="006A7816" w:rsidRDefault="006A7816" w:rsidP="00260CDA">
            <w:pPr>
              <w:numPr>
                <w:ilvl w:val="0"/>
                <w:numId w:val="159"/>
              </w:numPr>
              <w:spacing w:after="120" w:line="240" w:lineRule="atLeast"/>
              <w:ind w:left="1765" w:right="-14" w:hanging="542"/>
              <w:jc w:val="both"/>
              <w:rPr>
                <w:szCs w:val="20"/>
              </w:rPr>
            </w:pPr>
            <w:bookmarkStart w:id="512" w:name="_Hlk10196619"/>
            <w:r w:rsidRPr="006A7816">
              <w:rPr>
                <w:rFonts w:eastAsia="Arial Narrow"/>
                <w:szCs w:val="20"/>
              </w:rPr>
              <w:t>any form of sexual exploitation</w:t>
            </w:r>
            <w:r w:rsidRPr="006A7816">
              <w:rPr>
                <w:szCs w:val="20"/>
              </w:rPr>
              <w:t>, which means any actual or attempted abuse of position of vulnerability, differential power or trust, for sexual purposes, including, but not limited to, profiting monetarily, socially or politically from the sexual exploitation of another;</w:t>
            </w:r>
            <w:bookmarkEnd w:id="512"/>
          </w:p>
          <w:p w14:paraId="58CA6CEE" w14:textId="77777777" w:rsidR="006A7816" w:rsidRPr="006A7816" w:rsidRDefault="006A7816" w:rsidP="00260CDA">
            <w:pPr>
              <w:numPr>
                <w:ilvl w:val="0"/>
                <w:numId w:val="159"/>
              </w:numPr>
              <w:spacing w:after="120" w:line="240" w:lineRule="atLeast"/>
              <w:ind w:left="1765" w:right="-14" w:hanging="542"/>
              <w:jc w:val="both"/>
              <w:rPr>
                <w:rFonts w:eastAsia="Arial Narrow"/>
                <w:szCs w:val="20"/>
              </w:rPr>
            </w:pPr>
            <w:bookmarkStart w:id="513" w:name="_Hlk10196916"/>
            <w:r w:rsidRPr="006A7816">
              <w:t>any form of sexual</w:t>
            </w:r>
            <w:r w:rsidRPr="006A7816">
              <w:rPr>
                <w:rFonts w:eastAsia="Arial Narrow"/>
                <w:szCs w:val="20"/>
              </w:rPr>
              <w:t xml:space="preserve"> abuse</w:t>
            </w:r>
            <w:r w:rsidRPr="006A7816">
              <w:t>, which means the actual or threatened physical intrusion of a sexual nature, whether by force or under unequal or coercive conditions;</w:t>
            </w:r>
            <w:r w:rsidRPr="006A7816">
              <w:rPr>
                <w:rFonts w:eastAsia="Arial Narrow"/>
                <w:szCs w:val="20"/>
              </w:rPr>
              <w:t xml:space="preserve"> and </w:t>
            </w:r>
            <w:r w:rsidRPr="006A7816">
              <w:t xml:space="preserve"> </w:t>
            </w:r>
          </w:p>
          <w:p w14:paraId="762BE97D" w14:textId="6476D16F" w:rsidR="001435D8" w:rsidRPr="00FB1E9E" w:rsidRDefault="001435D8" w:rsidP="00260CDA">
            <w:pPr>
              <w:numPr>
                <w:ilvl w:val="0"/>
                <w:numId w:val="159"/>
              </w:numPr>
              <w:spacing w:after="120" w:line="240" w:lineRule="atLeast"/>
              <w:ind w:left="1765" w:right="-14" w:hanging="542"/>
              <w:jc w:val="both"/>
              <w:rPr>
                <w:bCs/>
              </w:rPr>
            </w:pPr>
            <w:bookmarkStart w:id="514" w:name="_Hlk11663505"/>
            <w:bookmarkStart w:id="515" w:name="_Hlk10196970"/>
            <w:bookmarkEnd w:id="513"/>
            <w:r w:rsidRPr="00FB1E9E">
              <w:rPr>
                <w:bCs/>
              </w:rPr>
              <w:t xml:space="preserve">any form of sexual activity with individuals under the age of 18, except in case of pre-existing marriage. </w:t>
            </w:r>
            <w:bookmarkEnd w:id="514"/>
            <w:bookmarkEnd w:id="515"/>
          </w:p>
          <w:p w14:paraId="03D53CB1" w14:textId="219021E5" w:rsidR="001435D8" w:rsidRPr="004A2C5F" w:rsidRDefault="001435D8" w:rsidP="00FB1E9E">
            <w:pPr>
              <w:spacing w:after="200"/>
              <w:ind w:left="1223" w:hanging="1223"/>
              <w:jc w:val="both"/>
            </w:pPr>
            <w:r w:rsidRPr="00FB1E9E">
              <w:rPr>
                <w:szCs w:val="20"/>
              </w:rPr>
              <w:t xml:space="preserve">GCC 14.9.2 The Purchaser may require the Supplier to remove (or cause to be </w:t>
            </w:r>
            <w:r w:rsidRPr="007F7344">
              <w:rPr>
                <w:szCs w:val="20"/>
              </w:rPr>
              <w:t xml:space="preserve">removed), from the site or other places where the </w:t>
            </w:r>
            <w:r w:rsidRPr="007F7344">
              <w:rPr>
                <w:i/>
                <w:iCs/>
                <w:szCs w:val="20"/>
              </w:rPr>
              <w:t xml:space="preserve"> </w:t>
            </w:r>
            <w:r w:rsidRPr="007F7344">
              <w:rPr>
                <w:szCs w:val="20"/>
              </w:rPr>
              <w:t>installation and maintenance is being executed, a Supplier’s personnel that undertakes behaviors that are</w:t>
            </w:r>
            <w:r w:rsidR="00EC0555" w:rsidRPr="007F7344">
              <w:rPr>
                <w:szCs w:val="20"/>
              </w:rPr>
              <w:t xml:space="preserve"> not </w:t>
            </w:r>
            <w:r w:rsidRPr="007F7344">
              <w:rPr>
                <w:szCs w:val="20"/>
              </w:rPr>
              <w:t>consistent with the code of conduct stated in GCC 14.9.1. Notwithstanding any requirement from the Purchaser to replace any such person, the Supplier shall immediately remove (or cause to be removed) any such person, from the site or other places where the installation and maintenance is</w:t>
            </w:r>
            <w:r w:rsidRPr="00FB1E9E">
              <w:rPr>
                <w:szCs w:val="20"/>
              </w:rPr>
              <w:t xml:space="preserve"> being executed</w:t>
            </w:r>
            <w:r w:rsidR="00FB1E9E">
              <w:rPr>
                <w:szCs w:val="20"/>
              </w:rPr>
              <w:t>.</w:t>
            </w:r>
            <w:r w:rsidRPr="00FB1E9E">
              <w:rPr>
                <w:szCs w:val="20"/>
              </w:rPr>
              <w:t xml:space="preserve"> </w:t>
            </w:r>
            <w:r w:rsidRPr="00FB1E9E">
              <w:rPr>
                <w:bCs/>
              </w:rPr>
              <w:t>In either case, t</w:t>
            </w:r>
            <w:r w:rsidRPr="00FB1E9E">
              <w:rPr>
                <w:szCs w:val="20"/>
              </w:rPr>
              <w:t>he Supplier shall promptly appoint</w:t>
            </w:r>
            <w:r w:rsidR="00EC0555">
              <w:rPr>
                <w:szCs w:val="20"/>
              </w:rPr>
              <w:t xml:space="preserve">, as appropriate, </w:t>
            </w:r>
            <w:r w:rsidRPr="00FB1E9E">
              <w:rPr>
                <w:szCs w:val="20"/>
              </w:rPr>
              <w:t>a suitable replacement</w:t>
            </w:r>
            <w:r w:rsidR="00F06C20">
              <w:rPr>
                <w:szCs w:val="20"/>
              </w:rPr>
              <w:t xml:space="preserve"> </w:t>
            </w:r>
            <w:r w:rsidRPr="00FB1E9E">
              <w:rPr>
                <w:szCs w:val="20"/>
              </w:rPr>
              <w:t>with equivalent skills and experience.</w:t>
            </w:r>
          </w:p>
        </w:tc>
      </w:tr>
      <w:tr w:rsidR="00455149" w:rsidRPr="004A2C5F" w14:paraId="279478ED" w14:textId="77777777" w:rsidTr="003B21FF">
        <w:trPr>
          <w:cantSplit/>
        </w:trPr>
        <w:tc>
          <w:tcPr>
            <w:tcW w:w="1728" w:type="dxa"/>
          </w:tcPr>
          <w:p w14:paraId="72199757" w14:textId="77777777" w:rsidR="00455149" w:rsidRPr="004A2C5F" w:rsidRDefault="00455149" w:rsidP="009E406A">
            <w:pPr>
              <w:spacing w:after="200"/>
              <w:rPr>
                <w:b/>
              </w:rPr>
            </w:pPr>
            <w:r w:rsidRPr="004A2C5F">
              <w:rPr>
                <w:b/>
              </w:rPr>
              <w:t>GCC 1</w:t>
            </w:r>
            <w:r w:rsidR="003253BB" w:rsidRPr="004A2C5F">
              <w:rPr>
                <w:b/>
              </w:rPr>
              <w:t>5.</w:t>
            </w:r>
            <w:r w:rsidR="009E406A" w:rsidRPr="004A2C5F">
              <w:rPr>
                <w:b/>
              </w:rPr>
              <w:t>1</w:t>
            </w:r>
          </w:p>
        </w:tc>
        <w:tc>
          <w:tcPr>
            <w:tcW w:w="7380" w:type="dxa"/>
          </w:tcPr>
          <w:p w14:paraId="73087C46" w14:textId="50A45CA2" w:rsidR="00455149" w:rsidRPr="004A2C5F" w:rsidRDefault="00455149">
            <w:pPr>
              <w:tabs>
                <w:tab w:val="right" w:pos="7164"/>
              </w:tabs>
              <w:spacing w:after="200"/>
              <w:rPr>
                <w:u w:val="single"/>
              </w:rPr>
            </w:pPr>
            <w:r w:rsidRPr="004A2C5F">
              <w:t xml:space="preserve">The prices charged for the Goods supplied and the related Services </w:t>
            </w:r>
            <w:r w:rsidRPr="007F7344">
              <w:t>perform</w:t>
            </w:r>
            <w:r w:rsidR="003E115F" w:rsidRPr="007F7344">
              <w:t xml:space="preserve">ed </w:t>
            </w:r>
            <w:r w:rsidRPr="007F7344">
              <w:t>shall not,</w:t>
            </w:r>
            <w:r w:rsidRPr="004A2C5F">
              <w:t xml:space="preserve"> be adjustable.</w:t>
            </w:r>
          </w:p>
        </w:tc>
      </w:tr>
      <w:tr w:rsidR="00455149" w:rsidRPr="004A2C5F" w14:paraId="4A05CE3E" w14:textId="77777777" w:rsidTr="003B21FF">
        <w:tc>
          <w:tcPr>
            <w:tcW w:w="1728" w:type="dxa"/>
          </w:tcPr>
          <w:p w14:paraId="05EFDA5E" w14:textId="77777777"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14:paraId="50A69E8C" w14:textId="77777777" w:rsidR="00455149" w:rsidRPr="004A2C5F" w:rsidRDefault="00455149" w:rsidP="000467A0">
            <w:pPr>
              <w:suppressAutoHyphens/>
              <w:spacing w:after="220"/>
              <w:ind w:firstLine="7"/>
              <w:jc w:val="both"/>
            </w:pPr>
            <w:r w:rsidRPr="004A2C5F">
              <w:t xml:space="preserve">GCC </w:t>
            </w:r>
            <w:r w:rsidR="003253BB" w:rsidRPr="004A2C5F">
              <w:t>16</w:t>
            </w:r>
            <w:r w:rsidRPr="004A2C5F">
              <w:t>.1—The method and conditions of payment to be made to the Supplier under this Contract shall be as follows:</w:t>
            </w:r>
          </w:p>
          <w:p w14:paraId="231D3EAC" w14:textId="77777777" w:rsidR="00455149" w:rsidRPr="004A2C5F" w:rsidRDefault="00455149" w:rsidP="000467A0">
            <w:pPr>
              <w:suppressAutoHyphens/>
              <w:spacing w:after="220"/>
              <w:ind w:firstLine="7"/>
              <w:jc w:val="both"/>
            </w:pPr>
            <w:r w:rsidRPr="004A2C5F">
              <w:rPr>
                <w:b/>
              </w:rPr>
              <w:t>Payment for Goods supplied from abroad:</w:t>
            </w:r>
          </w:p>
          <w:p w14:paraId="33FA0FD9" w14:textId="77777777" w:rsidR="00455149" w:rsidRPr="004A2C5F" w:rsidRDefault="00455149" w:rsidP="000467A0">
            <w:pPr>
              <w:tabs>
                <w:tab w:val="left" w:pos="7200"/>
              </w:tabs>
              <w:suppressAutoHyphens/>
              <w:spacing w:after="220"/>
              <w:ind w:firstLine="7"/>
              <w:jc w:val="both"/>
            </w:pPr>
            <w:r w:rsidRPr="000203F4">
              <w:t>Payment of foreign cur</w:t>
            </w:r>
            <w:r w:rsidR="007E41FE" w:rsidRPr="000203F4">
              <w:t>rency portion</w:t>
            </w:r>
            <w:r w:rsidR="007E41FE" w:rsidRPr="004A2C5F">
              <w:t xml:space="preserve"> shall be made in</w:t>
            </w:r>
            <w:r w:rsidRPr="004A2C5F">
              <w:t xml:space="preserve"> </w:t>
            </w:r>
            <w:r w:rsidRPr="004A2C5F">
              <w:rPr>
                <w:i/>
                <w:sz w:val="20"/>
              </w:rPr>
              <w:t>[</w:t>
            </w:r>
            <w:r w:rsidR="007E41FE" w:rsidRPr="004A2C5F">
              <w:rPr>
                <w:i/>
                <w:sz w:val="20"/>
              </w:rPr>
              <w:t xml:space="preserve">insert </w:t>
            </w:r>
            <w:r w:rsidRPr="004A2C5F">
              <w:rPr>
                <w:i/>
                <w:sz w:val="20"/>
              </w:rPr>
              <w:t>currency of the Contract Price]</w:t>
            </w:r>
            <w:r w:rsidRPr="004A2C5F">
              <w:t xml:space="preserve"> in the following manner:</w:t>
            </w:r>
          </w:p>
          <w:p w14:paraId="1B3EB6A0" w14:textId="77777777" w:rsidR="00455149" w:rsidRPr="004A2C5F" w:rsidRDefault="00455149" w:rsidP="000467A0">
            <w:pPr>
              <w:tabs>
                <w:tab w:val="left" w:pos="1080"/>
              </w:tabs>
              <w:suppressAutoHyphens/>
              <w:spacing w:after="220"/>
              <w:ind w:left="547" w:hanging="540"/>
              <w:jc w:val="both"/>
            </w:pPr>
            <w:r w:rsidRPr="004A2C5F">
              <w:lastRenderedPageBreak/>
              <w:t>(i)</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and upon submission of claim and a bank guarantee for equivalent amount valid until the Goods are delivered and in the form provided in the </w:t>
            </w:r>
            <w:r w:rsidR="00706F9F" w:rsidRPr="004A2C5F">
              <w:t>bidding</w:t>
            </w:r>
            <w:r w:rsidR="00E41492" w:rsidRPr="004A2C5F">
              <w:t xml:space="preserve"> document</w:t>
            </w:r>
            <w:r w:rsidR="002D3A80" w:rsidRPr="004A2C5F">
              <w:t xml:space="preserve"> </w:t>
            </w:r>
            <w:r w:rsidRPr="004A2C5F">
              <w:t>or another form acceptable to the Purchaser.</w:t>
            </w:r>
          </w:p>
          <w:p w14:paraId="4FF0D3D8" w14:textId="6E8A1CA9" w:rsidR="00455149" w:rsidRPr="004A2C5F" w:rsidRDefault="00455149" w:rsidP="000467A0">
            <w:pPr>
              <w:tabs>
                <w:tab w:val="left" w:pos="1080"/>
              </w:tabs>
              <w:suppressAutoHyphens/>
              <w:spacing w:after="220"/>
              <w:ind w:left="547" w:hanging="540"/>
              <w:jc w:val="both"/>
            </w:pPr>
            <w:r w:rsidRPr="004A2C5F">
              <w:br w:type="page"/>
              <w:t>(ii)</w:t>
            </w:r>
            <w:r w:rsidRPr="004A2C5F">
              <w:rPr>
                <w:b/>
              </w:rPr>
              <w:tab/>
              <w:t>On Shipment:</w:t>
            </w:r>
            <w:r w:rsidR="00B95321" w:rsidRPr="004A2C5F">
              <w:rPr>
                <w:b/>
              </w:rPr>
              <w:t xml:space="preserve"> </w:t>
            </w:r>
            <w:r w:rsidRPr="004A2C5F">
              <w:t>Eighty (</w:t>
            </w:r>
            <w:r w:rsidR="007F7344">
              <w:t>5</w:t>
            </w:r>
            <w:r w:rsidRPr="004A2C5F">
              <w:t xml:space="preserve">0) percent of the Contract Price of the Goods shipped shall be paid through irrevocable confirmed letter of credit opened in favor of the Supplier in a bank in its country, upon submission of documents specified in GCC Clause </w:t>
            </w:r>
            <w:r w:rsidR="00AF4B9C">
              <w:t>13</w:t>
            </w:r>
            <w:r w:rsidRPr="004A2C5F">
              <w:t>.</w:t>
            </w:r>
          </w:p>
          <w:p w14:paraId="64FBD664" w14:textId="570BCF90" w:rsidR="00455149" w:rsidRPr="004A2C5F" w:rsidRDefault="00455149" w:rsidP="000467A0">
            <w:pPr>
              <w:tabs>
                <w:tab w:val="left" w:pos="1080"/>
              </w:tabs>
              <w:suppressAutoHyphens/>
              <w:spacing w:after="220"/>
              <w:ind w:left="547" w:hanging="540"/>
              <w:jc w:val="both"/>
            </w:pPr>
            <w:r w:rsidRPr="004A2C5F">
              <w:t>(iii)</w:t>
            </w:r>
            <w:r w:rsidRPr="004A2C5F">
              <w:rPr>
                <w:b/>
              </w:rPr>
              <w:tab/>
              <w:t>On Acceptance:</w:t>
            </w:r>
            <w:r w:rsidR="00B95321" w:rsidRPr="004A2C5F">
              <w:rPr>
                <w:b/>
              </w:rPr>
              <w:t xml:space="preserve"> </w:t>
            </w:r>
            <w:r w:rsidRPr="004A2C5F">
              <w:t>Ten (</w:t>
            </w:r>
            <w:r w:rsidR="007F7344">
              <w:t>4</w:t>
            </w:r>
            <w:r w:rsidRPr="004A2C5F">
              <w:t>0) percent of the Contract Price of Goods received shall be paid within thirty (30) days of receipt of the Goods upon submission of claim supported by the acceptance certificate issued by the Purchaser.</w:t>
            </w:r>
          </w:p>
          <w:p w14:paraId="2C5C9AC3" w14:textId="6EBA49AF" w:rsidR="00455149" w:rsidRPr="004A2C5F" w:rsidRDefault="00455149" w:rsidP="000467A0">
            <w:pPr>
              <w:tabs>
                <w:tab w:val="left" w:pos="6480"/>
              </w:tabs>
              <w:suppressAutoHyphens/>
              <w:spacing w:after="220"/>
              <w:ind w:firstLine="7"/>
              <w:jc w:val="both"/>
            </w:pPr>
            <w:r w:rsidRPr="004A2C5F">
              <w:t xml:space="preserve">Payment of local currency portion shall be made in </w:t>
            </w:r>
            <w:r w:rsidR="005D6AD3">
              <w:t>Malawi Kwacha</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77A9FBE9" w14:textId="77777777" w:rsidR="00455149" w:rsidRPr="004A2C5F" w:rsidRDefault="00455149" w:rsidP="000467A0">
            <w:pPr>
              <w:suppressAutoHyphens/>
              <w:spacing w:after="220"/>
              <w:ind w:left="7"/>
              <w:jc w:val="both"/>
            </w:pPr>
            <w:r w:rsidRPr="004A2C5F">
              <w:rPr>
                <w:b/>
              </w:rPr>
              <w:t xml:space="preserve">Payment for Goods and Services supplied from within the Purchaser’s </w:t>
            </w:r>
            <w:r w:rsidR="00B20407" w:rsidRPr="004A2C5F">
              <w:rPr>
                <w:b/>
              </w:rPr>
              <w:t>C</w:t>
            </w:r>
            <w:r w:rsidRPr="004A2C5F">
              <w:rPr>
                <w:b/>
              </w:rPr>
              <w:t>ountry:</w:t>
            </w:r>
          </w:p>
          <w:p w14:paraId="4F320803" w14:textId="68190F4E" w:rsidR="00455149" w:rsidRPr="004A2C5F" w:rsidRDefault="00455149" w:rsidP="000467A0">
            <w:pPr>
              <w:tabs>
                <w:tab w:val="left" w:pos="2160"/>
              </w:tabs>
              <w:suppressAutoHyphens/>
              <w:spacing w:after="220"/>
              <w:ind w:left="7"/>
              <w:jc w:val="both"/>
            </w:pPr>
            <w:r w:rsidRPr="000203F4">
              <w:t xml:space="preserve">Payment for Goods and Services supplied from within the Purchaser’s </w:t>
            </w:r>
            <w:r w:rsidR="00B20407" w:rsidRPr="000203F4">
              <w:t xml:space="preserve">Country </w:t>
            </w:r>
            <w:r w:rsidRPr="000203F4">
              <w:t xml:space="preserve">shall be made in </w:t>
            </w:r>
            <w:r w:rsidR="005D6AD3" w:rsidRPr="000203F4">
              <w:t>Malawi Kwacha</w:t>
            </w:r>
            <w:r w:rsidRPr="000203F4">
              <w:t>, as follows:</w:t>
            </w:r>
          </w:p>
          <w:p w14:paraId="4D6A4A5C" w14:textId="77777777" w:rsidR="00455149" w:rsidRPr="004A2C5F" w:rsidRDefault="00455149" w:rsidP="000467A0">
            <w:pPr>
              <w:tabs>
                <w:tab w:val="left" w:pos="1080"/>
              </w:tabs>
              <w:suppressAutoHyphens/>
              <w:spacing w:after="220"/>
              <w:ind w:left="547" w:hanging="540"/>
              <w:jc w:val="both"/>
            </w:pPr>
            <w:r w:rsidRPr="004A2C5F">
              <w:t>(i)</w:t>
            </w:r>
            <w:r w:rsidRPr="004A2C5F">
              <w:rPr>
                <w:b/>
              </w:rPr>
              <w:tab/>
              <w:t>Advance Payment:</w:t>
            </w:r>
            <w:r w:rsidR="00B95321" w:rsidRPr="004A2C5F">
              <w:rPr>
                <w:b/>
              </w:rPr>
              <w:t xml:space="preserve"> </w:t>
            </w:r>
            <w:r w:rsidRPr="004A2C5F">
              <w:t xml:space="preserve">Ten (10) percent of the Contract Price shall be paid within thirty (30) days of signing of the Contract against a simple receipt and a bank guarantee for the equivalent amount </w:t>
            </w:r>
            <w:r w:rsidR="0040646E" w:rsidRPr="004A2C5F">
              <w:t>and in the form provided in the</w:t>
            </w:r>
            <w:r w:rsidR="002D3A80" w:rsidRPr="004A2C5F">
              <w:t xml:space="preserve"> </w:t>
            </w:r>
            <w:r w:rsidR="00706F9F" w:rsidRPr="004A2C5F">
              <w:t>bidding</w:t>
            </w:r>
            <w:r w:rsidR="00E41492" w:rsidRPr="004A2C5F">
              <w:t xml:space="preserve"> document</w:t>
            </w:r>
            <w:r w:rsidR="002D3A80" w:rsidRPr="004A2C5F">
              <w:t xml:space="preserve"> </w:t>
            </w:r>
            <w:r w:rsidRPr="004A2C5F">
              <w:t>or another form acceptable to the Purchaser.</w:t>
            </w:r>
          </w:p>
          <w:p w14:paraId="01B37B26" w14:textId="7929AF8B" w:rsidR="00455149" w:rsidRPr="004A2C5F" w:rsidRDefault="00455149" w:rsidP="000467A0">
            <w:pPr>
              <w:tabs>
                <w:tab w:val="left" w:pos="1080"/>
              </w:tabs>
              <w:suppressAutoHyphens/>
              <w:spacing w:after="220"/>
              <w:ind w:left="547" w:hanging="540"/>
              <w:jc w:val="both"/>
            </w:pPr>
            <w:r w:rsidRPr="004A2C5F">
              <w:t>(ii)</w:t>
            </w:r>
            <w:r w:rsidRPr="004A2C5F">
              <w:rPr>
                <w:b/>
              </w:rPr>
              <w:tab/>
              <w:t>On Delivery:</w:t>
            </w:r>
            <w:r w:rsidR="00B95321" w:rsidRPr="004A2C5F">
              <w:rPr>
                <w:b/>
              </w:rPr>
              <w:t xml:space="preserve"> </w:t>
            </w:r>
            <w:r w:rsidRPr="004A2C5F">
              <w:t>Eighty (</w:t>
            </w:r>
            <w:r w:rsidR="007F7344">
              <w:t>5</w:t>
            </w:r>
            <w:r w:rsidRPr="004A2C5F">
              <w:t xml:space="preserve">0) percent of the Contract Price shall be paid on receipt of the Goods and upon submission of the documents specified in GCC Clause </w:t>
            </w:r>
            <w:r w:rsidR="003253BB" w:rsidRPr="004A2C5F">
              <w:t>13</w:t>
            </w:r>
            <w:r w:rsidRPr="004A2C5F">
              <w:t>.</w:t>
            </w:r>
          </w:p>
          <w:p w14:paraId="5D881E78" w14:textId="63679651" w:rsidR="00455149" w:rsidRPr="004A2C5F" w:rsidRDefault="00455149" w:rsidP="000467A0">
            <w:pPr>
              <w:tabs>
                <w:tab w:val="right" w:pos="7164"/>
              </w:tabs>
              <w:spacing w:after="200"/>
              <w:ind w:left="529" w:hanging="540"/>
              <w:jc w:val="both"/>
              <w:rPr>
                <w:i/>
                <w:iCs/>
                <w:u w:val="single"/>
              </w:rPr>
            </w:pPr>
            <w:r w:rsidRPr="004A2C5F">
              <w:t>(iii)</w:t>
            </w:r>
            <w:r w:rsidRPr="004A2C5F">
              <w:rPr>
                <w:b/>
              </w:rPr>
              <w:tab/>
              <w:t>On Acceptance:</w:t>
            </w:r>
            <w:r w:rsidR="00B95321" w:rsidRPr="004A2C5F">
              <w:rPr>
                <w:b/>
              </w:rPr>
              <w:t xml:space="preserve"> </w:t>
            </w:r>
            <w:r w:rsidRPr="004A2C5F">
              <w:t>The remaining ten (</w:t>
            </w:r>
            <w:r w:rsidR="007F7344">
              <w:t>4</w:t>
            </w:r>
            <w:r w:rsidRPr="004A2C5F">
              <w:t>0) percent of the Contract Price shall be paid to the Supplier within thirty (30) days after the date of the acceptance certificate for the respective delivery issued by the Purchaser.</w:t>
            </w:r>
          </w:p>
        </w:tc>
      </w:tr>
      <w:tr w:rsidR="00455149" w:rsidRPr="004A2C5F" w14:paraId="5F03552F" w14:textId="77777777" w:rsidTr="003B21FF">
        <w:trPr>
          <w:cantSplit/>
        </w:trPr>
        <w:tc>
          <w:tcPr>
            <w:tcW w:w="1728" w:type="dxa"/>
          </w:tcPr>
          <w:p w14:paraId="5BC5F989" w14:textId="77777777" w:rsidR="00455149" w:rsidRPr="004A2C5F" w:rsidRDefault="00455149">
            <w:pPr>
              <w:spacing w:after="200"/>
              <w:rPr>
                <w:b/>
              </w:rPr>
            </w:pPr>
            <w:bookmarkStart w:id="516" w:name="_Hlk200011459"/>
            <w:r w:rsidRPr="004A2C5F">
              <w:rPr>
                <w:b/>
              </w:rPr>
              <w:lastRenderedPageBreak/>
              <w:t xml:space="preserve">GCC </w:t>
            </w:r>
            <w:r w:rsidR="003253BB" w:rsidRPr="004A2C5F">
              <w:rPr>
                <w:b/>
              </w:rPr>
              <w:t>16</w:t>
            </w:r>
            <w:r w:rsidRPr="004A2C5F">
              <w:rPr>
                <w:b/>
              </w:rPr>
              <w:t>.5</w:t>
            </w:r>
          </w:p>
        </w:tc>
        <w:tc>
          <w:tcPr>
            <w:tcW w:w="7380" w:type="dxa"/>
          </w:tcPr>
          <w:p w14:paraId="5502F4E1" w14:textId="0B0E9525" w:rsidR="00455149" w:rsidRPr="004A2C5F" w:rsidRDefault="00455149">
            <w:pPr>
              <w:tabs>
                <w:tab w:val="right" w:pos="7164"/>
              </w:tabs>
              <w:spacing w:after="200"/>
            </w:pPr>
            <w:r w:rsidRPr="004A2C5F">
              <w:t xml:space="preserve">The payment-delay period after which the Purchaser shall pay interest to the supplier shall be </w:t>
            </w:r>
            <w:r w:rsidR="00B70358">
              <w:t>30</w:t>
            </w:r>
            <w:r w:rsidRPr="004A2C5F">
              <w:rPr>
                <w:i/>
                <w:iCs/>
              </w:rPr>
              <w:t xml:space="preserve"> </w:t>
            </w:r>
            <w:r w:rsidRPr="004A2C5F">
              <w:t>days.</w:t>
            </w:r>
          </w:p>
          <w:p w14:paraId="6D793C18" w14:textId="53A7C9EF" w:rsidR="00455149" w:rsidRPr="004A2C5F" w:rsidRDefault="00455149">
            <w:pPr>
              <w:tabs>
                <w:tab w:val="right" w:pos="7164"/>
              </w:tabs>
              <w:spacing w:after="200"/>
            </w:pPr>
            <w:r w:rsidRPr="004A2C5F">
              <w:t xml:space="preserve">The interest rate that shall be applied is </w:t>
            </w:r>
            <w:r w:rsidR="00B70358">
              <w:t>5</w:t>
            </w:r>
            <w:r w:rsidRPr="004A2C5F">
              <w:rPr>
                <w:i/>
                <w:iCs/>
              </w:rPr>
              <w:t xml:space="preserve"> %</w:t>
            </w:r>
          </w:p>
        </w:tc>
      </w:tr>
      <w:tr w:rsidR="00455149" w:rsidRPr="004A2C5F" w14:paraId="78C3A881" w14:textId="77777777" w:rsidTr="003B21FF">
        <w:tc>
          <w:tcPr>
            <w:tcW w:w="1728" w:type="dxa"/>
          </w:tcPr>
          <w:p w14:paraId="1DE7DEA4"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63550900" w14:textId="02A4B9E6" w:rsidR="00455149" w:rsidRPr="004A2C5F" w:rsidRDefault="00455149">
            <w:pPr>
              <w:tabs>
                <w:tab w:val="right" w:pos="7164"/>
              </w:tabs>
              <w:spacing w:after="200"/>
            </w:pPr>
            <w:r w:rsidRPr="004A2C5F">
              <w:t>A Performance Security</w:t>
            </w:r>
            <w:r w:rsidR="00B70358">
              <w:t xml:space="preserve"> s</w:t>
            </w:r>
            <w:r w:rsidRPr="004A2C5F">
              <w:rPr>
                <w:i/>
                <w:iCs/>
              </w:rPr>
              <w:t>hall be required</w:t>
            </w:r>
          </w:p>
          <w:p w14:paraId="56904C15" w14:textId="0FEB21BA" w:rsidR="000F7324" w:rsidRPr="004A2C5F" w:rsidRDefault="00455149" w:rsidP="008517A3">
            <w:pPr>
              <w:tabs>
                <w:tab w:val="right" w:pos="7164"/>
              </w:tabs>
              <w:spacing w:after="200"/>
            </w:pPr>
            <w:r w:rsidRPr="004A2C5F">
              <w:rPr>
                <w:i/>
                <w:iCs/>
              </w:rPr>
              <w:lastRenderedPageBreak/>
              <w:t>the amount of the Performance Security shall be:</w:t>
            </w:r>
            <w:r w:rsidR="008517A3">
              <w:rPr>
                <w:i/>
                <w:iCs/>
              </w:rPr>
              <w:t>10%</w:t>
            </w:r>
          </w:p>
        </w:tc>
      </w:tr>
      <w:tr w:rsidR="00455149" w:rsidRPr="004A2C5F" w14:paraId="57E5E5DF" w14:textId="77777777" w:rsidTr="003B21FF">
        <w:trPr>
          <w:cantSplit/>
          <w:trHeight w:val="876"/>
        </w:trPr>
        <w:tc>
          <w:tcPr>
            <w:tcW w:w="1728" w:type="dxa"/>
          </w:tcPr>
          <w:p w14:paraId="052445C4" w14:textId="77777777" w:rsidR="00455149" w:rsidRPr="004A2C5F" w:rsidRDefault="00455149">
            <w:pPr>
              <w:spacing w:after="200"/>
              <w:rPr>
                <w:b/>
              </w:rPr>
            </w:pPr>
            <w:r w:rsidRPr="004A2C5F">
              <w:rPr>
                <w:b/>
              </w:rPr>
              <w:lastRenderedPageBreak/>
              <w:t xml:space="preserve">GCC </w:t>
            </w:r>
            <w:r w:rsidR="003253BB" w:rsidRPr="004A2C5F">
              <w:rPr>
                <w:b/>
              </w:rPr>
              <w:t>18</w:t>
            </w:r>
            <w:r w:rsidRPr="004A2C5F">
              <w:rPr>
                <w:b/>
              </w:rPr>
              <w:t>.3</w:t>
            </w:r>
          </w:p>
        </w:tc>
        <w:tc>
          <w:tcPr>
            <w:tcW w:w="7380" w:type="dxa"/>
          </w:tcPr>
          <w:p w14:paraId="5B952F11" w14:textId="2A37A1D0" w:rsidR="00455149" w:rsidRPr="004A2C5F" w:rsidRDefault="00455149">
            <w:pPr>
              <w:tabs>
                <w:tab w:val="right" w:pos="7164"/>
              </w:tabs>
              <w:spacing w:after="200"/>
              <w:rPr>
                <w:u w:val="single"/>
              </w:rPr>
            </w:pPr>
            <w:r w:rsidRPr="004A2C5F">
              <w:t>If required, the Performance S</w:t>
            </w:r>
            <w:r w:rsidR="007E41FE" w:rsidRPr="004A2C5F">
              <w:t>ecurity shall be in the form of</w:t>
            </w:r>
            <w:r w:rsidRPr="004A2C5F">
              <w:t>:</w:t>
            </w:r>
            <w:r w:rsidR="00B95321" w:rsidRPr="004A2C5F">
              <w:t xml:space="preserve"> </w:t>
            </w:r>
            <w:r w:rsidR="00913434" w:rsidRPr="004A2C5F">
              <w:rPr>
                <w:i/>
                <w:iCs/>
              </w:rPr>
              <w:t xml:space="preserve"> a</w:t>
            </w:r>
            <w:r w:rsidRPr="004A2C5F">
              <w:rPr>
                <w:i/>
                <w:iCs/>
              </w:rPr>
              <w:t xml:space="preserve"> Performance Bond</w:t>
            </w:r>
          </w:p>
          <w:p w14:paraId="053B883B" w14:textId="2D3D0103" w:rsidR="00455149" w:rsidRPr="004A2C5F" w:rsidRDefault="00455149">
            <w:pPr>
              <w:tabs>
                <w:tab w:val="right" w:pos="7164"/>
              </w:tabs>
              <w:spacing w:after="200"/>
            </w:pPr>
            <w:r w:rsidRPr="004A2C5F">
              <w:t xml:space="preserve">If required, the Performance security shall be denominated in </w:t>
            </w:r>
            <w:r w:rsidR="008517A3">
              <w:t>a</w:t>
            </w:r>
            <w:r w:rsidRPr="004A2C5F">
              <w:rPr>
                <w:i/>
                <w:iCs/>
              </w:rPr>
              <w:t xml:space="preserve"> freely convertible currency acceptable to the Purchaser</w:t>
            </w:r>
          </w:p>
        </w:tc>
      </w:tr>
      <w:tr w:rsidR="00455149" w:rsidRPr="004A2C5F" w14:paraId="179D7EDF" w14:textId="77777777" w:rsidTr="003B21FF">
        <w:trPr>
          <w:cantSplit/>
        </w:trPr>
        <w:tc>
          <w:tcPr>
            <w:tcW w:w="1728" w:type="dxa"/>
          </w:tcPr>
          <w:p w14:paraId="29B07CD2" w14:textId="77777777"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14:paraId="72B151D6" w14:textId="0FBAA6C4" w:rsidR="00455149" w:rsidRPr="004A2C5F" w:rsidRDefault="00455149">
            <w:pPr>
              <w:tabs>
                <w:tab w:val="right" w:pos="7164"/>
              </w:tabs>
              <w:spacing w:after="200"/>
              <w:rPr>
                <w:u w:val="single"/>
              </w:rPr>
            </w:pPr>
            <w:r w:rsidRPr="004A2C5F">
              <w:t xml:space="preserve">Discharge of the Performance Security shall take place: </w:t>
            </w:r>
            <w:r w:rsidR="008517A3">
              <w:t>30 days after the contract completion</w:t>
            </w:r>
          </w:p>
        </w:tc>
      </w:tr>
      <w:tr w:rsidR="00455149" w:rsidRPr="004A2C5F" w14:paraId="2A2449E8" w14:textId="77777777" w:rsidTr="003B21FF">
        <w:trPr>
          <w:cantSplit/>
        </w:trPr>
        <w:tc>
          <w:tcPr>
            <w:tcW w:w="1728" w:type="dxa"/>
          </w:tcPr>
          <w:p w14:paraId="1018FBDE" w14:textId="77777777"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14:paraId="298338BC" w14:textId="1CF7302E" w:rsidR="00455149" w:rsidRPr="004A2C5F" w:rsidRDefault="00455149">
            <w:pPr>
              <w:tabs>
                <w:tab w:val="right" w:pos="7164"/>
              </w:tabs>
              <w:spacing w:after="200"/>
              <w:rPr>
                <w:u w:val="single"/>
              </w:rPr>
            </w:pPr>
            <w:r w:rsidRPr="004A2C5F">
              <w:t>The packing, marking and documentation within and outside the packages shall be:</w:t>
            </w:r>
            <w:r w:rsidR="00B95321" w:rsidRPr="004A2C5F">
              <w:t xml:space="preserve"> </w:t>
            </w:r>
            <w:r w:rsidR="008517A3">
              <w:t>as advised by the purchaser</w:t>
            </w:r>
          </w:p>
        </w:tc>
      </w:tr>
      <w:tr w:rsidR="00455149" w:rsidRPr="004A2C5F" w14:paraId="19183EAC" w14:textId="77777777" w:rsidTr="003B21FF">
        <w:trPr>
          <w:cantSplit/>
        </w:trPr>
        <w:tc>
          <w:tcPr>
            <w:tcW w:w="1728" w:type="dxa"/>
          </w:tcPr>
          <w:p w14:paraId="4D34194E" w14:textId="77777777"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14:paraId="4A2218A5" w14:textId="2553013E" w:rsidR="00455149" w:rsidRPr="004A2C5F" w:rsidRDefault="00455149">
            <w:pPr>
              <w:tabs>
                <w:tab w:val="right" w:pos="7164"/>
              </w:tabs>
              <w:spacing w:after="200"/>
            </w:pPr>
            <w:r w:rsidRPr="004A2C5F">
              <w:t>The insurance coverage shall be as specified in the Incoterms</w:t>
            </w:r>
            <w:r w:rsidRPr="004A2C5F">
              <w:rPr>
                <w:i/>
              </w:rPr>
              <w:t>.</w:t>
            </w:r>
          </w:p>
        </w:tc>
      </w:tr>
      <w:tr w:rsidR="00455149" w:rsidRPr="004A2C5F" w14:paraId="78B46B67" w14:textId="77777777" w:rsidTr="003B21FF">
        <w:tc>
          <w:tcPr>
            <w:tcW w:w="1728" w:type="dxa"/>
          </w:tcPr>
          <w:p w14:paraId="5228FFF6" w14:textId="77777777"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14:paraId="63882305" w14:textId="1FA2C2E5" w:rsidR="00455149" w:rsidRPr="00F301F2" w:rsidRDefault="00455149" w:rsidP="00B20407">
            <w:pPr>
              <w:tabs>
                <w:tab w:val="right" w:pos="7164"/>
              </w:tabs>
              <w:spacing w:after="200"/>
              <w:rPr>
                <w:strike/>
                <w:u w:val="single"/>
              </w:rPr>
            </w:pPr>
            <w:r w:rsidRPr="004A2C5F">
              <w:t>Responsibility for transportation of the Goods shall be as specified in the Incoterms.</w:t>
            </w:r>
          </w:p>
        </w:tc>
      </w:tr>
      <w:tr w:rsidR="009007C3" w:rsidRPr="004A2C5F" w14:paraId="0D9080A1" w14:textId="77777777" w:rsidTr="003B21FF">
        <w:tc>
          <w:tcPr>
            <w:tcW w:w="1728" w:type="dxa"/>
          </w:tcPr>
          <w:p w14:paraId="3C894089" w14:textId="77777777" w:rsidR="009007C3" w:rsidRPr="004A2C5F" w:rsidRDefault="009007C3" w:rsidP="009007C3">
            <w:pPr>
              <w:spacing w:after="200"/>
              <w:rPr>
                <w:b/>
              </w:rPr>
            </w:pPr>
            <w:r w:rsidRPr="004A2C5F">
              <w:rPr>
                <w:b/>
              </w:rPr>
              <w:t>GCC 25.2</w:t>
            </w:r>
          </w:p>
        </w:tc>
        <w:tc>
          <w:tcPr>
            <w:tcW w:w="7380" w:type="dxa"/>
          </w:tcPr>
          <w:p w14:paraId="049CC725" w14:textId="22864CA1" w:rsidR="009007C3" w:rsidRPr="004A2C5F" w:rsidRDefault="009007C3" w:rsidP="00EA12AB">
            <w:pPr>
              <w:suppressAutoHyphens/>
              <w:spacing w:before="120" w:after="120"/>
              <w:jc w:val="both"/>
            </w:pPr>
            <w:r w:rsidRPr="004A2C5F">
              <w:t>Incidental services to be provided are:</w:t>
            </w:r>
            <w:r w:rsidR="00F301F2">
              <w:t xml:space="preserve"> N/A</w:t>
            </w:r>
          </w:p>
        </w:tc>
      </w:tr>
      <w:tr w:rsidR="00455149" w:rsidRPr="004A2C5F" w14:paraId="1D79AC20" w14:textId="77777777" w:rsidTr="003B21FF">
        <w:trPr>
          <w:cantSplit/>
        </w:trPr>
        <w:tc>
          <w:tcPr>
            <w:tcW w:w="1728" w:type="dxa"/>
          </w:tcPr>
          <w:p w14:paraId="7BA35E13" w14:textId="77777777"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14:paraId="1D864F91" w14:textId="23D7C489" w:rsidR="00455149" w:rsidRDefault="00455149">
            <w:pPr>
              <w:tabs>
                <w:tab w:val="right" w:pos="7164"/>
              </w:tabs>
              <w:spacing w:after="200"/>
              <w:rPr>
                <w:i/>
                <w:iCs/>
              </w:rPr>
            </w:pPr>
            <w:r w:rsidRPr="004A2C5F">
              <w:t xml:space="preserve">The inspections and tests shall be: </w:t>
            </w:r>
          </w:p>
          <w:p w14:paraId="586FDCDE" w14:textId="77777777" w:rsidR="000B367B" w:rsidRPr="000B367B" w:rsidRDefault="000B367B" w:rsidP="000B367B">
            <w:pPr>
              <w:tabs>
                <w:tab w:val="right" w:pos="7164"/>
              </w:tabs>
              <w:spacing w:after="200"/>
            </w:pPr>
            <w:r w:rsidRPr="000B367B">
              <w:t>Instrument qualification will be done through physical verification through visual inspection and testing of the following parameters;</w:t>
            </w:r>
          </w:p>
          <w:p w14:paraId="56792769" w14:textId="77777777" w:rsidR="000B367B" w:rsidRPr="000B367B" w:rsidRDefault="000B367B" w:rsidP="000B367B">
            <w:pPr>
              <w:tabs>
                <w:tab w:val="right" w:pos="7164"/>
              </w:tabs>
              <w:spacing w:after="200"/>
            </w:pPr>
            <w:r w:rsidRPr="000B367B">
              <w:t>Confirmation of a factory performance test (FAT)</w:t>
            </w:r>
          </w:p>
          <w:p w14:paraId="00E9BD2B" w14:textId="77777777" w:rsidR="000B367B" w:rsidRPr="000B367B" w:rsidRDefault="000B367B" w:rsidP="000B367B">
            <w:pPr>
              <w:tabs>
                <w:tab w:val="right" w:pos="7164"/>
              </w:tabs>
              <w:spacing w:after="200"/>
            </w:pPr>
            <w:r w:rsidRPr="000B367B">
              <w:t>Design qualification which will include verification of the equipment functional and operational performance against specified user requirement specification.</w:t>
            </w:r>
          </w:p>
          <w:p w14:paraId="455D0AF1" w14:textId="220ABBD1" w:rsidR="000B367B" w:rsidRPr="004A2C5F" w:rsidRDefault="000B367B" w:rsidP="000B367B">
            <w:pPr>
              <w:tabs>
                <w:tab w:val="right" w:pos="7164"/>
              </w:tabs>
              <w:spacing w:after="200"/>
            </w:pPr>
            <w:r w:rsidRPr="000B367B">
              <w:t>Verification of calibration against specified performance criteria</w:t>
            </w:r>
          </w:p>
        </w:tc>
      </w:tr>
      <w:tr w:rsidR="00455149" w:rsidRPr="004A2C5F" w14:paraId="3F55AD3F" w14:textId="77777777" w:rsidTr="003B21FF">
        <w:trPr>
          <w:cantSplit/>
        </w:trPr>
        <w:tc>
          <w:tcPr>
            <w:tcW w:w="1728" w:type="dxa"/>
          </w:tcPr>
          <w:p w14:paraId="5FCD02AB"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6F24A744" w14:textId="77777777" w:rsidR="00455149" w:rsidRDefault="00455149">
            <w:pPr>
              <w:tabs>
                <w:tab w:val="right" w:pos="7164"/>
              </w:tabs>
              <w:spacing w:after="200"/>
            </w:pPr>
            <w:r w:rsidRPr="004A2C5F">
              <w:t xml:space="preserve">The Inspections and tests shall be conducted at: </w:t>
            </w:r>
            <w:r w:rsidR="008F4504">
              <w:t xml:space="preserve">at the Manufacturers premises before delivery to the purchaser </w:t>
            </w:r>
            <w:r w:rsidR="008F4504" w:rsidRPr="005427EE">
              <w:t>country for the below stated items</w:t>
            </w:r>
          </w:p>
          <w:p w14:paraId="69775885" w14:textId="77777777" w:rsidR="005427EE" w:rsidRPr="005427EE" w:rsidRDefault="005427EE" w:rsidP="005427EE">
            <w:pPr>
              <w:pStyle w:val="ListParagraph"/>
              <w:numPr>
                <w:ilvl w:val="0"/>
                <w:numId w:val="283"/>
              </w:numPr>
              <w:tabs>
                <w:tab w:val="right" w:pos="7164"/>
              </w:tabs>
              <w:spacing w:after="200"/>
            </w:pPr>
            <w:r w:rsidRPr="005427EE">
              <w:t>Nuclear Magnetic Resonance (NMR)</w:t>
            </w:r>
          </w:p>
          <w:p w14:paraId="228BC7BA" w14:textId="77777777" w:rsidR="005427EE" w:rsidRPr="005427EE" w:rsidRDefault="005427EE" w:rsidP="005427EE">
            <w:pPr>
              <w:pStyle w:val="ListParagraph"/>
              <w:numPr>
                <w:ilvl w:val="0"/>
                <w:numId w:val="283"/>
              </w:numPr>
              <w:tabs>
                <w:tab w:val="right" w:pos="7164"/>
              </w:tabs>
              <w:spacing w:after="200"/>
            </w:pPr>
            <w:r w:rsidRPr="005427EE">
              <w:t>LC- Triple Quadrupole Mass Spectrometer (LC-MSMS)</w:t>
            </w:r>
          </w:p>
          <w:p w14:paraId="6779E324" w14:textId="77777777" w:rsidR="005427EE" w:rsidRPr="005427EE" w:rsidRDefault="005427EE" w:rsidP="005427EE">
            <w:pPr>
              <w:pStyle w:val="ListParagraph"/>
              <w:numPr>
                <w:ilvl w:val="0"/>
                <w:numId w:val="283"/>
              </w:numPr>
              <w:tabs>
                <w:tab w:val="right" w:pos="7164"/>
              </w:tabs>
              <w:spacing w:after="200"/>
            </w:pPr>
            <w:r w:rsidRPr="005427EE">
              <w:t>High Performance Liquid Chromatography (HPLC)</w:t>
            </w:r>
          </w:p>
          <w:p w14:paraId="4A0BBB3D" w14:textId="77777777" w:rsidR="005427EE" w:rsidRPr="005427EE" w:rsidRDefault="005427EE" w:rsidP="005427EE">
            <w:pPr>
              <w:pStyle w:val="ListParagraph"/>
              <w:numPr>
                <w:ilvl w:val="0"/>
                <w:numId w:val="283"/>
              </w:numPr>
              <w:tabs>
                <w:tab w:val="right" w:pos="7164"/>
              </w:tabs>
              <w:spacing w:after="200"/>
            </w:pPr>
            <w:r w:rsidRPr="005427EE">
              <w:t>MALDI TOF Mass Analyzer</w:t>
            </w:r>
          </w:p>
          <w:p w14:paraId="3F1AE0DC" w14:textId="77777777" w:rsidR="005427EE" w:rsidRPr="005427EE" w:rsidRDefault="005427EE" w:rsidP="005427EE">
            <w:pPr>
              <w:pStyle w:val="ListParagraph"/>
              <w:numPr>
                <w:ilvl w:val="0"/>
                <w:numId w:val="283"/>
              </w:numPr>
              <w:tabs>
                <w:tab w:val="right" w:pos="7164"/>
              </w:tabs>
              <w:spacing w:after="200"/>
            </w:pPr>
            <w:r w:rsidRPr="005427EE">
              <w:t>Gas Chromatography Mass Spectrometry (GC/MS)</w:t>
            </w:r>
          </w:p>
          <w:p w14:paraId="56EC390E" w14:textId="181EF8A6" w:rsidR="005427EE" w:rsidRPr="005427EE" w:rsidRDefault="005427EE" w:rsidP="00A72032">
            <w:pPr>
              <w:pStyle w:val="ListParagraph"/>
              <w:tabs>
                <w:tab w:val="right" w:pos="7164"/>
              </w:tabs>
              <w:spacing w:after="200"/>
              <w:rPr>
                <w:u w:val="single"/>
              </w:rPr>
            </w:pPr>
          </w:p>
        </w:tc>
      </w:tr>
      <w:tr w:rsidR="00455149" w:rsidRPr="004A2C5F" w14:paraId="6C8BE9A0" w14:textId="77777777" w:rsidTr="003B21FF">
        <w:trPr>
          <w:cantSplit/>
        </w:trPr>
        <w:tc>
          <w:tcPr>
            <w:tcW w:w="1728" w:type="dxa"/>
          </w:tcPr>
          <w:p w14:paraId="54E41796"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D69BD31" w14:textId="71A4B3D7" w:rsidR="00455149" w:rsidRPr="004A2C5F" w:rsidRDefault="00455149">
            <w:pPr>
              <w:tabs>
                <w:tab w:val="right" w:pos="7164"/>
              </w:tabs>
              <w:spacing w:after="200"/>
              <w:rPr>
                <w:u w:val="single"/>
              </w:rPr>
            </w:pPr>
            <w:r w:rsidRPr="004A2C5F">
              <w:t>The liquidated damage shall be:</w:t>
            </w:r>
            <w:r w:rsidR="008F4504">
              <w:t>0.5</w:t>
            </w:r>
            <w:r w:rsidRPr="004A2C5F">
              <w:t xml:space="preserve">% </w:t>
            </w:r>
            <w:r w:rsidR="004C7AEE">
              <w:t xml:space="preserve">of the contract price </w:t>
            </w:r>
            <w:r w:rsidRPr="004A2C5F">
              <w:t>per week</w:t>
            </w:r>
          </w:p>
        </w:tc>
      </w:tr>
      <w:tr w:rsidR="00455149" w:rsidRPr="004A2C5F" w14:paraId="30890919" w14:textId="77777777" w:rsidTr="003B21FF">
        <w:trPr>
          <w:cantSplit/>
        </w:trPr>
        <w:tc>
          <w:tcPr>
            <w:tcW w:w="1728" w:type="dxa"/>
          </w:tcPr>
          <w:p w14:paraId="4E8E7D62"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4B6D05EC" w14:textId="16055CC3" w:rsidR="00455149" w:rsidRPr="004A2C5F" w:rsidRDefault="00455149">
            <w:pPr>
              <w:tabs>
                <w:tab w:val="right" w:pos="7164"/>
              </w:tabs>
              <w:spacing w:after="200"/>
              <w:rPr>
                <w:u w:val="single"/>
              </w:rPr>
            </w:pPr>
            <w:r w:rsidRPr="004A2C5F">
              <w:t xml:space="preserve">The maximum amount of liquidated damages shall be: </w:t>
            </w:r>
            <w:r w:rsidR="00E543C1">
              <w:t>10</w:t>
            </w:r>
            <w:r w:rsidRPr="004A2C5F">
              <w:t>%</w:t>
            </w:r>
          </w:p>
        </w:tc>
      </w:tr>
      <w:tr w:rsidR="00455149" w:rsidRPr="004A2C5F" w14:paraId="6D8F8177" w14:textId="77777777" w:rsidTr="003B21FF">
        <w:tc>
          <w:tcPr>
            <w:tcW w:w="1728" w:type="dxa"/>
          </w:tcPr>
          <w:p w14:paraId="142EE02C" w14:textId="77777777" w:rsidR="00455149" w:rsidRPr="004A2C5F" w:rsidRDefault="00455149">
            <w:pPr>
              <w:spacing w:after="200"/>
              <w:rPr>
                <w:b/>
              </w:rPr>
            </w:pPr>
            <w:r w:rsidRPr="004A2C5F">
              <w:rPr>
                <w:b/>
              </w:rPr>
              <w:lastRenderedPageBreak/>
              <w:t xml:space="preserve">GCC </w:t>
            </w:r>
            <w:r w:rsidR="003253BB" w:rsidRPr="004A2C5F">
              <w:rPr>
                <w:b/>
              </w:rPr>
              <w:t>28</w:t>
            </w:r>
            <w:r w:rsidRPr="004A2C5F">
              <w:rPr>
                <w:b/>
              </w:rPr>
              <w:t>.3</w:t>
            </w:r>
          </w:p>
        </w:tc>
        <w:tc>
          <w:tcPr>
            <w:tcW w:w="7380" w:type="dxa"/>
          </w:tcPr>
          <w:p w14:paraId="655AB486" w14:textId="3E502454" w:rsidR="00455149" w:rsidRPr="004A2C5F" w:rsidRDefault="00455149">
            <w:pPr>
              <w:tabs>
                <w:tab w:val="right" w:pos="7164"/>
              </w:tabs>
              <w:spacing w:after="200"/>
              <w:rPr>
                <w:u w:val="single"/>
              </w:rPr>
            </w:pPr>
            <w:r w:rsidRPr="004A2C5F">
              <w:t>The period of validity of the Warranty shall be:</w:t>
            </w:r>
            <w:r w:rsidR="00B95321" w:rsidRPr="004A2C5F">
              <w:t xml:space="preserve"> </w:t>
            </w:r>
            <w:r w:rsidR="00AB3E8E">
              <w:t>365</w:t>
            </w:r>
            <w:r w:rsidRPr="004A2C5F">
              <w:t xml:space="preserve"> days </w:t>
            </w:r>
          </w:p>
          <w:p w14:paraId="63CC6FE4" w14:textId="77777777" w:rsidR="00455149" w:rsidRDefault="00455149">
            <w:pPr>
              <w:tabs>
                <w:tab w:val="right" w:pos="7164"/>
              </w:tabs>
              <w:spacing w:after="200"/>
            </w:pPr>
            <w:r w:rsidRPr="004A2C5F">
              <w:t>For purposes of the Warranty, the place(s) of final destination(s) shall be:</w:t>
            </w:r>
          </w:p>
          <w:p w14:paraId="34ED574B" w14:textId="1EB282CA" w:rsidR="00455149" w:rsidRPr="004A2C5F" w:rsidRDefault="00AB3E8E">
            <w:pPr>
              <w:tabs>
                <w:tab w:val="right" w:pos="7164"/>
              </w:tabs>
              <w:spacing w:after="200"/>
              <w:rPr>
                <w:i/>
                <w:iCs/>
              </w:rPr>
            </w:pPr>
            <w:r>
              <w:t>Malawi Bureau of Standards, Department of Agriculture Research and Department of Animal Health and Livestock Development</w:t>
            </w:r>
          </w:p>
          <w:p w14:paraId="361C8FAF" w14:textId="77777777" w:rsidR="00E93A3B" w:rsidRPr="004A2C5F" w:rsidRDefault="00E93A3B" w:rsidP="00D721EB">
            <w:pPr>
              <w:suppressAutoHyphens/>
              <w:ind w:left="49" w:firstLine="7"/>
              <w:jc w:val="both"/>
            </w:pPr>
          </w:p>
          <w:p w14:paraId="00C0F8EE" w14:textId="03C118C4" w:rsidR="00E93A3B" w:rsidRPr="004A2C5F" w:rsidRDefault="00E93A3B" w:rsidP="00D721EB">
            <w:pPr>
              <w:suppressAutoHyphens/>
              <w:ind w:left="49" w:firstLine="7"/>
              <w:jc w:val="both"/>
            </w:pPr>
            <w:r w:rsidRPr="004A2C5F">
              <w:t xml:space="preserve">GCC </w:t>
            </w:r>
            <w:r w:rsidR="00C93BE3" w:rsidRPr="004A2C5F">
              <w:t>28.3</w:t>
            </w:r>
            <w:r w:rsidRPr="004A2C5F">
              <w:t xml:space="preserve">—In partial modification of the provisions, the warranty period shall be </w:t>
            </w:r>
            <w:r w:rsidR="00A72032">
              <w:t>36</w:t>
            </w:r>
            <w:r w:rsidRPr="004A2C5F">
              <w:t xml:space="preserve"> months from date of acceptance of the Goods.</w:t>
            </w:r>
            <w:r w:rsidR="00B95321" w:rsidRPr="004A2C5F">
              <w:t xml:space="preserve"> </w:t>
            </w:r>
            <w:r w:rsidRPr="004A2C5F">
              <w:t>The Supplier shall, in addition, comply with the performance and/or consumption guarantees specified under the Contract.</w:t>
            </w:r>
            <w:r w:rsidR="00B95321" w:rsidRPr="004A2C5F">
              <w:t xml:space="preserve"> </w:t>
            </w:r>
            <w:r w:rsidRPr="004A2C5F">
              <w:t>If, for reasons attributable to the Supplier, these guarantees are not attained in whole or in part, the Supplier shall, at its discretion, either:</w:t>
            </w:r>
          </w:p>
          <w:p w14:paraId="061A7976" w14:textId="77777777" w:rsidR="00E93A3B" w:rsidRPr="004A2C5F" w:rsidRDefault="00E93A3B" w:rsidP="00E93A3B">
            <w:pPr>
              <w:suppressAutoHyphens/>
              <w:ind w:left="540"/>
              <w:jc w:val="both"/>
            </w:pPr>
          </w:p>
          <w:p w14:paraId="40B263C8" w14:textId="77777777" w:rsidR="00E93A3B" w:rsidRPr="004A2C5F" w:rsidRDefault="00E93A3B" w:rsidP="00E93A3B">
            <w:pPr>
              <w:tabs>
                <w:tab w:val="left" w:pos="1080"/>
              </w:tabs>
              <w:suppressAutoHyphens/>
              <w:ind w:left="1080" w:hanging="540"/>
              <w:jc w:val="both"/>
            </w:pPr>
            <w:r w:rsidRPr="004A2C5F">
              <w:t>(a)</w:t>
            </w:r>
            <w:r w:rsidRPr="004A2C5F">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55632D" w:rsidRPr="004A2C5F">
              <w:t>GCC 26</w:t>
            </w:r>
            <w:r w:rsidR="00286FBB" w:rsidRPr="004A2C5F">
              <w:t>.7</w:t>
            </w:r>
            <w:r w:rsidRPr="004A2C5F">
              <w:t>,</w:t>
            </w:r>
          </w:p>
          <w:p w14:paraId="16AAD2AC" w14:textId="77777777" w:rsidR="00E93A3B" w:rsidRPr="004A2C5F" w:rsidRDefault="00E93A3B" w:rsidP="00E93A3B">
            <w:pPr>
              <w:tabs>
                <w:tab w:val="left" w:pos="1080"/>
              </w:tabs>
              <w:suppressAutoHyphens/>
              <w:ind w:left="1080" w:hanging="540"/>
              <w:jc w:val="both"/>
            </w:pPr>
          </w:p>
          <w:p w14:paraId="3260D100" w14:textId="77777777" w:rsidR="00E93A3B" w:rsidRPr="004A2C5F" w:rsidRDefault="00E93A3B" w:rsidP="00E93A3B">
            <w:pPr>
              <w:tabs>
                <w:tab w:val="left" w:pos="1080"/>
              </w:tabs>
              <w:suppressAutoHyphens/>
              <w:ind w:left="1080" w:hanging="540"/>
              <w:jc w:val="both"/>
            </w:pPr>
            <w:r w:rsidRPr="004A2C5F">
              <w:rPr>
                <w:b/>
              </w:rPr>
              <w:t>or</w:t>
            </w:r>
          </w:p>
          <w:p w14:paraId="473EAF89" w14:textId="77777777" w:rsidR="00E93A3B" w:rsidRPr="004A2C5F" w:rsidRDefault="00E93A3B" w:rsidP="00E93A3B">
            <w:pPr>
              <w:tabs>
                <w:tab w:val="left" w:pos="1080"/>
              </w:tabs>
              <w:suppressAutoHyphens/>
              <w:ind w:left="1080" w:hanging="540"/>
              <w:jc w:val="both"/>
            </w:pPr>
          </w:p>
          <w:p w14:paraId="4AE0FFFF" w14:textId="4A50FDEA" w:rsidR="00E93A3B" w:rsidRPr="004A2C5F" w:rsidRDefault="00E93A3B" w:rsidP="00E93A3B">
            <w:pPr>
              <w:tabs>
                <w:tab w:val="left" w:pos="1080"/>
              </w:tabs>
              <w:suppressAutoHyphens/>
              <w:ind w:left="1080" w:hanging="540"/>
              <w:jc w:val="both"/>
            </w:pPr>
            <w:r w:rsidRPr="004A2C5F">
              <w:t>(b)</w:t>
            </w:r>
            <w:r w:rsidRPr="004A2C5F">
              <w:tab/>
              <w:t>pay liquidated damages to the Purchaser with respect to the failure to meet the contractual guarantees.</w:t>
            </w:r>
            <w:r w:rsidR="00B95321" w:rsidRPr="004A2C5F">
              <w:t xml:space="preserve"> </w:t>
            </w:r>
            <w:r w:rsidRPr="004A2C5F">
              <w:t xml:space="preserve">The rate of these liquidated damages shall be </w:t>
            </w:r>
            <w:r w:rsidR="00A72032">
              <w:t>0.50%</w:t>
            </w:r>
            <w:r w:rsidRPr="004A2C5F">
              <w:t>.</w:t>
            </w:r>
          </w:p>
          <w:p w14:paraId="34C9C2B0" w14:textId="77777777" w:rsidR="00E93A3B" w:rsidRPr="004A2C5F" w:rsidRDefault="00E93A3B" w:rsidP="00E93A3B">
            <w:pPr>
              <w:suppressAutoHyphens/>
              <w:ind w:left="1080" w:hanging="540"/>
              <w:jc w:val="both"/>
            </w:pPr>
          </w:p>
          <w:p w14:paraId="3B3EA6BD" w14:textId="0B881CB6" w:rsidR="00E93A3B" w:rsidRPr="004A2C5F" w:rsidRDefault="00E93A3B" w:rsidP="009A5815">
            <w:pPr>
              <w:suppressAutoHyphens/>
              <w:ind w:left="1080"/>
              <w:jc w:val="both"/>
            </w:pPr>
          </w:p>
        </w:tc>
      </w:tr>
      <w:bookmarkEnd w:id="516"/>
      <w:tr w:rsidR="00455149" w:rsidRPr="004A2C5F" w14:paraId="3BEAA2D4" w14:textId="77777777" w:rsidTr="003B21FF">
        <w:trPr>
          <w:cantSplit/>
        </w:trPr>
        <w:tc>
          <w:tcPr>
            <w:tcW w:w="1728" w:type="dxa"/>
          </w:tcPr>
          <w:p w14:paraId="3566A625" w14:textId="77777777" w:rsidR="0078798D" w:rsidRPr="004A2C5F" w:rsidRDefault="00455149" w:rsidP="00873F7F">
            <w:pPr>
              <w:spacing w:after="200"/>
              <w:rPr>
                <w:b/>
              </w:rPr>
            </w:pPr>
            <w:r w:rsidRPr="004A2C5F">
              <w:rPr>
                <w:b/>
              </w:rPr>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14:paraId="3E00B348" w14:textId="345779AB" w:rsidR="00455149" w:rsidRPr="004A2C5F" w:rsidRDefault="00455149">
            <w:pPr>
              <w:tabs>
                <w:tab w:val="right" w:pos="7164"/>
              </w:tabs>
              <w:spacing w:after="200"/>
              <w:rPr>
                <w:u w:val="single"/>
              </w:rPr>
            </w:pPr>
            <w:r w:rsidRPr="004A2C5F">
              <w:t xml:space="preserve">The period for repair or replacement shall be: </w:t>
            </w:r>
            <w:r w:rsidR="008F3B72">
              <w:t>3</w:t>
            </w:r>
            <w:r w:rsidR="008F4504">
              <w:t>0</w:t>
            </w:r>
            <w:r w:rsidRPr="004A2C5F">
              <w:t xml:space="preserve"> days.</w:t>
            </w:r>
          </w:p>
        </w:tc>
      </w:tr>
      <w:tr w:rsidR="00EB2A10" w:rsidRPr="004A2C5F" w14:paraId="6A9ACEA9" w14:textId="77777777" w:rsidTr="003B21FF">
        <w:trPr>
          <w:cantSplit/>
        </w:trPr>
        <w:tc>
          <w:tcPr>
            <w:tcW w:w="1728" w:type="dxa"/>
          </w:tcPr>
          <w:p w14:paraId="33757868" w14:textId="77777777" w:rsidR="00EB2A10" w:rsidRPr="004A2C5F" w:rsidRDefault="00EB2A10">
            <w:pPr>
              <w:spacing w:after="200"/>
              <w:rPr>
                <w:b/>
              </w:rPr>
            </w:pPr>
            <w:r w:rsidRPr="004A2C5F">
              <w:rPr>
                <w:b/>
              </w:rPr>
              <w:t>GCC 33</w:t>
            </w:r>
            <w:r w:rsidR="00182D7A" w:rsidRPr="004A2C5F">
              <w:rPr>
                <w:b/>
              </w:rPr>
              <w:t>.4</w:t>
            </w:r>
          </w:p>
        </w:tc>
        <w:tc>
          <w:tcPr>
            <w:tcW w:w="7380" w:type="dxa"/>
          </w:tcPr>
          <w:p w14:paraId="5408A47A" w14:textId="6C2D253A" w:rsidR="00EB2A10" w:rsidRPr="00D721EB" w:rsidRDefault="00405B6E" w:rsidP="00D721EB">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w:t>
            </w:r>
            <w:r w:rsidR="008F4504">
              <w:rPr>
                <w:rFonts w:ascii="Times" w:hAnsi="Times"/>
                <w:color w:val="000000"/>
              </w:rPr>
              <w:t>0.00</w:t>
            </w:r>
            <w:r w:rsidRPr="004A2C5F">
              <w:rPr>
                <w:rFonts w:ascii="Times" w:hAnsi="Times"/>
                <w:color w:val="000000"/>
              </w:rPr>
              <w:t>%</w:t>
            </w:r>
            <w:r w:rsidR="008F4504">
              <w:rPr>
                <w:rFonts w:ascii="Times" w:hAnsi="Times"/>
                <w:color w:val="000000"/>
              </w:rPr>
              <w:t>.</w:t>
            </w:r>
          </w:p>
        </w:tc>
      </w:tr>
    </w:tbl>
    <w:p w14:paraId="4FF70A47" w14:textId="77777777" w:rsidR="00455149" w:rsidRPr="004A2C5F" w:rsidRDefault="00455149"/>
    <w:p w14:paraId="53521A50" w14:textId="77777777" w:rsidR="00455149" w:rsidRPr="004A2C5F" w:rsidRDefault="00455149"/>
    <w:p w14:paraId="0FC844B5" w14:textId="77777777" w:rsidR="00455149" w:rsidRPr="004A2C5F" w:rsidRDefault="00455149">
      <w:pPr>
        <w:suppressAutoHyphens/>
      </w:pPr>
      <w:r w:rsidRPr="004A2C5F">
        <w:rPr>
          <w:b/>
          <w:sz w:val="28"/>
        </w:rPr>
        <w:br w:type="page"/>
      </w:r>
      <w:r w:rsidRPr="004A2C5F">
        <w:rPr>
          <w:b/>
          <w:sz w:val="28"/>
        </w:rPr>
        <w:lastRenderedPageBreak/>
        <w:t>Attachment: Price Adjustment Formula</w:t>
      </w:r>
    </w:p>
    <w:p w14:paraId="11009ED6" w14:textId="77777777" w:rsidR="00455149" w:rsidRPr="004A2C5F" w:rsidRDefault="00455149">
      <w:pPr>
        <w:suppressAutoHyphens/>
      </w:pPr>
    </w:p>
    <w:p w14:paraId="5FDA2B5E" w14:textId="77777777"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14:paraId="4FBE94C2" w14:textId="77777777" w:rsidR="00455149" w:rsidRPr="004A2C5F" w:rsidRDefault="00455149">
      <w:pPr>
        <w:suppressAutoHyphens/>
      </w:pPr>
    </w:p>
    <w:p w14:paraId="5D5DA79F" w14:textId="77777777"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14:paraId="6CF47419" w14:textId="77777777" w:rsidR="007B519B" w:rsidRPr="004A2C5F" w:rsidRDefault="007B519B" w:rsidP="007B519B">
      <w:pPr>
        <w:suppressAutoHyphens/>
        <w:ind w:left="720" w:hanging="720"/>
        <w:jc w:val="both"/>
      </w:pPr>
    </w:p>
    <w:p w14:paraId="7916CE27" w14:textId="77777777"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7AEF9DBC" w14:textId="77777777"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558320F8" w14:textId="77777777" w:rsidR="00455149" w:rsidRPr="004A2C5F" w:rsidRDefault="00455149">
      <w:pPr>
        <w:suppressAutoHyphens/>
      </w:pPr>
    </w:p>
    <w:p w14:paraId="2294A4AF" w14:textId="77777777" w:rsidR="00455149" w:rsidRPr="004A2C5F" w:rsidRDefault="00455149" w:rsidP="00073C05">
      <w:pPr>
        <w:suppressAutoHyphens/>
        <w:ind w:left="2131" w:hanging="2131"/>
        <w:jc w:val="center"/>
      </w:pPr>
      <w:r w:rsidRPr="004A2C5F">
        <w:t>a+b+c = 1</w:t>
      </w:r>
    </w:p>
    <w:p w14:paraId="3B7E9834" w14:textId="77777777" w:rsidR="00455149" w:rsidRPr="004A2C5F" w:rsidRDefault="00455149">
      <w:pPr>
        <w:tabs>
          <w:tab w:val="left" w:pos="1440"/>
          <w:tab w:val="left" w:pos="1800"/>
        </w:tabs>
        <w:suppressAutoHyphens/>
        <w:ind w:left="1800" w:hanging="1260"/>
      </w:pPr>
      <w:r w:rsidRPr="004A2C5F">
        <w:t>in which:</w:t>
      </w:r>
    </w:p>
    <w:p w14:paraId="02A1D970" w14:textId="77777777" w:rsidR="00455149" w:rsidRPr="004A2C5F" w:rsidRDefault="00455149">
      <w:pPr>
        <w:tabs>
          <w:tab w:val="left" w:pos="1440"/>
          <w:tab w:val="left" w:pos="1800"/>
        </w:tabs>
        <w:suppressAutoHyphens/>
        <w:ind w:left="1800" w:hanging="1260"/>
      </w:pPr>
    </w:p>
    <w:p w14:paraId="161F494C" w14:textId="77777777"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494BB783" w14:textId="77777777"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78CBF155" w14:textId="77777777"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42F6346D" w14:textId="77777777"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7A461ED3" w14:textId="77777777"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6F196DB3" w14:textId="77777777"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14:paraId="3D925F58" w14:textId="77777777"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14:paraId="33607B6D" w14:textId="77777777" w:rsidR="00317E48" w:rsidRPr="004A2C5F" w:rsidRDefault="00317E48" w:rsidP="00317E48">
      <w:pPr>
        <w:suppressAutoHyphens/>
        <w:ind w:left="540"/>
      </w:pPr>
    </w:p>
    <w:p w14:paraId="176BD0E1" w14:textId="77777777"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14:paraId="1E38F7C5" w14:textId="77777777" w:rsidR="002159F9" w:rsidRPr="004A2C5F" w:rsidRDefault="002159F9" w:rsidP="002159F9">
      <w:pPr>
        <w:suppressAutoHyphens/>
        <w:ind w:left="540"/>
        <w:jc w:val="both"/>
      </w:pPr>
    </w:p>
    <w:p w14:paraId="0A86049B" w14:textId="77777777" w:rsidR="00455149" w:rsidRPr="004A2C5F" w:rsidRDefault="00455149">
      <w:pPr>
        <w:suppressAutoHyphens/>
        <w:ind w:left="540"/>
      </w:pPr>
      <w:r w:rsidRPr="004A2C5F">
        <w:t>The coefficients a, b, and c as specified by the Purchaser are as follows:</w:t>
      </w:r>
    </w:p>
    <w:p w14:paraId="526B5F16" w14:textId="77777777" w:rsidR="00455149" w:rsidRPr="004A2C5F" w:rsidRDefault="00455149">
      <w:pPr>
        <w:suppressAutoHyphens/>
        <w:ind w:left="540"/>
      </w:pPr>
    </w:p>
    <w:p w14:paraId="7C2BB258" w14:textId="77777777" w:rsidR="00455149" w:rsidRPr="004A2C5F" w:rsidRDefault="00455149">
      <w:pPr>
        <w:suppressAutoHyphens/>
        <w:ind w:left="540"/>
      </w:pPr>
      <w:r w:rsidRPr="004A2C5F">
        <w:t xml:space="preserve">a = </w:t>
      </w:r>
      <w:r w:rsidRPr="004A2C5F">
        <w:rPr>
          <w:i/>
          <w:iCs/>
        </w:rPr>
        <w:t>[insert value of coefficient]</w:t>
      </w:r>
      <w:r w:rsidRPr="004A2C5F">
        <w:t xml:space="preserve"> </w:t>
      </w:r>
    </w:p>
    <w:p w14:paraId="3365D4A1" w14:textId="77777777"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14:paraId="649AE54D" w14:textId="77777777"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14:paraId="255B9962" w14:textId="77777777" w:rsidR="00455149" w:rsidRPr="004A2C5F" w:rsidRDefault="00455149">
      <w:pPr>
        <w:suppressAutoHyphens/>
        <w:ind w:left="540"/>
      </w:pPr>
    </w:p>
    <w:p w14:paraId="46181958" w14:textId="77777777"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14:paraId="25912F85" w14:textId="77777777" w:rsidR="00455149" w:rsidRPr="004A2C5F" w:rsidRDefault="00455149" w:rsidP="007B519B">
      <w:pPr>
        <w:suppressAutoHyphens/>
        <w:ind w:left="540"/>
        <w:jc w:val="both"/>
      </w:pPr>
    </w:p>
    <w:p w14:paraId="4DD8C008" w14:textId="77777777"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14:paraId="0F4BCE06" w14:textId="77777777" w:rsidR="00455149" w:rsidRPr="004A2C5F" w:rsidRDefault="00455149" w:rsidP="007B519B">
      <w:pPr>
        <w:suppressAutoHyphens/>
        <w:ind w:left="540"/>
        <w:jc w:val="both"/>
      </w:pPr>
    </w:p>
    <w:p w14:paraId="6A2B6ADC" w14:textId="77777777" w:rsidR="00455149" w:rsidRPr="004A2C5F" w:rsidRDefault="00455149" w:rsidP="007B519B">
      <w:pPr>
        <w:suppressAutoHyphens/>
        <w:ind w:left="540"/>
        <w:jc w:val="both"/>
      </w:pPr>
      <w:r w:rsidRPr="004A2C5F">
        <w:t>The above price adjustment formula shall be invoked by either party subject to the following further conditions:</w:t>
      </w:r>
    </w:p>
    <w:p w14:paraId="1EAF59FB" w14:textId="77777777" w:rsidR="00455149" w:rsidRPr="004A2C5F" w:rsidRDefault="00455149" w:rsidP="007B519B">
      <w:pPr>
        <w:suppressAutoHyphens/>
        <w:ind w:left="540"/>
        <w:jc w:val="both"/>
      </w:pPr>
    </w:p>
    <w:p w14:paraId="481BC6C7" w14:textId="77777777"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 xml:space="preserve">As a rule, no price adjustment shall be allowed for periods of delay for which the Supplier is </w:t>
      </w:r>
      <w:r w:rsidRPr="004A2C5F">
        <w:lastRenderedPageBreak/>
        <w:t>entirely responsible.</w:t>
      </w:r>
      <w:r w:rsidR="00B95321" w:rsidRPr="004A2C5F">
        <w:t xml:space="preserve"> </w:t>
      </w:r>
      <w:r w:rsidRPr="004A2C5F">
        <w:t>The Purchaser will, however, be entitled to any decrease in the prices of the Goods and Services subject to adjustment.</w:t>
      </w:r>
    </w:p>
    <w:p w14:paraId="6CA59CE7" w14:textId="77777777" w:rsidR="00EE7316" w:rsidRPr="004A2C5F" w:rsidRDefault="00EE7316" w:rsidP="00EE7316">
      <w:pPr>
        <w:pStyle w:val="ListParagraph"/>
        <w:tabs>
          <w:tab w:val="left" w:pos="1080"/>
        </w:tabs>
        <w:suppressAutoHyphens/>
        <w:ind w:left="1152"/>
        <w:jc w:val="both"/>
      </w:pPr>
    </w:p>
    <w:p w14:paraId="2881373D" w14:textId="77777777" w:rsidR="00A97322" w:rsidRPr="004A2C5F" w:rsidRDefault="00455149" w:rsidP="005D24D1">
      <w:pPr>
        <w:pStyle w:val="ListParagraph"/>
        <w:numPr>
          <w:ilvl w:val="2"/>
          <w:numId w:val="50"/>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where,</w:t>
      </w:r>
    </w:p>
    <w:p w14:paraId="0030F99A" w14:textId="77777777" w:rsidR="00A97322" w:rsidRPr="004A2C5F" w:rsidRDefault="00A97322" w:rsidP="00A97322">
      <w:pPr>
        <w:tabs>
          <w:tab w:val="left" w:pos="1080"/>
        </w:tabs>
        <w:suppressAutoHyphens/>
        <w:ind w:left="576"/>
        <w:jc w:val="both"/>
      </w:pPr>
    </w:p>
    <w:p w14:paraId="71E445A2" w14:textId="77777777"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14:paraId="5D505D00" w14:textId="77777777" w:rsidR="00A97322" w:rsidRPr="004A2C5F" w:rsidRDefault="00A97322" w:rsidP="00A97322">
      <w:pPr>
        <w:suppressAutoHyphens/>
        <w:ind w:left="1440" w:hanging="540"/>
        <w:jc w:val="both"/>
      </w:pPr>
    </w:p>
    <w:p w14:paraId="6F0CA8AE" w14:textId="77777777"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14:paraId="53B019B0" w14:textId="77777777" w:rsidR="00455149" w:rsidRPr="004A2C5F" w:rsidRDefault="00455149" w:rsidP="007B519B">
      <w:pPr>
        <w:tabs>
          <w:tab w:val="left" w:pos="1080"/>
        </w:tabs>
        <w:suppressAutoHyphens/>
        <w:ind w:left="1080" w:hanging="540"/>
        <w:jc w:val="both"/>
      </w:pPr>
    </w:p>
    <w:p w14:paraId="25D66628" w14:textId="77777777"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14:paraId="2D19D19E" w14:textId="77777777" w:rsidR="003955C1" w:rsidRPr="004A2C5F" w:rsidRDefault="003955C1" w:rsidP="003955C1">
      <w:pPr>
        <w:tabs>
          <w:tab w:val="left" w:pos="1080"/>
        </w:tabs>
        <w:suppressAutoHyphens/>
        <w:jc w:val="both"/>
      </w:pPr>
    </w:p>
    <w:p w14:paraId="528B6002" w14:textId="77777777" w:rsidR="003955C1" w:rsidRPr="004A2C5F" w:rsidRDefault="003955C1" w:rsidP="003955C1">
      <w:pPr>
        <w:tabs>
          <w:tab w:val="left" w:pos="1080"/>
        </w:tabs>
        <w:suppressAutoHyphens/>
        <w:jc w:val="both"/>
      </w:pPr>
    </w:p>
    <w:p w14:paraId="47EEFCC0" w14:textId="77777777" w:rsidR="003955C1" w:rsidRPr="004A2C5F" w:rsidRDefault="003955C1">
      <w:pPr>
        <w:sectPr w:rsidR="003955C1" w:rsidRPr="004A2C5F" w:rsidSect="00293CEF">
          <w:headerReference w:type="even" r:id="rId120"/>
          <w:headerReference w:type="default" r:id="rId121"/>
          <w:footerReference w:type="even" r:id="rId122"/>
          <w:footerReference w:type="default" r:id="rId123"/>
          <w:headerReference w:type="first" r:id="rId124"/>
          <w:footerReference w:type="first" r:id="rId125"/>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580920C" w14:textId="77777777" w:rsidTr="003955C1">
        <w:trPr>
          <w:trHeight w:val="800"/>
        </w:trPr>
        <w:tc>
          <w:tcPr>
            <w:tcW w:w="9198" w:type="dxa"/>
            <w:tcBorders>
              <w:top w:val="nil"/>
              <w:left w:val="nil"/>
              <w:bottom w:val="nil"/>
              <w:right w:val="nil"/>
            </w:tcBorders>
            <w:vAlign w:val="center"/>
          </w:tcPr>
          <w:p w14:paraId="36632B4A" w14:textId="77777777" w:rsidR="00455149" w:rsidRPr="004A2C5F" w:rsidRDefault="00455149" w:rsidP="00764A9B">
            <w:pPr>
              <w:pStyle w:val="SectionHeading"/>
            </w:pPr>
            <w:bookmarkStart w:id="517" w:name="_Toc438954453"/>
            <w:bookmarkStart w:id="518" w:name="_Toc488411762"/>
            <w:bookmarkStart w:id="519" w:name="_Toc347227550"/>
            <w:bookmarkStart w:id="520" w:name="_Toc436903907"/>
            <w:bookmarkStart w:id="521" w:name="_Toc454620910"/>
            <w:r w:rsidRPr="004A2C5F">
              <w:lastRenderedPageBreak/>
              <w:t>Section X</w:t>
            </w:r>
            <w:r w:rsidR="00625B7E" w:rsidRPr="004A2C5F">
              <w:t xml:space="preserve"> - </w:t>
            </w:r>
            <w:r w:rsidRPr="004A2C5F">
              <w:t>Contract Forms</w:t>
            </w:r>
            <w:bookmarkEnd w:id="517"/>
            <w:bookmarkEnd w:id="518"/>
            <w:bookmarkEnd w:id="519"/>
            <w:bookmarkEnd w:id="520"/>
            <w:bookmarkEnd w:id="521"/>
          </w:p>
        </w:tc>
      </w:tr>
    </w:tbl>
    <w:p w14:paraId="006F99E0" w14:textId="77777777" w:rsidR="00206DF9" w:rsidRPr="004A2C5F" w:rsidRDefault="00206DF9" w:rsidP="00206DF9">
      <w:pPr>
        <w:jc w:val="both"/>
      </w:pPr>
    </w:p>
    <w:p w14:paraId="546ECCBD" w14:textId="77777777" w:rsidR="00206DF9" w:rsidRPr="004A2C5F" w:rsidRDefault="00206DF9" w:rsidP="00206DF9">
      <w:pPr>
        <w:pStyle w:val="TOC1"/>
        <w:ind w:left="180" w:right="288"/>
        <w:rPr>
          <w:b w:val="0"/>
        </w:rPr>
      </w:pPr>
    </w:p>
    <w:p w14:paraId="39B14880" w14:textId="77777777" w:rsidR="00206DF9" w:rsidRPr="004A2C5F" w:rsidRDefault="00206DF9" w:rsidP="00206DF9">
      <w:pPr>
        <w:jc w:val="center"/>
        <w:rPr>
          <w:b/>
          <w:sz w:val="28"/>
          <w:szCs w:val="28"/>
        </w:rPr>
      </w:pPr>
      <w:bookmarkStart w:id="522" w:name="_Toc139863297"/>
      <w:r w:rsidRPr="004A2C5F">
        <w:rPr>
          <w:b/>
          <w:sz w:val="28"/>
          <w:szCs w:val="28"/>
        </w:rPr>
        <w:t>Table of Forms</w:t>
      </w:r>
      <w:bookmarkEnd w:id="522"/>
    </w:p>
    <w:p w14:paraId="613733A2" w14:textId="77777777" w:rsidR="00FD78DD" w:rsidRPr="004A2C5F" w:rsidRDefault="00FD78DD">
      <w:pPr>
        <w:rPr>
          <w:bCs/>
        </w:rPr>
      </w:pPr>
    </w:p>
    <w:p w14:paraId="1DC4C597" w14:textId="3BE62CA3"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3B29E9">
          <w:rPr>
            <w:noProof/>
            <w:webHidden/>
          </w:rPr>
          <w:t>124</w:t>
        </w:r>
        <w:r w:rsidR="00FB5F30">
          <w:rPr>
            <w:noProof/>
            <w:webHidden/>
          </w:rPr>
          <w:fldChar w:fldCharType="end"/>
        </w:r>
      </w:hyperlink>
    </w:p>
    <w:p w14:paraId="20DCEF60" w14:textId="4B8EB3CA" w:rsidR="00FB5F30" w:rsidRDefault="00FB5F30">
      <w:pPr>
        <w:pStyle w:val="TOC1"/>
        <w:rPr>
          <w:rFonts w:asciiTheme="minorHAnsi" w:eastAsiaTheme="minorEastAsia" w:hAnsiTheme="minorHAnsi" w:cstheme="minorBidi"/>
          <w:b w:val="0"/>
          <w:noProof/>
          <w:sz w:val="22"/>
          <w:szCs w:val="22"/>
        </w:rPr>
      </w:pPr>
      <w:hyperlink w:anchor="_Toc494182759" w:history="1">
        <w:r w:rsidRPr="00C01D46">
          <w:rPr>
            <w:rStyle w:val="Hyperlink"/>
            <w:noProof/>
          </w:rPr>
          <w:t>Beneficial Ownership Disclosure Form</w:t>
        </w:r>
        <w:r>
          <w:rPr>
            <w:noProof/>
            <w:webHidden/>
          </w:rPr>
          <w:tab/>
        </w:r>
        <w:r>
          <w:rPr>
            <w:noProof/>
            <w:webHidden/>
          </w:rPr>
          <w:fldChar w:fldCharType="begin"/>
        </w:r>
        <w:r>
          <w:rPr>
            <w:noProof/>
            <w:webHidden/>
          </w:rPr>
          <w:instrText xml:space="preserve"> PAGEREF _Toc494182759 \h </w:instrText>
        </w:r>
        <w:r>
          <w:rPr>
            <w:noProof/>
            <w:webHidden/>
          </w:rPr>
        </w:r>
        <w:r>
          <w:rPr>
            <w:noProof/>
            <w:webHidden/>
          </w:rPr>
          <w:fldChar w:fldCharType="separate"/>
        </w:r>
        <w:r w:rsidR="003B29E9">
          <w:rPr>
            <w:noProof/>
            <w:webHidden/>
          </w:rPr>
          <w:t>128</w:t>
        </w:r>
        <w:r>
          <w:rPr>
            <w:noProof/>
            <w:webHidden/>
          </w:rPr>
          <w:fldChar w:fldCharType="end"/>
        </w:r>
      </w:hyperlink>
    </w:p>
    <w:p w14:paraId="56D7EE38" w14:textId="1CC450C6" w:rsidR="00FB5F30" w:rsidRDefault="00FB5F30">
      <w:pPr>
        <w:pStyle w:val="TOC1"/>
        <w:rPr>
          <w:rFonts w:asciiTheme="minorHAnsi" w:eastAsiaTheme="minorEastAsia" w:hAnsiTheme="minorHAnsi" w:cstheme="minorBidi"/>
          <w:b w:val="0"/>
          <w:noProof/>
          <w:sz w:val="22"/>
          <w:szCs w:val="22"/>
        </w:rPr>
      </w:pPr>
      <w:hyperlink w:anchor="_Toc494182760" w:history="1">
        <w:r w:rsidRPr="00C01D46">
          <w:rPr>
            <w:rStyle w:val="Hyperlink"/>
            <w:noProof/>
          </w:rPr>
          <w:t>Letter of Acceptance</w:t>
        </w:r>
        <w:r>
          <w:rPr>
            <w:noProof/>
            <w:webHidden/>
          </w:rPr>
          <w:tab/>
        </w:r>
        <w:r>
          <w:rPr>
            <w:noProof/>
            <w:webHidden/>
          </w:rPr>
          <w:fldChar w:fldCharType="begin"/>
        </w:r>
        <w:r>
          <w:rPr>
            <w:noProof/>
            <w:webHidden/>
          </w:rPr>
          <w:instrText xml:space="preserve"> PAGEREF _Toc494182760 \h </w:instrText>
        </w:r>
        <w:r>
          <w:rPr>
            <w:noProof/>
            <w:webHidden/>
          </w:rPr>
        </w:r>
        <w:r>
          <w:rPr>
            <w:noProof/>
            <w:webHidden/>
          </w:rPr>
          <w:fldChar w:fldCharType="separate"/>
        </w:r>
        <w:r w:rsidR="003B29E9">
          <w:rPr>
            <w:noProof/>
            <w:webHidden/>
          </w:rPr>
          <w:t>130</w:t>
        </w:r>
        <w:r>
          <w:rPr>
            <w:noProof/>
            <w:webHidden/>
          </w:rPr>
          <w:fldChar w:fldCharType="end"/>
        </w:r>
      </w:hyperlink>
    </w:p>
    <w:p w14:paraId="34DACAF6" w14:textId="7CEF8ADC" w:rsidR="00FB5F30" w:rsidRDefault="00FB5F30">
      <w:pPr>
        <w:pStyle w:val="TOC1"/>
        <w:rPr>
          <w:rFonts w:asciiTheme="minorHAnsi" w:eastAsiaTheme="minorEastAsia" w:hAnsiTheme="minorHAnsi" w:cstheme="minorBidi"/>
          <w:b w:val="0"/>
          <w:noProof/>
          <w:sz w:val="22"/>
          <w:szCs w:val="22"/>
        </w:rPr>
      </w:pPr>
      <w:hyperlink w:anchor="_Toc494182761" w:history="1">
        <w:r w:rsidRPr="00C01D46">
          <w:rPr>
            <w:rStyle w:val="Hyperlink"/>
            <w:noProof/>
          </w:rPr>
          <w:t>Contract Agreement</w:t>
        </w:r>
        <w:r>
          <w:rPr>
            <w:noProof/>
            <w:webHidden/>
          </w:rPr>
          <w:tab/>
        </w:r>
        <w:r>
          <w:rPr>
            <w:noProof/>
            <w:webHidden/>
          </w:rPr>
          <w:fldChar w:fldCharType="begin"/>
        </w:r>
        <w:r>
          <w:rPr>
            <w:noProof/>
            <w:webHidden/>
          </w:rPr>
          <w:instrText xml:space="preserve"> PAGEREF _Toc494182761 \h </w:instrText>
        </w:r>
        <w:r>
          <w:rPr>
            <w:noProof/>
            <w:webHidden/>
          </w:rPr>
        </w:r>
        <w:r>
          <w:rPr>
            <w:noProof/>
            <w:webHidden/>
          </w:rPr>
          <w:fldChar w:fldCharType="separate"/>
        </w:r>
        <w:r w:rsidR="003B29E9">
          <w:rPr>
            <w:noProof/>
            <w:webHidden/>
          </w:rPr>
          <w:t>131</w:t>
        </w:r>
        <w:r>
          <w:rPr>
            <w:noProof/>
            <w:webHidden/>
          </w:rPr>
          <w:fldChar w:fldCharType="end"/>
        </w:r>
      </w:hyperlink>
    </w:p>
    <w:p w14:paraId="48A9196E" w14:textId="316AF353" w:rsidR="00FB5F30" w:rsidRDefault="00FB5F30">
      <w:pPr>
        <w:pStyle w:val="TOC1"/>
        <w:rPr>
          <w:rFonts w:asciiTheme="minorHAnsi" w:eastAsiaTheme="minorEastAsia" w:hAnsiTheme="minorHAnsi" w:cstheme="minorBidi"/>
          <w:b w:val="0"/>
          <w:noProof/>
          <w:sz w:val="22"/>
          <w:szCs w:val="22"/>
        </w:rPr>
      </w:pPr>
      <w:hyperlink w:anchor="_Toc494182762" w:history="1">
        <w:r w:rsidRPr="00C01D46">
          <w:rPr>
            <w:rStyle w:val="Hyperlink"/>
            <w:noProof/>
          </w:rPr>
          <w:t>Performance Security</w:t>
        </w:r>
        <w:r>
          <w:rPr>
            <w:noProof/>
            <w:webHidden/>
          </w:rPr>
          <w:tab/>
        </w:r>
        <w:r>
          <w:rPr>
            <w:noProof/>
            <w:webHidden/>
          </w:rPr>
          <w:fldChar w:fldCharType="begin"/>
        </w:r>
        <w:r>
          <w:rPr>
            <w:noProof/>
            <w:webHidden/>
          </w:rPr>
          <w:instrText xml:space="preserve"> PAGEREF _Toc494182762 \h </w:instrText>
        </w:r>
        <w:r>
          <w:rPr>
            <w:noProof/>
            <w:webHidden/>
          </w:rPr>
        </w:r>
        <w:r>
          <w:rPr>
            <w:noProof/>
            <w:webHidden/>
          </w:rPr>
          <w:fldChar w:fldCharType="separate"/>
        </w:r>
        <w:r w:rsidR="003B29E9">
          <w:rPr>
            <w:noProof/>
            <w:webHidden/>
          </w:rPr>
          <w:t>133</w:t>
        </w:r>
        <w:r>
          <w:rPr>
            <w:noProof/>
            <w:webHidden/>
          </w:rPr>
          <w:fldChar w:fldCharType="end"/>
        </w:r>
      </w:hyperlink>
    </w:p>
    <w:p w14:paraId="1A41778A" w14:textId="43C90FBF" w:rsidR="00FB5F30" w:rsidRDefault="00FB5F30">
      <w:pPr>
        <w:pStyle w:val="TOC1"/>
        <w:rPr>
          <w:rFonts w:asciiTheme="minorHAnsi" w:eastAsiaTheme="minorEastAsia" w:hAnsiTheme="minorHAnsi" w:cstheme="minorBidi"/>
          <w:b w:val="0"/>
          <w:noProof/>
          <w:sz w:val="22"/>
          <w:szCs w:val="22"/>
        </w:rPr>
      </w:pPr>
      <w:hyperlink w:anchor="_Toc494182763" w:history="1">
        <w:r w:rsidRPr="00C01D46">
          <w:rPr>
            <w:rStyle w:val="Hyperlink"/>
            <w:noProof/>
          </w:rPr>
          <w:t>Advance Payment Security</w:t>
        </w:r>
        <w:r>
          <w:rPr>
            <w:noProof/>
            <w:webHidden/>
          </w:rPr>
          <w:tab/>
        </w:r>
        <w:r>
          <w:rPr>
            <w:noProof/>
            <w:webHidden/>
          </w:rPr>
          <w:fldChar w:fldCharType="begin"/>
        </w:r>
        <w:r>
          <w:rPr>
            <w:noProof/>
            <w:webHidden/>
          </w:rPr>
          <w:instrText xml:space="preserve"> PAGEREF _Toc494182763 \h </w:instrText>
        </w:r>
        <w:r>
          <w:rPr>
            <w:noProof/>
            <w:webHidden/>
          </w:rPr>
        </w:r>
        <w:r>
          <w:rPr>
            <w:noProof/>
            <w:webHidden/>
          </w:rPr>
          <w:fldChar w:fldCharType="separate"/>
        </w:r>
        <w:r w:rsidR="003B29E9">
          <w:rPr>
            <w:noProof/>
            <w:webHidden/>
          </w:rPr>
          <w:t>137</w:t>
        </w:r>
        <w:r>
          <w:rPr>
            <w:noProof/>
            <w:webHidden/>
          </w:rPr>
          <w:fldChar w:fldCharType="end"/>
        </w:r>
      </w:hyperlink>
    </w:p>
    <w:p w14:paraId="5C93B628" w14:textId="77777777" w:rsidR="00CA1D71" w:rsidRPr="004A2C5F" w:rsidRDefault="00CA1D71">
      <w:pPr>
        <w:rPr>
          <w:bCs/>
        </w:rPr>
      </w:pPr>
      <w:r w:rsidRPr="004A2C5F">
        <w:rPr>
          <w:bCs/>
        </w:rPr>
        <w:fldChar w:fldCharType="end"/>
      </w:r>
    </w:p>
    <w:p w14:paraId="29C0123F" w14:textId="77777777" w:rsidR="00FD78DD" w:rsidRPr="004A2C5F" w:rsidRDefault="00FD78DD">
      <w:pPr>
        <w:rPr>
          <w:bCs/>
        </w:rPr>
      </w:pPr>
      <w:r w:rsidRPr="004A2C5F">
        <w:rPr>
          <w:bCs/>
        </w:rPr>
        <w:br w:type="page"/>
      </w:r>
    </w:p>
    <w:p w14:paraId="4888BC13" w14:textId="77777777" w:rsidR="00E21E5C" w:rsidRPr="004A2C5F" w:rsidRDefault="00E21E5C" w:rsidP="004A2C5F">
      <w:pPr>
        <w:pStyle w:val="SectionXHeading"/>
      </w:pPr>
      <w:bookmarkStart w:id="523" w:name="_Toc454873451"/>
      <w:bookmarkStart w:id="524" w:name="_Toc473797916"/>
      <w:bookmarkStart w:id="525" w:name="_Toc494182758"/>
      <w:bookmarkStart w:id="526" w:name="_Toc436904424"/>
      <w:r w:rsidRPr="004A2C5F">
        <w:lastRenderedPageBreak/>
        <w:t>Notification of Intention to Award</w:t>
      </w:r>
      <w:bookmarkEnd w:id="523"/>
      <w:bookmarkEnd w:id="524"/>
      <w:bookmarkEnd w:id="525"/>
    </w:p>
    <w:p w14:paraId="6E98CEE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7745A08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52C083A"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454460ED"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6B47455A"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283C850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34C95190"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2A4AD53C"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13E3230F"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0BC4BC23" w14:textId="77777777" w:rsidR="00E21E5C" w:rsidRPr="004A2C5F" w:rsidRDefault="00E21E5C" w:rsidP="00E21E5C">
      <w:pPr>
        <w:ind w:right="289"/>
        <w:rPr>
          <w:b/>
          <w:bCs/>
          <w:sz w:val="48"/>
          <w:szCs w:val="48"/>
        </w:rPr>
      </w:pPr>
      <w:r w:rsidRPr="004A2C5F">
        <w:rPr>
          <w:b/>
          <w:bCs/>
          <w:sz w:val="48"/>
          <w:szCs w:val="48"/>
        </w:rPr>
        <w:t>Notification of Intention to Award</w:t>
      </w:r>
    </w:p>
    <w:p w14:paraId="15723B59"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A5B7463"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018CD681"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30DD2DB"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145ED3AF"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14EBA16D"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E9CA150"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49E53990" w14:textId="77777777" w:rsidR="00E21E5C" w:rsidRPr="004A2C5F" w:rsidRDefault="00E21E5C" w:rsidP="00260CDA">
      <w:pPr>
        <w:pStyle w:val="BodyTextIndent"/>
        <w:numPr>
          <w:ilvl w:val="0"/>
          <w:numId w:val="153"/>
        </w:numPr>
        <w:spacing w:before="240" w:after="240"/>
        <w:ind w:right="288"/>
        <w:rPr>
          <w:iCs/>
        </w:rPr>
      </w:pPr>
      <w:r w:rsidRPr="004A2C5F">
        <w:rPr>
          <w:iCs/>
        </w:rPr>
        <w:t>request a debriefing in relation to the evaluation of your Bid, and/or</w:t>
      </w:r>
    </w:p>
    <w:p w14:paraId="79DE340B" w14:textId="77777777" w:rsidR="00E21E5C" w:rsidRPr="004A2C5F" w:rsidRDefault="00E21E5C" w:rsidP="00260CDA">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5C7F93B7"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14146422" w14:textId="77777777" w:rsidTr="00C204D1">
        <w:tc>
          <w:tcPr>
            <w:tcW w:w="2122" w:type="dxa"/>
            <w:shd w:val="clear" w:color="auto" w:fill="C6D9F1" w:themeFill="text2" w:themeFillTint="33"/>
          </w:tcPr>
          <w:p w14:paraId="2552A7ED"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6F00FDC5"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536E3A8B" w14:textId="77777777" w:rsidTr="00C204D1">
        <w:tc>
          <w:tcPr>
            <w:tcW w:w="2122" w:type="dxa"/>
            <w:shd w:val="clear" w:color="auto" w:fill="C6D9F1" w:themeFill="text2" w:themeFillTint="33"/>
          </w:tcPr>
          <w:p w14:paraId="6D521FAD"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029619F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4A810EC1" w14:textId="77777777" w:rsidTr="00C204D1">
        <w:tc>
          <w:tcPr>
            <w:tcW w:w="2122" w:type="dxa"/>
            <w:shd w:val="clear" w:color="auto" w:fill="C6D9F1" w:themeFill="text2" w:themeFillTint="33"/>
          </w:tcPr>
          <w:p w14:paraId="46C8DA56"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26CFF0B"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541FE013" w14:textId="77777777" w:rsidR="00E21E5C" w:rsidRPr="004A2C5F" w:rsidRDefault="00E21E5C" w:rsidP="00260CDA">
      <w:pPr>
        <w:pStyle w:val="BodyTextIndent"/>
        <w:numPr>
          <w:ilvl w:val="0"/>
          <w:numId w:val="151"/>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2635059F" w14:textId="77777777" w:rsidTr="00C204D1">
        <w:tc>
          <w:tcPr>
            <w:tcW w:w="4390" w:type="dxa"/>
            <w:shd w:val="clear" w:color="auto" w:fill="C6D9F1" w:themeFill="text2" w:themeFillTint="33"/>
            <w:vAlign w:val="center"/>
          </w:tcPr>
          <w:p w14:paraId="65E40A33" w14:textId="77777777" w:rsidR="00E21E5C" w:rsidRPr="004A2C5F" w:rsidRDefault="00E21E5C" w:rsidP="00C204D1">
            <w:pPr>
              <w:pStyle w:val="BodyTextIndent"/>
              <w:spacing w:before="60" w:after="60"/>
              <w:ind w:left="0" w:right="33"/>
              <w:jc w:val="center"/>
              <w:rPr>
                <w:b/>
                <w:iCs/>
              </w:rPr>
            </w:pPr>
            <w:r w:rsidRPr="004A2C5F">
              <w:rPr>
                <w:b/>
                <w:iCs/>
              </w:rPr>
              <w:lastRenderedPageBreak/>
              <w:t>Name of Bidder</w:t>
            </w:r>
          </w:p>
        </w:tc>
        <w:tc>
          <w:tcPr>
            <w:tcW w:w="2126" w:type="dxa"/>
            <w:shd w:val="clear" w:color="auto" w:fill="C6D9F1" w:themeFill="text2" w:themeFillTint="33"/>
            <w:vAlign w:val="center"/>
          </w:tcPr>
          <w:p w14:paraId="7868236F"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4E246284" w14:textId="77777777" w:rsidR="00E21E5C" w:rsidRPr="004A2C5F" w:rsidRDefault="00E21E5C" w:rsidP="00C204D1">
            <w:pPr>
              <w:pStyle w:val="BodyTextIndent"/>
              <w:ind w:left="0"/>
              <w:jc w:val="center"/>
              <w:rPr>
                <w:b/>
                <w:iCs/>
              </w:rPr>
            </w:pPr>
            <w:r w:rsidRPr="004A2C5F">
              <w:rPr>
                <w:b/>
                <w:iCs/>
              </w:rPr>
              <w:t xml:space="preserve">Evaluated Bid price </w:t>
            </w:r>
          </w:p>
          <w:p w14:paraId="64E45245" w14:textId="77777777" w:rsidR="00E21E5C" w:rsidRPr="004A2C5F" w:rsidRDefault="00E21E5C" w:rsidP="00C204D1">
            <w:pPr>
              <w:pStyle w:val="BodyTextIndent"/>
              <w:ind w:left="0"/>
              <w:jc w:val="center"/>
              <w:rPr>
                <w:b/>
                <w:iCs/>
              </w:rPr>
            </w:pPr>
            <w:r w:rsidRPr="004A2C5F">
              <w:rPr>
                <w:b/>
                <w:iCs/>
              </w:rPr>
              <w:t>(if applicable)</w:t>
            </w:r>
          </w:p>
        </w:tc>
      </w:tr>
      <w:tr w:rsidR="00E21E5C" w:rsidRPr="004A2C5F" w14:paraId="6760CBDE" w14:textId="77777777" w:rsidTr="00C204D1">
        <w:tc>
          <w:tcPr>
            <w:tcW w:w="4390" w:type="dxa"/>
            <w:vAlign w:val="center"/>
          </w:tcPr>
          <w:p w14:paraId="5B257575"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717FB65"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7E142F2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E354DE7" w14:textId="77777777" w:rsidTr="00C204D1">
        <w:tc>
          <w:tcPr>
            <w:tcW w:w="4390" w:type="dxa"/>
            <w:vAlign w:val="center"/>
          </w:tcPr>
          <w:p w14:paraId="0779FD8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6E011EBA"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3C04C639"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A1BDFD" w14:textId="77777777" w:rsidTr="00C204D1">
        <w:tc>
          <w:tcPr>
            <w:tcW w:w="4390" w:type="dxa"/>
            <w:vAlign w:val="center"/>
          </w:tcPr>
          <w:p w14:paraId="7DFA5E8C"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90A1394"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629DCBD6"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3CC69E9" w14:textId="77777777" w:rsidTr="00C204D1">
        <w:tc>
          <w:tcPr>
            <w:tcW w:w="4390" w:type="dxa"/>
            <w:vAlign w:val="center"/>
          </w:tcPr>
          <w:p w14:paraId="0A02664F"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191B9E8C"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39E1D07"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2B4ABA9" w14:textId="77777777" w:rsidTr="00C204D1">
        <w:tc>
          <w:tcPr>
            <w:tcW w:w="4390" w:type="dxa"/>
            <w:vAlign w:val="center"/>
          </w:tcPr>
          <w:p w14:paraId="0407FDB8"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419D28E0"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535F995"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82A46C4"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E21E5C" w:rsidRPr="004A2C5F" w14:paraId="340281F7" w14:textId="77777777" w:rsidTr="00C204D1">
        <w:tc>
          <w:tcPr>
            <w:tcW w:w="9016" w:type="dxa"/>
          </w:tcPr>
          <w:p w14:paraId="78E994E8"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5F40B9F8"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E21E5C" w:rsidRPr="004A2C5F" w14:paraId="17E4FC18" w14:textId="77777777" w:rsidTr="00C204D1">
        <w:tc>
          <w:tcPr>
            <w:tcW w:w="9558" w:type="dxa"/>
          </w:tcPr>
          <w:p w14:paraId="512B45BF"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41F8463"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266ED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576A2F2"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3355CEEB"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DEFDF44"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65521FF"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B061BDD"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467BA3C"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A607E8A" w14:textId="77777777" w:rsidR="00E21E5C" w:rsidRPr="004A2C5F" w:rsidRDefault="00E21E5C" w:rsidP="00C204D1">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2E35FF4" w14:textId="77777777" w:rsidR="00E21E5C" w:rsidRPr="004A2C5F" w:rsidRDefault="00E21E5C" w:rsidP="00C204D1">
            <w:pPr>
              <w:pStyle w:val="BodyTextIndent"/>
              <w:spacing w:before="120" w:after="120"/>
              <w:ind w:left="34" w:right="289" w:hanging="34"/>
              <w:rPr>
                <w:iCs/>
              </w:rPr>
            </w:pPr>
            <w:r w:rsidRPr="004A2C5F">
              <w:rPr>
                <w:iCs/>
              </w:rPr>
              <w:lastRenderedPageBreak/>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6A7E049" w14:textId="77777777" w:rsidR="00E21E5C" w:rsidRPr="004A2C5F" w:rsidRDefault="00E21E5C" w:rsidP="00260CDA">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E21E5C" w:rsidRPr="004A2C5F" w14:paraId="3AEB3E68" w14:textId="77777777" w:rsidTr="00C204D1">
        <w:tc>
          <w:tcPr>
            <w:tcW w:w="9016" w:type="dxa"/>
          </w:tcPr>
          <w:p w14:paraId="315439DF"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73CE254"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45C35A7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272C95E"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8A40D31"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089AD5F7"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70F0AF2"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23B1D1"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6978D8"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5C4DA8BF"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126"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127"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2A4F7CA8"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466E07A2" w14:textId="77777777" w:rsidR="00E21E5C" w:rsidRPr="004A2C5F" w:rsidRDefault="00E21E5C" w:rsidP="00260CDA">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6279A16" w14:textId="77777777" w:rsidR="00E21E5C" w:rsidRPr="004A2C5F" w:rsidRDefault="00E21E5C" w:rsidP="00260CDA">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384EF55D" w14:textId="77777777" w:rsidR="00E21E5C" w:rsidRPr="004A2C5F" w:rsidRDefault="00E21E5C" w:rsidP="00260CDA">
            <w:pPr>
              <w:pStyle w:val="BodyTextIndent"/>
              <w:numPr>
                <w:ilvl w:val="0"/>
                <w:numId w:val="152"/>
              </w:numPr>
              <w:spacing w:before="120" w:after="120"/>
              <w:ind w:right="289"/>
              <w:rPr>
                <w:iCs/>
              </w:rPr>
            </w:pPr>
            <w:r w:rsidRPr="004A2C5F">
              <w:rPr>
                <w:iCs/>
              </w:rPr>
              <w:t>You must submit the complaint within the period stated above.</w:t>
            </w:r>
          </w:p>
          <w:p w14:paraId="4827D38A" w14:textId="77777777" w:rsidR="00E21E5C" w:rsidRPr="004A2C5F" w:rsidRDefault="00E21E5C" w:rsidP="00260CDA">
            <w:pPr>
              <w:pStyle w:val="BodyTextIndent"/>
              <w:numPr>
                <w:ilvl w:val="0"/>
                <w:numId w:val="152"/>
              </w:numPr>
              <w:spacing w:before="120" w:after="120"/>
              <w:ind w:right="289"/>
              <w:rPr>
                <w:iCs/>
              </w:rPr>
            </w:pPr>
            <w:r w:rsidRPr="004A2C5F">
              <w:rPr>
                <w:iCs/>
              </w:rPr>
              <w:t>You must include, in your complaint, all of the information required by the Procurement Regulations (as described in Annex III).</w:t>
            </w:r>
          </w:p>
        </w:tc>
      </w:tr>
    </w:tbl>
    <w:p w14:paraId="6DC5FD7C" w14:textId="77777777" w:rsidR="00E21E5C" w:rsidRPr="004A2C5F" w:rsidRDefault="00E21E5C" w:rsidP="00260CDA">
      <w:pPr>
        <w:pStyle w:val="BodyTextIndent"/>
        <w:keepNext/>
        <w:numPr>
          <w:ilvl w:val="0"/>
          <w:numId w:val="151"/>
        </w:numPr>
        <w:spacing w:before="240" w:after="120"/>
        <w:ind w:left="288" w:right="288" w:hanging="288"/>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E21E5C" w:rsidRPr="004A2C5F" w14:paraId="76638E23" w14:textId="77777777" w:rsidTr="00C204D1">
        <w:tc>
          <w:tcPr>
            <w:tcW w:w="9016" w:type="dxa"/>
          </w:tcPr>
          <w:p w14:paraId="5F9A78DA"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441B384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634C04DD"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6450DE95" w14:textId="77777777" w:rsidR="00E21E5C" w:rsidRPr="004A2C5F" w:rsidRDefault="00E21E5C" w:rsidP="00E21E5C">
      <w:pPr>
        <w:pStyle w:val="BodyTextIndent"/>
        <w:spacing w:before="240" w:after="240"/>
        <w:ind w:left="0" w:right="288"/>
        <w:rPr>
          <w:iCs/>
        </w:rPr>
      </w:pPr>
      <w:r w:rsidRPr="004A2C5F">
        <w:rPr>
          <w:iCs/>
        </w:rPr>
        <w:t>If you have any questions regarding this Notification please do not hesitate to contact us.</w:t>
      </w:r>
    </w:p>
    <w:p w14:paraId="0D77DC5D" w14:textId="77777777" w:rsidR="00E21E5C" w:rsidRPr="004A2C5F" w:rsidRDefault="00E21E5C" w:rsidP="00E21E5C">
      <w:pPr>
        <w:pStyle w:val="BodyTextIndent"/>
        <w:spacing w:before="240" w:after="240"/>
        <w:ind w:left="0" w:right="288"/>
        <w:rPr>
          <w:iCs/>
        </w:rPr>
      </w:pPr>
      <w:r w:rsidRPr="004A2C5F">
        <w:rPr>
          <w:iCs/>
        </w:rPr>
        <w:t>On behalf of the Purchaser:</w:t>
      </w:r>
    </w:p>
    <w:p w14:paraId="4A4D9448"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1D3E6659"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7DE93626"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6CF5D7E"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0C429733"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71AF2CB5" w14:textId="77777777" w:rsidR="00824861" w:rsidRDefault="00E21E5C">
      <w:pPr>
        <w:rPr>
          <w:b/>
        </w:rPr>
      </w:pPr>
      <w:r w:rsidRPr="004A2C5F">
        <w:rPr>
          <w:b/>
        </w:rPr>
        <w:br w:type="page"/>
      </w:r>
    </w:p>
    <w:p w14:paraId="685309E5" w14:textId="77777777" w:rsidR="009A2EF1" w:rsidRDefault="009A2EF1" w:rsidP="009A2EF1">
      <w:pPr>
        <w:pStyle w:val="SectionXHeading"/>
      </w:pPr>
      <w:bookmarkStart w:id="527" w:name="_Toc494182759"/>
      <w:r>
        <w:rPr>
          <w:noProof/>
        </w:rPr>
        <w:lastRenderedPageBreak/>
        <mc:AlternateContent>
          <mc:Choice Requires="wps">
            <w:drawing>
              <wp:anchor distT="0" distB="0" distL="114300" distR="114300" simplePos="0" relativeHeight="251661312" behindDoc="0" locked="0" layoutInCell="1" allowOverlap="1" wp14:anchorId="255F526F" wp14:editId="64BCE8B9">
                <wp:simplePos x="0" y="0"/>
                <wp:positionH relativeFrom="column">
                  <wp:posOffset>-53340</wp:posOffset>
                </wp:positionH>
                <wp:positionV relativeFrom="paragraph">
                  <wp:posOffset>563245</wp:posOffset>
                </wp:positionV>
                <wp:extent cx="5890260" cy="2902585"/>
                <wp:effectExtent l="0" t="0" r="15240" b="12065"/>
                <wp:wrapTopAndBottom/>
                <wp:docPr id="3" name="Text Box 3"/>
                <wp:cNvGraphicFramePr/>
                <a:graphic xmlns:a="http://schemas.openxmlformats.org/drawingml/2006/main">
                  <a:graphicData uri="http://schemas.microsoft.com/office/word/2010/wordprocessingShape">
                    <wps:wsp>
                      <wps:cNvSpPr txBox="1"/>
                      <wps:spPr>
                        <a:xfrm>
                          <a:off x="0" y="0"/>
                          <a:ext cx="5890260" cy="2902585"/>
                        </a:xfrm>
                        <a:prstGeom prst="rect">
                          <a:avLst/>
                        </a:prstGeom>
                        <a:solidFill>
                          <a:schemeClr val="lt1"/>
                        </a:solidFill>
                        <a:ln w="6350">
                          <a:solidFill>
                            <a:prstClr val="black"/>
                          </a:solidFill>
                        </a:ln>
                      </wps:spPr>
                      <wps:txbx>
                        <w:txbxContent>
                          <w:p w14:paraId="7C496714" w14:textId="77777777" w:rsidR="007665C7" w:rsidRPr="004A2C5F" w:rsidRDefault="007665C7" w:rsidP="009A2EF1">
                            <w:pPr>
                              <w:spacing w:before="120"/>
                              <w:rPr>
                                <w:i/>
                              </w:rPr>
                            </w:pPr>
                            <w:r w:rsidRPr="004A2C5F">
                              <w:rPr>
                                <w:i/>
                              </w:rPr>
                              <w:t xml:space="preserve">INSTRUCTIONS TO BIDDERS: DELETE THIS BOX ONCE YOU HAVE COMPLETED THE </w:t>
                            </w:r>
                            <w:r>
                              <w:rPr>
                                <w:i/>
                              </w:rPr>
                              <w:t>FORM</w:t>
                            </w:r>
                          </w:p>
                          <w:p w14:paraId="27046081" w14:textId="77777777" w:rsidR="007665C7" w:rsidRDefault="007665C7" w:rsidP="009A2EF1">
                            <w:pPr>
                              <w:rPr>
                                <w:i/>
                              </w:rPr>
                            </w:pPr>
                          </w:p>
                          <w:p w14:paraId="6DF7009D" w14:textId="77777777" w:rsidR="007665C7" w:rsidRPr="007511D5" w:rsidRDefault="007665C7"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7665C7" w:rsidRPr="007511D5" w:rsidRDefault="007665C7" w:rsidP="009A2EF1">
                            <w:pPr>
                              <w:rPr>
                                <w:i/>
                              </w:rPr>
                            </w:pPr>
                          </w:p>
                          <w:p w14:paraId="134038E9" w14:textId="77777777" w:rsidR="007665C7" w:rsidRPr="007511D5" w:rsidRDefault="007665C7"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7665C7" w:rsidRPr="007511D5" w:rsidRDefault="007665C7" w:rsidP="009A2EF1">
                            <w:pPr>
                              <w:rPr>
                                <w:i/>
                              </w:rPr>
                            </w:pPr>
                          </w:p>
                          <w:p w14:paraId="5CE0660F" w14:textId="77777777" w:rsidR="007665C7" w:rsidRPr="007511D5" w:rsidRDefault="007665C7" w:rsidP="00260CDA">
                            <w:pPr>
                              <w:pStyle w:val="ListParagraph"/>
                              <w:numPr>
                                <w:ilvl w:val="0"/>
                                <w:numId w:val="156"/>
                              </w:numPr>
                              <w:rPr>
                                <w:i/>
                              </w:rPr>
                            </w:pPr>
                            <w:r w:rsidRPr="007511D5">
                              <w:rPr>
                                <w:i/>
                              </w:rPr>
                              <w:t>directly or indirectly holding 25% or more of the shares</w:t>
                            </w:r>
                          </w:p>
                          <w:p w14:paraId="27B83FA4" w14:textId="77777777" w:rsidR="007665C7" w:rsidRPr="007511D5" w:rsidRDefault="007665C7" w:rsidP="00260CDA">
                            <w:pPr>
                              <w:pStyle w:val="ListParagraph"/>
                              <w:numPr>
                                <w:ilvl w:val="0"/>
                                <w:numId w:val="156"/>
                              </w:numPr>
                              <w:rPr>
                                <w:i/>
                              </w:rPr>
                            </w:pPr>
                            <w:r w:rsidRPr="007511D5">
                              <w:rPr>
                                <w:i/>
                              </w:rPr>
                              <w:t>directly or indirectly holding 25% or more of the voting rights</w:t>
                            </w:r>
                          </w:p>
                          <w:p w14:paraId="626E4986" w14:textId="77777777" w:rsidR="007665C7" w:rsidRPr="007511D5" w:rsidRDefault="007665C7"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3C077671" w14:textId="77777777" w:rsidR="007665C7" w:rsidRPr="007511D5" w:rsidRDefault="007665C7"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F526F" id="_x0000_t202" coordsize="21600,21600" o:spt="202" path="m,l,21600r21600,l21600,xe">
                <v:stroke joinstyle="miter"/>
                <v:path gradientshapeok="t" o:connecttype="rect"/>
              </v:shapetype>
              <v:shape id="Text Box 3" o:spid="_x0000_s1026" type="#_x0000_t202" style="position:absolute;left:0;text-align:left;margin-left:-4.2pt;margin-top:44.35pt;width:463.8pt;height:2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" fillcolor="white [3201]" strokeweight=".5pt">
                <v:textbox>
                  <w:txbxContent>
                    <w:p w14:paraId="7C496714" w14:textId="77777777" w:rsidR="007665C7" w:rsidRPr="004A2C5F" w:rsidRDefault="007665C7" w:rsidP="009A2EF1">
                      <w:pPr>
                        <w:spacing w:before="120"/>
                        <w:rPr>
                          <w:i/>
                        </w:rPr>
                      </w:pPr>
                      <w:r w:rsidRPr="004A2C5F">
                        <w:rPr>
                          <w:i/>
                        </w:rPr>
                        <w:t xml:space="preserve">INSTRUCTIONS TO BIDDERS: DELETE THIS BOX ONCE YOU HAVE COMPLETED THE </w:t>
                      </w:r>
                      <w:r>
                        <w:rPr>
                          <w:i/>
                        </w:rPr>
                        <w:t>FORM</w:t>
                      </w:r>
                    </w:p>
                    <w:p w14:paraId="27046081" w14:textId="77777777" w:rsidR="007665C7" w:rsidRDefault="007665C7" w:rsidP="009A2EF1">
                      <w:pPr>
                        <w:rPr>
                          <w:i/>
                        </w:rPr>
                      </w:pPr>
                    </w:p>
                    <w:p w14:paraId="6DF7009D" w14:textId="77777777" w:rsidR="007665C7" w:rsidRPr="007511D5" w:rsidRDefault="007665C7"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37DF7960" w14:textId="77777777" w:rsidR="007665C7" w:rsidRPr="007511D5" w:rsidRDefault="007665C7" w:rsidP="009A2EF1">
                      <w:pPr>
                        <w:rPr>
                          <w:i/>
                        </w:rPr>
                      </w:pPr>
                    </w:p>
                    <w:p w14:paraId="134038E9" w14:textId="77777777" w:rsidR="007665C7" w:rsidRPr="007511D5" w:rsidRDefault="007665C7" w:rsidP="009A2EF1">
                      <w:pPr>
                        <w:rPr>
                          <w:i/>
                        </w:rPr>
                      </w:pPr>
                      <w:r w:rsidRPr="007511D5">
                        <w:rPr>
                          <w:i/>
                        </w:rPr>
                        <w:t>For the purposes of this Form, a Beneficial Owner of a Bidder is any natural person who ultimately owns or controls the Bidder by meeting one or more of the following conditions:</w:t>
                      </w:r>
                    </w:p>
                    <w:p w14:paraId="21D3FEBD" w14:textId="77777777" w:rsidR="007665C7" w:rsidRPr="007511D5" w:rsidRDefault="007665C7" w:rsidP="009A2EF1">
                      <w:pPr>
                        <w:rPr>
                          <w:i/>
                        </w:rPr>
                      </w:pPr>
                    </w:p>
                    <w:p w14:paraId="5CE0660F" w14:textId="77777777" w:rsidR="007665C7" w:rsidRPr="007511D5" w:rsidRDefault="007665C7" w:rsidP="00260CDA">
                      <w:pPr>
                        <w:pStyle w:val="ListParagraph"/>
                        <w:numPr>
                          <w:ilvl w:val="0"/>
                          <w:numId w:val="156"/>
                        </w:numPr>
                        <w:rPr>
                          <w:i/>
                        </w:rPr>
                      </w:pPr>
                      <w:r w:rsidRPr="007511D5">
                        <w:rPr>
                          <w:i/>
                        </w:rPr>
                        <w:t>directly or indirectly holding 25% or more of the shares</w:t>
                      </w:r>
                    </w:p>
                    <w:p w14:paraId="27B83FA4" w14:textId="77777777" w:rsidR="007665C7" w:rsidRPr="007511D5" w:rsidRDefault="007665C7" w:rsidP="00260CDA">
                      <w:pPr>
                        <w:pStyle w:val="ListParagraph"/>
                        <w:numPr>
                          <w:ilvl w:val="0"/>
                          <w:numId w:val="156"/>
                        </w:numPr>
                        <w:rPr>
                          <w:i/>
                        </w:rPr>
                      </w:pPr>
                      <w:r w:rsidRPr="007511D5">
                        <w:rPr>
                          <w:i/>
                        </w:rPr>
                        <w:t>directly or indirectly holding 25% or more of the voting rights</w:t>
                      </w:r>
                    </w:p>
                    <w:p w14:paraId="626E4986" w14:textId="77777777" w:rsidR="007665C7" w:rsidRPr="007511D5" w:rsidRDefault="007665C7" w:rsidP="00260CDA">
                      <w:pPr>
                        <w:pStyle w:val="ListParagraph"/>
                        <w:numPr>
                          <w:ilvl w:val="0"/>
                          <w:numId w:val="156"/>
                        </w:numPr>
                        <w:rPr>
                          <w:i/>
                        </w:rPr>
                      </w:pPr>
                      <w:r w:rsidRPr="007511D5">
                        <w:rPr>
                          <w:i/>
                        </w:rPr>
                        <w:t>directly or indirectly having the right to appoint a majority of the board of directors or equivalent governing body of the Bidder</w:t>
                      </w:r>
                    </w:p>
                    <w:p w14:paraId="3C077671" w14:textId="77777777" w:rsidR="007665C7" w:rsidRPr="007511D5" w:rsidRDefault="007665C7" w:rsidP="009A2EF1">
                      <w:pPr>
                        <w:rPr>
                          <w:i/>
                        </w:rPr>
                      </w:pPr>
                    </w:p>
                  </w:txbxContent>
                </v:textbox>
                <w10:wrap type="topAndBottom"/>
              </v:shape>
            </w:pict>
          </mc:Fallback>
        </mc:AlternateContent>
      </w:r>
      <w:r w:rsidRPr="00245CC0">
        <w:t xml:space="preserve">Beneficial Ownership Disclosure Form </w:t>
      </w:r>
    </w:p>
    <w:p w14:paraId="54AF96FE" w14:textId="77777777" w:rsidR="009A2EF1" w:rsidRDefault="009A2EF1" w:rsidP="009A2EF1">
      <w:pPr>
        <w:tabs>
          <w:tab w:val="right" w:pos="9000"/>
        </w:tabs>
        <w:rPr>
          <w:b/>
        </w:rPr>
      </w:pPr>
    </w:p>
    <w:p w14:paraId="6F407153"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1648824E"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76BB9544" w14:textId="77777777" w:rsidR="009A2EF1" w:rsidRDefault="009A2EF1" w:rsidP="009A2EF1">
      <w:pPr>
        <w:tabs>
          <w:tab w:val="right" w:pos="9000"/>
        </w:tabs>
      </w:pPr>
    </w:p>
    <w:p w14:paraId="155A54FB"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457ADDA7" w14:textId="77777777" w:rsidR="009A2EF1" w:rsidRDefault="009A2EF1" w:rsidP="009A2EF1">
      <w:pPr>
        <w:tabs>
          <w:tab w:val="right" w:pos="9000"/>
        </w:tabs>
      </w:pPr>
    </w:p>
    <w:p w14:paraId="1596198D"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3A5EED72" w14:textId="77777777" w:rsidR="009A2EF1" w:rsidRDefault="009A2EF1" w:rsidP="009A2EF1">
      <w:pPr>
        <w:tabs>
          <w:tab w:val="right" w:pos="9000"/>
        </w:tabs>
        <w:rPr>
          <w:i/>
        </w:rPr>
      </w:pPr>
    </w:p>
    <w:p w14:paraId="66C8033B" w14:textId="77777777" w:rsidR="009A2EF1" w:rsidRPr="004A2C5F" w:rsidRDefault="009A2EF1" w:rsidP="009A2EF1">
      <w:pPr>
        <w:tabs>
          <w:tab w:val="right" w:pos="9000"/>
        </w:tabs>
      </w:pPr>
      <w:r>
        <w:t xml:space="preserve">(i) we hereby provide the following beneficial ownership information.  </w:t>
      </w:r>
    </w:p>
    <w:p w14:paraId="2230DFF4" w14:textId="77777777" w:rsidR="009A2EF1" w:rsidRDefault="009A2EF1" w:rsidP="009A2EF1"/>
    <w:p w14:paraId="480C4E3C" w14:textId="77777777" w:rsidR="009A2EF1" w:rsidRPr="002C232F" w:rsidRDefault="009A2EF1" w:rsidP="009A2EF1">
      <w:pPr>
        <w:rPr>
          <w:b/>
        </w:rPr>
      </w:pPr>
      <w:r w:rsidRPr="002C232F">
        <w:rPr>
          <w:b/>
        </w:rPr>
        <w:t xml:space="preserve">Details of </w:t>
      </w:r>
      <w:r>
        <w:rPr>
          <w:b/>
        </w:rPr>
        <w:t xml:space="preserve">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90"/>
        <w:gridCol w:w="2070"/>
        <w:gridCol w:w="2700"/>
      </w:tblGrid>
      <w:tr w:rsidR="009A2EF1" w:rsidRPr="00017FE4" w14:paraId="6B2E41B2" w14:textId="77777777" w:rsidTr="00D721EB">
        <w:trPr>
          <w:trHeight w:val="415"/>
        </w:trPr>
        <w:tc>
          <w:tcPr>
            <w:tcW w:w="2251" w:type="dxa"/>
            <w:shd w:val="clear" w:color="auto" w:fill="auto"/>
          </w:tcPr>
          <w:p w14:paraId="1B222F49" w14:textId="77777777" w:rsidR="009A2EF1" w:rsidRPr="00017FE4" w:rsidRDefault="009A2EF1" w:rsidP="00734CDF">
            <w:pPr>
              <w:pStyle w:val="BodyText"/>
              <w:spacing w:before="40" w:after="160"/>
              <w:jc w:val="center"/>
            </w:pPr>
            <w:r w:rsidRPr="00017FE4">
              <w:t>Identity of Beneficial Owner</w:t>
            </w:r>
          </w:p>
          <w:p w14:paraId="097CD50C" w14:textId="77777777" w:rsidR="009A2EF1" w:rsidRPr="00017FE4" w:rsidRDefault="009A2EF1" w:rsidP="00734CDF">
            <w:pPr>
              <w:pStyle w:val="BodyText"/>
              <w:spacing w:before="40" w:after="160"/>
              <w:jc w:val="center"/>
              <w:rPr>
                <w:i/>
              </w:rPr>
            </w:pPr>
          </w:p>
        </w:tc>
        <w:tc>
          <w:tcPr>
            <w:tcW w:w="2190" w:type="dxa"/>
            <w:shd w:val="clear" w:color="auto" w:fill="auto"/>
          </w:tcPr>
          <w:p w14:paraId="1505D274" w14:textId="77777777" w:rsidR="009A2EF1" w:rsidRDefault="009A2EF1" w:rsidP="00734CDF">
            <w:pPr>
              <w:pStyle w:val="BodyText"/>
              <w:spacing w:before="40" w:after="160"/>
              <w:jc w:val="center"/>
            </w:pPr>
            <w:r w:rsidRPr="00017FE4">
              <w:t>Directly or indirectly holding 25% or more of the shares</w:t>
            </w:r>
          </w:p>
          <w:p w14:paraId="1B675C3F" w14:textId="77777777" w:rsidR="009A2EF1" w:rsidRPr="00017FE4" w:rsidRDefault="009A2EF1" w:rsidP="00734CDF">
            <w:pPr>
              <w:pStyle w:val="BodyText"/>
              <w:spacing w:before="40" w:after="160"/>
              <w:jc w:val="center"/>
            </w:pPr>
            <w:r>
              <w:t>(Yes / No)</w:t>
            </w:r>
          </w:p>
          <w:p w14:paraId="674AA7E3" w14:textId="77777777" w:rsidR="009A2EF1" w:rsidRPr="00017FE4" w:rsidRDefault="009A2EF1" w:rsidP="00734CDF">
            <w:pPr>
              <w:pStyle w:val="BodyText"/>
              <w:spacing w:before="40" w:after="160"/>
              <w:jc w:val="center"/>
              <w:rPr>
                <w:i/>
              </w:rPr>
            </w:pPr>
          </w:p>
        </w:tc>
        <w:tc>
          <w:tcPr>
            <w:tcW w:w="2070" w:type="dxa"/>
            <w:shd w:val="clear" w:color="auto" w:fill="auto"/>
          </w:tcPr>
          <w:p w14:paraId="3617A8D9" w14:textId="77777777" w:rsidR="009A2EF1" w:rsidRPr="00017FE4" w:rsidRDefault="009A2EF1" w:rsidP="00734CDF">
            <w:pPr>
              <w:pStyle w:val="BodyText"/>
              <w:spacing w:before="40" w:after="160"/>
              <w:jc w:val="center"/>
            </w:pPr>
            <w:r w:rsidRPr="00017FE4">
              <w:t>Directly or indirectly holding 25 % or more of the Voting Rights</w:t>
            </w:r>
          </w:p>
          <w:p w14:paraId="44B57090" w14:textId="77777777" w:rsidR="009A2EF1" w:rsidRPr="00017FE4" w:rsidRDefault="009A2EF1" w:rsidP="00734CDF">
            <w:pPr>
              <w:pStyle w:val="BodyText"/>
              <w:spacing w:before="40" w:after="160"/>
              <w:jc w:val="center"/>
            </w:pPr>
            <w:r>
              <w:t>(Yes / No)</w:t>
            </w:r>
          </w:p>
          <w:p w14:paraId="7FAC1515" w14:textId="77777777" w:rsidR="009A2EF1" w:rsidRPr="00017FE4" w:rsidRDefault="009A2EF1" w:rsidP="00734CDF">
            <w:pPr>
              <w:pStyle w:val="BodyText"/>
              <w:spacing w:before="40" w:after="160"/>
              <w:jc w:val="center"/>
            </w:pPr>
          </w:p>
        </w:tc>
        <w:tc>
          <w:tcPr>
            <w:tcW w:w="2700" w:type="dxa"/>
            <w:shd w:val="clear" w:color="auto" w:fill="auto"/>
          </w:tcPr>
          <w:p w14:paraId="07B1BF7E"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490BF7CD" w14:textId="77777777" w:rsidR="009A2EF1" w:rsidRPr="003C7835" w:rsidRDefault="009A2EF1" w:rsidP="00734CDF">
            <w:pPr>
              <w:pStyle w:val="BodyText"/>
              <w:spacing w:before="40" w:after="160"/>
              <w:jc w:val="center"/>
            </w:pPr>
            <w:r>
              <w:t>(Yes / No)</w:t>
            </w:r>
          </w:p>
        </w:tc>
      </w:tr>
      <w:tr w:rsidR="009A2EF1" w:rsidRPr="00017FE4" w14:paraId="21C215C6" w14:textId="77777777" w:rsidTr="00D721EB">
        <w:trPr>
          <w:trHeight w:val="415"/>
        </w:trPr>
        <w:tc>
          <w:tcPr>
            <w:tcW w:w="2251" w:type="dxa"/>
            <w:shd w:val="clear" w:color="auto" w:fill="auto"/>
          </w:tcPr>
          <w:p w14:paraId="689B3BC7" w14:textId="77777777" w:rsidR="009A2EF1" w:rsidRPr="00017FE4" w:rsidRDefault="009A2EF1" w:rsidP="00734CDF">
            <w:pPr>
              <w:pStyle w:val="BodyText"/>
              <w:spacing w:before="40" w:after="160"/>
            </w:pPr>
            <w:r w:rsidRPr="00017FE4">
              <w:rPr>
                <w:i/>
              </w:rPr>
              <w:t>[include full name (last, middle, first), nationality, country of residence]</w:t>
            </w:r>
          </w:p>
        </w:tc>
        <w:tc>
          <w:tcPr>
            <w:tcW w:w="2190" w:type="dxa"/>
            <w:shd w:val="clear" w:color="auto" w:fill="auto"/>
          </w:tcPr>
          <w:p w14:paraId="265133B6" w14:textId="77777777" w:rsidR="009A2EF1" w:rsidRPr="003A6864" w:rsidRDefault="009A2EF1" w:rsidP="00734CDF">
            <w:pPr>
              <w:pStyle w:val="BodyText"/>
              <w:spacing w:before="40" w:after="160"/>
              <w:jc w:val="center"/>
              <w:rPr>
                <w:rFonts w:ascii="Wingdings 2" w:hAnsi="Wingdings 2"/>
                <w:sz w:val="52"/>
                <w:szCs w:val="52"/>
              </w:rPr>
            </w:pPr>
          </w:p>
        </w:tc>
        <w:tc>
          <w:tcPr>
            <w:tcW w:w="2070" w:type="dxa"/>
            <w:shd w:val="clear" w:color="auto" w:fill="auto"/>
          </w:tcPr>
          <w:p w14:paraId="14398E9C" w14:textId="77777777" w:rsidR="009A2EF1" w:rsidRPr="00017FE4" w:rsidRDefault="009A2EF1" w:rsidP="00734CDF">
            <w:pPr>
              <w:pStyle w:val="BodyText"/>
              <w:spacing w:before="40" w:after="160"/>
            </w:pPr>
          </w:p>
        </w:tc>
        <w:tc>
          <w:tcPr>
            <w:tcW w:w="2700" w:type="dxa"/>
            <w:shd w:val="clear" w:color="auto" w:fill="auto"/>
          </w:tcPr>
          <w:p w14:paraId="7F20A0B4" w14:textId="77777777" w:rsidR="009A2EF1" w:rsidRPr="00017FE4" w:rsidRDefault="009A2EF1" w:rsidP="00734CDF">
            <w:pPr>
              <w:pStyle w:val="BodyText"/>
              <w:spacing w:before="40" w:after="160"/>
            </w:pPr>
          </w:p>
        </w:tc>
      </w:tr>
    </w:tbl>
    <w:p w14:paraId="2DCA147D" w14:textId="77777777" w:rsidR="009A2EF1" w:rsidRPr="00017FE4" w:rsidRDefault="009A2EF1" w:rsidP="009A2EF1"/>
    <w:p w14:paraId="3C80C4CB" w14:textId="77777777" w:rsidR="009A2EF1" w:rsidRPr="00565922" w:rsidRDefault="009A2EF1" w:rsidP="009A2EF1">
      <w:pPr>
        <w:rPr>
          <w:b/>
          <w:i/>
        </w:rPr>
      </w:pPr>
      <w:r w:rsidRPr="00565922">
        <w:rPr>
          <w:b/>
          <w:i/>
        </w:rPr>
        <w:t>OR</w:t>
      </w:r>
    </w:p>
    <w:p w14:paraId="330A813B" w14:textId="77777777" w:rsidR="009A2EF1" w:rsidRDefault="009A2EF1" w:rsidP="009A2EF1">
      <w:pPr>
        <w:rPr>
          <w:i/>
        </w:rPr>
      </w:pPr>
    </w:p>
    <w:p w14:paraId="350C73F9" w14:textId="77777777"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39C9F27F" w14:textId="77777777" w:rsidR="009A2EF1" w:rsidRDefault="009A2EF1" w:rsidP="009A2EF1">
      <w:pPr>
        <w:rPr>
          <w:i/>
        </w:rPr>
      </w:pPr>
    </w:p>
    <w:p w14:paraId="1368C037" w14:textId="77777777" w:rsidR="009A2EF1" w:rsidRPr="003C7835" w:rsidRDefault="009A2EF1" w:rsidP="00260CDA">
      <w:pPr>
        <w:pStyle w:val="ListParagraph"/>
        <w:numPr>
          <w:ilvl w:val="0"/>
          <w:numId w:val="156"/>
        </w:numPr>
      </w:pPr>
      <w:r w:rsidRPr="003C7835">
        <w:t>directly or indirectly holding 25% or more of the shares</w:t>
      </w:r>
    </w:p>
    <w:p w14:paraId="34A2BBCC" w14:textId="77777777" w:rsidR="009A2EF1" w:rsidRPr="003C7835" w:rsidRDefault="009A2EF1" w:rsidP="00260CDA">
      <w:pPr>
        <w:pStyle w:val="ListParagraph"/>
        <w:numPr>
          <w:ilvl w:val="0"/>
          <w:numId w:val="156"/>
        </w:numPr>
      </w:pPr>
      <w:r w:rsidRPr="003C7835">
        <w:t>directly or indirectly holding 25% or more of the voting rights</w:t>
      </w:r>
    </w:p>
    <w:p w14:paraId="620B5554" w14:textId="77777777" w:rsidR="009A2EF1" w:rsidRPr="00017FE4" w:rsidRDefault="009A2EF1" w:rsidP="00260CDA">
      <w:pPr>
        <w:pStyle w:val="ListParagraph"/>
        <w:numPr>
          <w:ilvl w:val="0"/>
          <w:numId w:val="156"/>
        </w:numPr>
      </w:pPr>
      <w:r w:rsidRPr="003C7835">
        <w:t>directly or indirectly having the right to appoint a majority of the board of directors or equivalent governing body of the Bidder</w:t>
      </w:r>
    </w:p>
    <w:p w14:paraId="67D557A6" w14:textId="77777777" w:rsidR="009A2EF1" w:rsidRPr="003B4D86" w:rsidRDefault="009A2EF1" w:rsidP="009A2EF1">
      <w:pPr>
        <w:rPr>
          <w:i/>
        </w:rPr>
      </w:pPr>
    </w:p>
    <w:p w14:paraId="7E9056DD" w14:textId="77777777" w:rsidR="009A2EF1" w:rsidRDefault="009A2EF1" w:rsidP="009A2EF1"/>
    <w:p w14:paraId="02615B25" w14:textId="77777777" w:rsidR="009A2EF1" w:rsidRPr="00565922" w:rsidRDefault="009A2EF1" w:rsidP="009A2EF1">
      <w:pPr>
        <w:rPr>
          <w:b/>
        </w:rPr>
      </w:pPr>
      <w:r w:rsidRPr="00565922">
        <w:rPr>
          <w:b/>
        </w:rPr>
        <w:t xml:space="preserve">OR </w:t>
      </w:r>
    </w:p>
    <w:p w14:paraId="6BF23B7C" w14:textId="77777777" w:rsidR="009A2EF1" w:rsidRDefault="009A2EF1" w:rsidP="009A2EF1"/>
    <w:p w14:paraId="46E0E1DC"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3C458F5C" w14:textId="77777777" w:rsidR="009A2EF1" w:rsidRPr="003C7835" w:rsidRDefault="009A2EF1" w:rsidP="00260CDA">
      <w:pPr>
        <w:pStyle w:val="ListParagraph"/>
        <w:numPr>
          <w:ilvl w:val="0"/>
          <w:numId w:val="156"/>
        </w:numPr>
      </w:pPr>
      <w:r w:rsidRPr="003C7835">
        <w:t>directly or indirectly holding 25% or more of the shares</w:t>
      </w:r>
    </w:p>
    <w:p w14:paraId="53999F7A" w14:textId="77777777" w:rsidR="009A2EF1" w:rsidRPr="003C7835" w:rsidRDefault="009A2EF1" w:rsidP="00260CDA">
      <w:pPr>
        <w:pStyle w:val="ListParagraph"/>
        <w:numPr>
          <w:ilvl w:val="0"/>
          <w:numId w:val="156"/>
        </w:numPr>
      </w:pPr>
      <w:r w:rsidRPr="003C7835">
        <w:t>directly or indirectly holding 25% or more of the voting rights</w:t>
      </w:r>
    </w:p>
    <w:p w14:paraId="4787EA1B" w14:textId="77777777" w:rsidR="009A2EF1" w:rsidRDefault="009A2EF1" w:rsidP="00260CDA">
      <w:pPr>
        <w:pStyle w:val="ListParagraph"/>
        <w:numPr>
          <w:ilvl w:val="0"/>
          <w:numId w:val="156"/>
        </w:numPr>
      </w:pPr>
      <w:r w:rsidRPr="003C7835">
        <w:t>directly or indirectly having the right to appoint a majority of the board of directors or equivalent governing body of the Bidder</w:t>
      </w:r>
      <w:r>
        <w:t>]”</w:t>
      </w:r>
    </w:p>
    <w:p w14:paraId="442CDF08" w14:textId="77777777" w:rsidR="009A2EF1" w:rsidRPr="00017FE4" w:rsidRDefault="009A2EF1" w:rsidP="009A2EF1">
      <w:pPr>
        <w:pStyle w:val="ListParagraph"/>
      </w:pPr>
    </w:p>
    <w:p w14:paraId="08750BDA"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0D546AC9" w14:textId="77777777" w:rsidR="009A2EF1" w:rsidRPr="004A2C5F" w:rsidRDefault="009A2EF1" w:rsidP="009A2EF1"/>
    <w:p w14:paraId="7A916A85"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37B077CA" w14:textId="77777777" w:rsidR="009A2EF1" w:rsidRPr="004A2C5F" w:rsidRDefault="009A2EF1" w:rsidP="009A2EF1"/>
    <w:p w14:paraId="07F04373"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275835B2" w14:textId="77777777" w:rsidR="009A2EF1" w:rsidRPr="004A2C5F" w:rsidRDefault="009A2EF1" w:rsidP="009A2EF1"/>
    <w:p w14:paraId="7E10B9DD"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62B74912" w14:textId="77777777" w:rsidR="009A2EF1" w:rsidRPr="004A2C5F" w:rsidRDefault="009A2EF1" w:rsidP="009A2EF1"/>
    <w:p w14:paraId="2C7B260F"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0B6FE438" w14:textId="77777777" w:rsidR="009A2EF1" w:rsidRDefault="009A2EF1" w:rsidP="009A2EF1"/>
    <w:p w14:paraId="5E92F8DB" w14:textId="77777777" w:rsidR="009A2EF1" w:rsidRDefault="009A2EF1" w:rsidP="009A2EF1"/>
    <w:p w14:paraId="4761D275" w14:textId="77777777" w:rsidR="009A2EF1" w:rsidRDefault="009A2EF1" w:rsidP="009A2EF1">
      <w:pPr>
        <w:rPr>
          <w:b/>
        </w:rPr>
      </w:pPr>
    </w:p>
    <w:p w14:paraId="0ED3B7BC" w14:textId="77777777" w:rsidR="009A2EF1" w:rsidRDefault="009A2EF1" w:rsidP="009A2EF1">
      <w:pPr>
        <w:rPr>
          <w:b/>
        </w:rPr>
      </w:pPr>
    </w:p>
    <w:p w14:paraId="6B3C69FB"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7BAB55A"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58DDD286" w14:textId="77777777" w:rsidR="00E76CFD" w:rsidRDefault="00E76CFD">
      <w:pPr>
        <w:rPr>
          <w:rFonts w:ascii="Times New Roman Bold" w:hAnsi="Times New Roman Bold"/>
          <w:b/>
          <w:sz w:val="36"/>
        </w:rPr>
      </w:pPr>
      <w:bookmarkStart w:id="528" w:name="_Toc494182760"/>
      <w:bookmarkEnd w:id="527"/>
      <w:r>
        <w:br w:type="page"/>
      </w:r>
    </w:p>
    <w:p w14:paraId="20CBF837" w14:textId="669E1022" w:rsidR="00833093" w:rsidRPr="004A2C5F" w:rsidRDefault="00833093" w:rsidP="00744AC8">
      <w:pPr>
        <w:pStyle w:val="SectionXHeading"/>
      </w:pPr>
      <w:r w:rsidRPr="004A2C5F">
        <w:lastRenderedPageBreak/>
        <w:t>Letter of Acceptance</w:t>
      </w:r>
      <w:bookmarkEnd w:id="526"/>
      <w:bookmarkEnd w:id="528"/>
    </w:p>
    <w:p w14:paraId="4BFE2A80"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70B14624" w14:textId="77777777" w:rsidR="00833093" w:rsidRPr="004A2C5F" w:rsidRDefault="00833093" w:rsidP="00833093"/>
    <w:p w14:paraId="5BDCC485" w14:textId="77777777" w:rsidR="00833093" w:rsidRPr="004A2C5F" w:rsidRDefault="00833093" w:rsidP="00833093">
      <w:pPr>
        <w:jc w:val="right"/>
      </w:pPr>
      <w:r w:rsidRPr="004A2C5F">
        <w:rPr>
          <w:i/>
        </w:rPr>
        <w:t>[date]</w:t>
      </w:r>
    </w:p>
    <w:p w14:paraId="3F6BFC75"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2CC0DBB0" w14:textId="77777777" w:rsidR="00833093" w:rsidRPr="004A2C5F" w:rsidRDefault="00833093" w:rsidP="00833093"/>
    <w:p w14:paraId="7DB8B7D7" w14:textId="77777777" w:rsidR="007B05DB" w:rsidRPr="004A2C5F" w:rsidRDefault="007B05DB" w:rsidP="007B05DB">
      <w:pPr>
        <w:ind w:left="360" w:right="288"/>
      </w:pPr>
    </w:p>
    <w:p w14:paraId="3271A93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4D74A0D4" w14:textId="77777777" w:rsidR="007B05DB" w:rsidRPr="004A2C5F" w:rsidRDefault="007B05DB" w:rsidP="007B05DB">
      <w:pPr>
        <w:ind w:left="360" w:right="288"/>
      </w:pPr>
    </w:p>
    <w:p w14:paraId="0E4AD1AA" w14:textId="77777777" w:rsidR="007B05DB" w:rsidRPr="004A2C5F" w:rsidRDefault="007B05DB" w:rsidP="007B05DB">
      <w:pPr>
        <w:ind w:left="360" w:right="288"/>
      </w:pPr>
    </w:p>
    <w:p w14:paraId="675A28C4" w14:textId="77777777" w:rsidR="00833093" w:rsidRPr="004A2C5F" w:rsidRDefault="00833093" w:rsidP="00833093"/>
    <w:p w14:paraId="08DAE862"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111B0C5" w14:textId="77777777" w:rsidR="00BA1535" w:rsidRPr="004A2C5F" w:rsidRDefault="00BA1535" w:rsidP="00BA1535">
      <w:pPr>
        <w:pStyle w:val="BodyTextIndent"/>
        <w:ind w:left="180" w:right="288"/>
        <w:rPr>
          <w:iCs/>
        </w:rPr>
      </w:pPr>
    </w:p>
    <w:p w14:paraId="2EB7661C"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4CD51344" w14:textId="77777777" w:rsidR="00D1396F" w:rsidRDefault="00D1396F" w:rsidP="00BA1535">
      <w:pPr>
        <w:pStyle w:val="BodyTextIndent"/>
        <w:ind w:left="180" w:right="288"/>
        <w:rPr>
          <w:iCs/>
        </w:rPr>
      </w:pPr>
    </w:p>
    <w:p w14:paraId="25510267" w14:textId="77777777" w:rsidR="00833093" w:rsidRPr="004A2C5F" w:rsidRDefault="00833093" w:rsidP="00833093"/>
    <w:p w14:paraId="2FD5F612" w14:textId="77777777" w:rsidR="00833093" w:rsidRPr="004A2C5F" w:rsidRDefault="00833093" w:rsidP="00833093">
      <w:pPr>
        <w:pStyle w:val="TOAHeading"/>
        <w:tabs>
          <w:tab w:val="clear" w:pos="9000"/>
          <w:tab w:val="clear" w:pos="9360"/>
        </w:tabs>
        <w:suppressAutoHyphens w:val="0"/>
      </w:pPr>
    </w:p>
    <w:p w14:paraId="3E4DE369"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4D1A08F0"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7AD5B833"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740874A2" w14:textId="77777777" w:rsidR="00833093" w:rsidRPr="004A2C5F" w:rsidRDefault="00833093" w:rsidP="00833093"/>
    <w:p w14:paraId="036F71A7" w14:textId="77777777" w:rsidR="00E5765B" w:rsidRPr="004A2C5F" w:rsidRDefault="00E5765B" w:rsidP="00833093"/>
    <w:p w14:paraId="6567BE73"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5802371D" w14:textId="77777777" w:rsidR="00833093" w:rsidRPr="004A2C5F" w:rsidRDefault="00833093"/>
    <w:p w14:paraId="68093E9B" w14:textId="77777777" w:rsidR="00833093" w:rsidRPr="004A2C5F" w:rsidRDefault="00833093"/>
    <w:p w14:paraId="45B3AFCD" w14:textId="77777777" w:rsidR="00455149" w:rsidRPr="004A2C5F" w:rsidRDefault="00455149">
      <w:pPr>
        <w:pStyle w:val="SectionXHeading"/>
      </w:pPr>
      <w:r w:rsidRPr="004A2C5F">
        <w:br w:type="page"/>
      </w:r>
      <w:bookmarkStart w:id="529" w:name="_Toc438907197"/>
      <w:bookmarkStart w:id="530" w:name="_Toc438907297"/>
      <w:bookmarkStart w:id="531" w:name="_Toc471555884"/>
      <w:bookmarkStart w:id="532" w:name="_Toc73333192"/>
      <w:bookmarkStart w:id="533" w:name="_Toc436904425"/>
      <w:bookmarkStart w:id="534" w:name="_Toc494182761"/>
      <w:r w:rsidRPr="004A2C5F">
        <w:lastRenderedPageBreak/>
        <w:t>Contract Agreement</w:t>
      </w:r>
      <w:bookmarkEnd w:id="529"/>
      <w:bookmarkEnd w:id="530"/>
      <w:bookmarkEnd w:id="531"/>
      <w:bookmarkEnd w:id="532"/>
      <w:bookmarkEnd w:id="533"/>
      <w:bookmarkEnd w:id="534"/>
    </w:p>
    <w:p w14:paraId="196C301B"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667E2D1C"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119578F2"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2E4D935D"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711B1A25" w14:textId="77777777" w:rsidR="00455149" w:rsidRPr="004A2C5F" w:rsidRDefault="00455149">
      <w:pPr>
        <w:spacing w:after="200"/>
      </w:pPr>
    </w:p>
    <w:p w14:paraId="37C6E298" w14:textId="77777777" w:rsidR="00455149" w:rsidRPr="004A2C5F" w:rsidRDefault="00455149">
      <w:pPr>
        <w:spacing w:after="200"/>
      </w:pPr>
      <w:r w:rsidRPr="004A2C5F">
        <w:t>BETWEEN</w:t>
      </w:r>
    </w:p>
    <w:p w14:paraId="63EFC373"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029F1A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6427D267"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66BFB19A" w14:textId="77777777" w:rsidR="000E04D0" w:rsidRPr="004A2C5F" w:rsidRDefault="000E04D0">
      <w:pPr>
        <w:suppressAutoHyphens/>
        <w:spacing w:after="240"/>
        <w:jc w:val="both"/>
      </w:pPr>
      <w:r w:rsidRPr="004A2C5F">
        <w:t xml:space="preserve">The Purchaser and the Supplier agree as follows: </w:t>
      </w:r>
    </w:p>
    <w:p w14:paraId="630D56A8" w14:textId="77777777" w:rsidR="00455149" w:rsidRPr="004A2C5F" w:rsidRDefault="00455149">
      <w:pPr>
        <w:suppressAutoHyphens/>
        <w:spacing w:after="240"/>
        <w:jc w:val="both"/>
      </w:pPr>
    </w:p>
    <w:p w14:paraId="11C25296"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66E6F904"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5EBF4F4"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08212111"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79FE3648"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28754F56"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37714E5D"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10D82180"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4E89EB90"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1C1ED8C5"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lastRenderedPageBreak/>
        <w:t xml:space="preserve"> </w:t>
      </w:r>
      <w:r w:rsidR="009E1E15" w:rsidRPr="004A2C5F">
        <w:t xml:space="preserve">any other document listed in GCC as forming part of the Contract </w:t>
      </w:r>
    </w:p>
    <w:p w14:paraId="666EAECB" w14:textId="77777777"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3F34888C"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6744CA"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5DC6E2BB" w14:textId="77777777" w:rsidR="00455149" w:rsidRPr="004A2C5F" w:rsidRDefault="00455149"/>
    <w:p w14:paraId="31F5089C" w14:textId="77777777" w:rsidR="00455149" w:rsidRPr="004A2C5F" w:rsidRDefault="00455149">
      <w:r w:rsidRPr="004A2C5F">
        <w:t>For and on behalf of the Purchaser</w:t>
      </w:r>
    </w:p>
    <w:p w14:paraId="205818FF" w14:textId="77777777" w:rsidR="00455149" w:rsidRPr="004A2C5F" w:rsidRDefault="00455149"/>
    <w:p w14:paraId="6EC3BDAF"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6650D49D"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45F9768F"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0E461887" w14:textId="77777777" w:rsidR="00455149" w:rsidRPr="004A2C5F" w:rsidRDefault="00455149"/>
    <w:p w14:paraId="3227BEF2" w14:textId="77777777" w:rsidR="00455149" w:rsidRPr="004A2C5F" w:rsidRDefault="00455149">
      <w:r w:rsidRPr="004A2C5F">
        <w:t>For and on behalf of the Supplier</w:t>
      </w:r>
    </w:p>
    <w:p w14:paraId="39D523D4" w14:textId="77777777" w:rsidR="00455149" w:rsidRPr="004A2C5F" w:rsidRDefault="00455149"/>
    <w:p w14:paraId="40CC54A8"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79D8864C"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02A50694"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0FF9FDB6" w14:textId="77777777" w:rsidR="00455149" w:rsidRPr="004A2C5F" w:rsidRDefault="00455149"/>
    <w:p w14:paraId="0486ED77" w14:textId="77777777" w:rsidR="00455149" w:rsidRPr="004A2C5F" w:rsidRDefault="00455149">
      <w:pPr>
        <w:pStyle w:val="SectionXHeading"/>
      </w:pPr>
      <w:r w:rsidRPr="004A2C5F">
        <w:br w:type="page"/>
      </w:r>
      <w:bookmarkStart w:id="535" w:name="_Toc428352207"/>
      <w:bookmarkStart w:id="536" w:name="_Toc438907198"/>
      <w:bookmarkStart w:id="537" w:name="_Toc438907298"/>
      <w:bookmarkStart w:id="538" w:name="_Toc471555885"/>
      <w:bookmarkStart w:id="539" w:name="_Toc73333193"/>
      <w:bookmarkStart w:id="540" w:name="_Toc436904426"/>
      <w:bookmarkStart w:id="541" w:name="_Toc494182762"/>
      <w:r w:rsidRPr="004A2C5F">
        <w:lastRenderedPageBreak/>
        <w:t>Performance Security</w:t>
      </w:r>
      <w:bookmarkEnd w:id="535"/>
      <w:bookmarkEnd w:id="536"/>
      <w:bookmarkEnd w:id="537"/>
      <w:bookmarkEnd w:id="538"/>
      <w:bookmarkEnd w:id="539"/>
      <w:bookmarkEnd w:id="540"/>
      <w:bookmarkEnd w:id="541"/>
      <w:r w:rsidRPr="004A2C5F">
        <w:t xml:space="preserve"> </w:t>
      </w:r>
    </w:p>
    <w:p w14:paraId="47509724" w14:textId="77777777" w:rsidR="00046259" w:rsidRPr="004A2C5F" w:rsidRDefault="00046259" w:rsidP="005843E2">
      <w:pPr>
        <w:jc w:val="center"/>
        <w:rPr>
          <w:b/>
          <w:sz w:val="28"/>
          <w:szCs w:val="28"/>
        </w:rPr>
      </w:pPr>
      <w:bookmarkStart w:id="542"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42"/>
    </w:p>
    <w:p w14:paraId="79C320A8" w14:textId="77777777" w:rsidR="00512E3E" w:rsidRPr="004A2C5F" w:rsidRDefault="00512E3E" w:rsidP="005843E2">
      <w:pPr>
        <w:jc w:val="center"/>
        <w:rPr>
          <w:b/>
          <w:sz w:val="28"/>
          <w:szCs w:val="28"/>
        </w:rPr>
      </w:pPr>
    </w:p>
    <w:p w14:paraId="4DC8D267"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2C3C9F8C" w14:textId="77777777" w:rsidR="00046259" w:rsidRPr="004A2C5F" w:rsidRDefault="00046259">
      <w:pPr>
        <w:pStyle w:val="Footer"/>
        <w:tabs>
          <w:tab w:val="clear" w:pos="9504"/>
        </w:tabs>
        <w:spacing w:before="0"/>
        <w:rPr>
          <w:i/>
          <w:iCs/>
        </w:rPr>
      </w:pPr>
    </w:p>
    <w:p w14:paraId="2CC18771" w14:textId="77777777" w:rsidR="00046259" w:rsidRPr="004A2C5F" w:rsidRDefault="00046259">
      <w:pPr>
        <w:pStyle w:val="Footer"/>
        <w:tabs>
          <w:tab w:val="clear" w:pos="9504"/>
        </w:tabs>
        <w:spacing w:before="0"/>
        <w:rPr>
          <w:i/>
        </w:rPr>
      </w:pPr>
      <w:r w:rsidRPr="004A2C5F">
        <w:rPr>
          <w:i/>
        </w:rPr>
        <w:t>[Guarantor letterhead or SWIFT identifier code]</w:t>
      </w:r>
    </w:p>
    <w:p w14:paraId="1775BBC4"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1AB10D25"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15520E19"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07F39DC4"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27F8230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75646735"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27D847C7"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F4669F2"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3B5B3BC9"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361163D0" w14:textId="77777777" w:rsidR="00046259" w:rsidRPr="004A2C5F" w:rsidRDefault="00046259" w:rsidP="00046259">
      <w:pPr>
        <w:pStyle w:val="NormalWeb"/>
        <w:jc w:val="both"/>
        <w:rPr>
          <w:rFonts w:ascii="Times New Roman" w:hAnsi="Times New Roman"/>
        </w:rPr>
      </w:pPr>
    </w:p>
    <w:p w14:paraId="542EFB94"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29762E84" w14:textId="77777777" w:rsidR="00046259" w:rsidRPr="004A2C5F" w:rsidRDefault="00046259" w:rsidP="00046259">
      <w:pPr>
        <w:pStyle w:val="BodyText"/>
      </w:pPr>
      <w:r w:rsidRPr="004A2C5F">
        <w:br/>
        <w:t xml:space="preserve"> </w:t>
      </w:r>
    </w:p>
    <w:p w14:paraId="35E337F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68E62F61"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1B48EBA"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6D46463" w14:textId="77777777" w:rsidR="00455149" w:rsidRPr="004A2C5F" w:rsidRDefault="00455149">
      <w:pPr>
        <w:spacing w:after="200"/>
        <w:rPr>
          <w:i/>
          <w:iCs/>
          <w:sz w:val="20"/>
        </w:rPr>
      </w:pPr>
      <w:r w:rsidRPr="004A2C5F">
        <w:t xml:space="preserve"> </w:t>
      </w:r>
    </w:p>
    <w:p w14:paraId="7D1C1C9A" w14:textId="77777777" w:rsidR="00455149" w:rsidRPr="004A2C5F" w:rsidRDefault="00455149">
      <w:pPr>
        <w:spacing w:after="200"/>
        <w:rPr>
          <w:i/>
          <w:iCs/>
        </w:rPr>
      </w:pPr>
    </w:p>
    <w:p w14:paraId="3A823CB4" w14:textId="77777777" w:rsidR="00455149" w:rsidRPr="004A2C5F" w:rsidRDefault="00455149">
      <w:pPr>
        <w:spacing w:after="200"/>
        <w:jc w:val="both"/>
      </w:pPr>
    </w:p>
    <w:p w14:paraId="315F8980" w14:textId="77777777" w:rsidR="00FD6404" w:rsidRPr="004A2C5F" w:rsidRDefault="00FD6404">
      <w:pPr>
        <w:spacing w:after="200"/>
        <w:jc w:val="both"/>
      </w:pPr>
    </w:p>
    <w:p w14:paraId="392AD19C" w14:textId="77777777" w:rsidR="004650F7" w:rsidRPr="004A2C5F" w:rsidRDefault="004650F7">
      <w:r w:rsidRPr="004A2C5F">
        <w:br w:type="page"/>
      </w:r>
    </w:p>
    <w:p w14:paraId="3AB82CE8" w14:textId="77777777" w:rsidR="00FD6404" w:rsidRPr="004A2C5F" w:rsidRDefault="00FD6404">
      <w:pPr>
        <w:spacing w:after="200"/>
        <w:jc w:val="both"/>
      </w:pPr>
    </w:p>
    <w:p w14:paraId="469F94F3" w14:textId="77777777" w:rsidR="008300E2" w:rsidRPr="004A2C5F" w:rsidRDefault="008300E2" w:rsidP="008300E2">
      <w:pPr>
        <w:jc w:val="center"/>
        <w:rPr>
          <w:iCs/>
          <w:sz w:val="28"/>
          <w:szCs w:val="28"/>
        </w:rPr>
      </w:pPr>
      <w:r w:rsidRPr="004A2C5F">
        <w:rPr>
          <w:b/>
          <w:iCs/>
          <w:sz w:val="28"/>
          <w:szCs w:val="28"/>
        </w:rPr>
        <w:t>Option 2: Performance Bond</w:t>
      </w:r>
    </w:p>
    <w:p w14:paraId="732211DB" w14:textId="77777777" w:rsidR="008300E2" w:rsidRPr="004A2C5F" w:rsidRDefault="008300E2" w:rsidP="008300E2">
      <w:pPr>
        <w:rPr>
          <w:iCs/>
        </w:rPr>
      </w:pPr>
    </w:p>
    <w:p w14:paraId="7D13E7C1" w14:textId="77777777" w:rsidR="008300E2" w:rsidRPr="004A2C5F" w:rsidRDefault="008300E2" w:rsidP="008300E2">
      <w:pPr>
        <w:rPr>
          <w:iCs/>
        </w:rPr>
      </w:pPr>
    </w:p>
    <w:p w14:paraId="7FAED836"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Obligee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1A98E9E" w14:textId="77777777" w:rsidR="008300E2" w:rsidRPr="004A2C5F" w:rsidRDefault="008300E2" w:rsidP="007B519B">
      <w:pPr>
        <w:jc w:val="both"/>
        <w:rPr>
          <w:iCs/>
        </w:rPr>
      </w:pPr>
    </w:p>
    <w:p w14:paraId="10D13F1C"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466EC474" w14:textId="77777777" w:rsidR="008300E2" w:rsidRPr="004A2C5F" w:rsidRDefault="008300E2" w:rsidP="007B519B">
      <w:pPr>
        <w:tabs>
          <w:tab w:val="left" w:pos="1440"/>
          <w:tab w:val="left" w:pos="4320"/>
        </w:tabs>
        <w:jc w:val="both"/>
        <w:rPr>
          <w:iCs/>
        </w:rPr>
      </w:pPr>
    </w:p>
    <w:p w14:paraId="22736139"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F657B55" w14:textId="77777777" w:rsidR="008300E2" w:rsidRPr="004A2C5F" w:rsidRDefault="008300E2" w:rsidP="007B519B">
      <w:pPr>
        <w:jc w:val="both"/>
        <w:rPr>
          <w:iCs/>
        </w:rPr>
      </w:pPr>
    </w:p>
    <w:p w14:paraId="33394B7D"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3811CB8F" w14:textId="77777777" w:rsidR="008300E2" w:rsidRPr="004A2C5F" w:rsidRDefault="008300E2" w:rsidP="007B519B">
      <w:pPr>
        <w:tabs>
          <w:tab w:val="left" w:pos="1080"/>
        </w:tabs>
        <w:ind w:left="1080" w:hanging="540"/>
        <w:jc w:val="both"/>
        <w:rPr>
          <w:iCs/>
        </w:rPr>
      </w:pPr>
    </w:p>
    <w:p w14:paraId="1DBAFBED"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295F77CF" w14:textId="77777777" w:rsidR="008300E2" w:rsidRPr="004A2C5F" w:rsidRDefault="008300E2" w:rsidP="008300E2">
      <w:pPr>
        <w:tabs>
          <w:tab w:val="left" w:pos="1080"/>
        </w:tabs>
        <w:ind w:left="1080" w:hanging="540"/>
        <w:rPr>
          <w:iCs/>
        </w:rPr>
      </w:pPr>
    </w:p>
    <w:p w14:paraId="4E840954"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3A66C025" w14:textId="77777777" w:rsidR="008300E2" w:rsidRPr="004A2C5F" w:rsidRDefault="008300E2" w:rsidP="007B519B">
      <w:pPr>
        <w:jc w:val="both"/>
        <w:rPr>
          <w:iCs/>
        </w:rPr>
      </w:pPr>
    </w:p>
    <w:p w14:paraId="12E6231C" w14:textId="77777777" w:rsidR="008300E2" w:rsidRPr="004A2C5F" w:rsidRDefault="008300E2" w:rsidP="007B519B">
      <w:pPr>
        <w:jc w:val="both"/>
        <w:rPr>
          <w:iCs/>
        </w:rPr>
      </w:pPr>
      <w:r w:rsidRPr="004A2C5F">
        <w:rPr>
          <w:iCs/>
        </w:rPr>
        <w:t>The Surety shall not be liable for a greater sum than the specified penalty of this Bond.</w:t>
      </w:r>
    </w:p>
    <w:p w14:paraId="21DDB095" w14:textId="77777777" w:rsidR="008300E2" w:rsidRPr="004A2C5F" w:rsidRDefault="008300E2" w:rsidP="007B519B">
      <w:pPr>
        <w:jc w:val="both"/>
        <w:rPr>
          <w:iCs/>
        </w:rPr>
      </w:pPr>
    </w:p>
    <w:p w14:paraId="50CBFB93" w14:textId="77777777" w:rsidR="008300E2" w:rsidRPr="004A2C5F" w:rsidRDefault="005F533B" w:rsidP="007B519B">
      <w:pPr>
        <w:jc w:val="both"/>
        <w:rPr>
          <w:iCs/>
        </w:rPr>
      </w:pPr>
      <w:r w:rsidRPr="008E329A">
        <w:rPr>
          <w:iCs/>
        </w:rPr>
        <w:lastRenderedPageBreak/>
        <w:t xml:space="preserve">Any suit under this Bond must be instituted </w:t>
      </w:r>
      <w:r w:rsidRPr="008E329A">
        <w:t xml:space="preserve">not later than twenty-eight (28) days following the date of </w:t>
      </w:r>
      <w:r>
        <w:t>c</w:t>
      </w:r>
      <w:r w:rsidRPr="008E329A">
        <w:t xml:space="preserve">ompletion of the Supplier’s performance </w:t>
      </w:r>
      <w:r>
        <w:t xml:space="preserve">of its </w:t>
      </w:r>
      <w:r w:rsidRPr="008E329A">
        <w:t>obligations under the Contract</w:t>
      </w:r>
      <w:r>
        <w:t>, including any warranty obligations</w:t>
      </w:r>
      <w:r w:rsidR="008300E2" w:rsidRPr="004A2C5F">
        <w:rPr>
          <w:iCs/>
        </w:rPr>
        <w:t>.</w:t>
      </w:r>
    </w:p>
    <w:p w14:paraId="3C7F2020" w14:textId="77777777" w:rsidR="008300E2" w:rsidRPr="004A2C5F" w:rsidRDefault="008300E2" w:rsidP="007B519B">
      <w:pPr>
        <w:jc w:val="both"/>
        <w:rPr>
          <w:iCs/>
        </w:rPr>
      </w:pPr>
    </w:p>
    <w:p w14:paraId="740050C6"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4B27C460" w14:textId="77777777" w:rsidR="008300E2" w:rsidRPr="004A2C5F" w:rsidRDefault="008300E2" w:rsidP="007B519B">
      <w:pPr>
        <w:jc w:val="both"/>
        <w:rPr>
          <w:iCs/>
        </w:rPr>
      </w:pPr>
    </w:p>
    <w:p w14:paraId="4FA567DF"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178EBD6A" w14:textId="77777777" w:rsidR="008300E2" w:rsidRPr="004A2C5F" w:rsidRDefault="008300E2" w:rsidP="008300E2">
      <w:pPr>
        <w:rPr>
          <w:iCs/>
        </w:rPr>
      </w:pPr>
    </w:p>
    <w:p w14:paraId="5A055875" w14:textId="77777777" w:rsidR="008300E2" w:rsidRPr="004A2C5F" w:rsidRDefault="008300E2" w:rsidP="008300E2">
      <w:pPr>
        <w:tabs>
          <w:tab w:val="left" w:pos="3600"/>
          <w:tab w:val="left" w:pos="9000"/>
        </w:tabs>
        <w:rPr>
          <w:iCs/>
        </w:rPr>
      </w:pPr>
    </w:p>
    <w:p w14:paraId="1A1F6F40"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42FBAF8F" w14:textId="77777777" w:rsidR="008300E2" w:rsidRPr="004A2C5F" w:rsidRDefault="008300E2" w:rsidP="008300E2">
      <w:pPr>
        <w:rPr>
          <w:iCs/>
        </w:rPr>
      </w:pPr>
    </w:p>
    <w:p w14:paraId="4C8ADB76" w14:textId="77777777" w:rsidR="008300E2" w:rsidRPr="004A2C5F" w:rsidRDefault="008300E2" w:rsidP="008300E2">
      <w:pPr>
        <w:rPr>
          <w:iCs/>
        </w:rPr>
      </w:pPr>
    </w:p>
    <w:p w14:paraId="061227E5"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0191307F" w14:textId="77777777" w:rsidR="008300E2" w:rsidRPr="004A2C5F" w:rsidRDefault="008300E2" w:rsidP="008300E2">
      <w:pPr>
        <w:rPr>
          <w:iCs/>
        </w:rPr>
      </w:pPr>
    </w:p>
    <w:p w14:paraId="39FE235F" w14:textId="77777777" w:rsidR="008300E2" w:rsidRPr="004A2C5F" w:rsidRDefault="008300E2" w:rsidP="008300E2">
      <w:pPr>
        <w:rPr>
          <w:iCs/>
        </w:rPr>
      </w:pPr>
    </w:p>
    <w:p w14:paraId="659FC5EF"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3D793FA3" w14:textId="77777777" w:rsidR="008300E2" w:rsidRPr="004A2C5F" w:rsidRDefault="008300E2" w:rsidP="008300E2">
      <w:pPr>
        <w:rPr>
          <w:iCs/>
        </w:rPr>
      </w:pPr>
    </w:p>
    <w:p w14:paraId="6F8B1393" w14:textId="77777777" w:rsidR="008300E2" w:rsidRPr="004A2C5F" w:rsidRDefault="008300E2" w:rsidP="008300E2">
      <w:pPr>
        <w:rPr>
          <w:iCs/>
        </w:rPr>
      </w:pPr>
    </w:p>
    <w:p w14:paraId="457AD38E" w14:textId="77777777" w:rsidR="008300E2" w:rsidRPr="004A2C5F" w:rsidRDefault="008300E2" w:rsidP="008300E2">
      <w:pPr>
        <w:rPr>
          <w:iCs/>
        </w:rPr>
      </w:pPr>
    </w:p>
    <w:p w14:paraId="1412D0D2"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30E1C0C9" w14:textId="77777777" w:rsidR="008300E2" w:rsidRPr="004A2C5F" w:rsidRDefault="008300E2" w:rsidP="008300E2">
      <w:pPr>
        <w:rPr>
          <w:iCs/>
        </w:rPr>
      </w:pPr>
    </w:p>
    <w:p w14:paraId="5FADB735" w14:textId="77777777" w:rsidR="008300E2" w:rsidRPr="004A2C5F" w:rsidRDefault="008300E2" w:rsidP="008300E2">
      <w:pPr>
        <w:rPr>
          <w:iCs/>
        </w:rPr>
      </w:pPr>
    </w:p>
    <w:p w14:paraId="265A6471"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4CC0403" w14:textId="77777777" w:rsidR="008300E2" w:rsidRPr="004A2C5F" w:rsidRDefault="008300E2" w:rsidP="008300E2">
      <w:pPr>
        <w:rPr>
          <w:iCs/>
        </w:rPr>
      </w:pPr>
    </w:p>
    <w:p w14:paraId="51C2D36F"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3A363C57" w14:textId="77777777" w:rsidR="008300E2" w:rsidRPr="004A2C5F" w:rsidRDefault="008300E2" w:rsidP="008300E2">
      <w:pPr>
        <w:rPr>
          <w:iCs/>
        </w:rPr>
      </w:pPr>
    </w:p>
    <w:p w14:paraId="4DB5A87A" w14:textId="77777777" w:rsidR="00E35A71" w:rsidRPr="004A2C5F" w:rsidRDefault="00E35A71">
      <w:pPr>
        <w:rPr>
          <w:iCs/>
        </w:rPr>
      </w:pPr>
      <w:r w:rsidRPr="004A2C5F">
        <w:rPr>
          <w:iCs/>
        </w:rPr>
        <w:br w:type="page"/>
      </w:r>
    </w:p>
    <w:p w14:paraId="4D0D261D" w14:textId="77777777" w:rsidR="00455149" w:rsidRPr="004A2C5F" w:rsidRDefault="00455149">
      <w:pPr>
        <w:pStyle w:val="SectionXHeading"/>
      </w:pPr>
      <w:bookmarkStart w:id="543" w:name="_Toc73333194"/>
      <w:bookmarkStart w:id="544" w:name="_Toc436904427"/>
      <w:bookmarkStart w:id="545" w:name="_Toc494182763"/>
      <w:bookmarkStart w:id="546" w:name="_Toc428352208"/>
      <w:bookmarkStart w:id="547" w:name="_Toc438907199"/>
      <w:bookmarkStart w:id="548" w:name="_Toc438907299"/>
      <w:bookmarkStart w:id="549" w:name="_Toc471555886"/>
      <w:r w:rsidRPr="004A2C5F">
        <w:lastRenderedPageBreak/>
        <w:t>Advance Payment</w:t>
      </w:r>
      <w:bookmarkEnd w:id="543"/>
      <w:r w:rsidR="00A22DAD" w:rsidRPr="004A2C5F">
        <w:t xml:space="preserve"> Security</w:t>
      </w:r>
      <w:bookmarkEnd w:id="544"/>
      <w:bookmarkEnd w:id="545"/>
      <w:r w:rsidRPr="004A2C5F">
        <w:t xml:space="preserve"> </w:t>
      </w:r>
      <w:bookmarkEnd w:id="546"/>
      <w:bookmarkEnd w:id="547"/>
      <w:bookmarkEnd w:id="548"/>
      <w:bookmarkEnd w:id="549"/>
    </w:p>
    <w:p w14:paraId="0C7BFF8E" w14:textId="77777777" w:rsidR="00265464" w:rsidRPr="004A2C5F" w:rsidRDefault="00265464" w:rsidP="00B83D99">
      <w:pPr>
        <w:jc w:val="center"/>
        <w:rPr>
          <w:b/>
          <w:sz w:val="36"/>
          <w:szCs w:val="36"/>
        </w:rPr>
      </w:pPr>
      <w:bookmarkStart w:id="550" w:name="_Hlk46416838"/>
      <w:r w:rsidRPr="004A2C5F">
        <w:rPr>
          <w:b/>
          <w:sz w:val="36"/>
          <w:szCs w:val="36"/>
        </w:rPr>
        <w:t>Demand Guarantee</w:t>
      </w:r>
    </w:p>
    <w:bookmarkEnd w:id="550"/>
    <w:p w14:paraId="0C0795F9" w14:textId="77777777" w:rsidR="004650F7" w:rsidRPr="004A2C5F" w:rsidRDefault="004650F7" w:rsidP="004650F7">
      <w:pPr>
        <w:jc w:val="center"/>
      </w:pPr>
    </w:p>
    <w:p w14:paraId="1A112B74" w14:textId="77777777" w:rsidR="004650F7" w:rsidRPr="004A2C5F" w:rsidRDefault="004650F7" w:rsidP="004650F7">
      <w:pPr>
        <w:jc w:val="center"/>
      </w:pPr>
    </w:p>
    <w:p w14:paraId="1FBCCB3F"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28CDFC04"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0149EDEA"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0C38CFED"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7A8D6720"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DBA2C87" w14:textId="77777777" w:rsidR="004650F7" w:rsidRPr="004A2C5F" w:rsidRDefault="004650F7" w:rsidP="004650F7">
      <w:pPr>
        <w:pStyle w:val="NormalWeb"/>
        <w:jc w:val="both"/>
        <w:rPr>
          <w:rFonts w:ascii="Times New Roman" w:hAnsi="Times New Roman"/>
        </w:rPr>
      </w:pPr>
    </w:p>
    <w:p w14:paraId="0A4AF683"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78DFAD4B"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38080ECE"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282CD8B8"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5B82C330"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4286F90E" w14:textId="77777777" w:rsidR="004650F7" w:rsidRPr="004A2C5F" w:rsidRDefault="004650F7" w:rsidP="004650F7">
      <w:pPr>
        <w:pStyle w:val="NormalWeb"/>
        <w:jc w:val="both"/>
        <w:rPr>
          <w:rFonts w:ascii="Times New Roman" w:hAnsi="Times New Roman"/>
        </w:rPr>
      </w:pPr>
    </w:p>
    <w:p w14:paraId="4F0D6826"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50616061"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42BB5CA1"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28DD5BD7" w14:textId="77777777"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14:paraId="4F19084B" w14:textId="77777777" w:rsidR="004650F7" w:rsidRPr="004A2C5F" w:rsidRDefault="004650F7" w:rsidP="004650F7">
      <w:pPr>
        <w:pStyle w:val="NormalWeb"/>
        <w:spacing w:before="0" w:after="0"/>
        <w:jc w:val="both"/>
        <w:rPr>
          <w:rFonts w:ascii="Times New Roman" w:hAnsi="Times New Roman"/>
        </w:rPr>
      </w:pPr>
    </w:p>
    <w:p w14:paraId="0E600023"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3F1FEDB"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45CADD9E" w14:textId="77777777" w:rsidR="007B519B" w:rsidRPr="004A2C5F" w:rsidRDefault="004650F7" w:rsidP="004650F7">
      <w:r w:rsidRPr="004A2C5F">
        <w:t xml:space="preserve"> </w:t>
      </w:r>
    </w:p>
    <w:p w14:paraId="12A4C9DF" w14:textId="77777777" w:rsidR="007B519B" w:rsidRPr="004A2C5F" w:rsidRDefault="007B519B"/>
    <w:sectPr w:rsidR="007B519B" w:rsidRPr="004A2C5F" w:rsidSect="00293CEF">
      <w:headerReference w:type="even" r:id="rId128"/>
      <w:headerReference w:type="default" r:id="rId129"/>
      <w:footerReference w:type="even" r:id="rId130"/>
      <w:footerReference w:type="default" r:id="rId131"/>
      <w:headerReference w:type="first" r:id="rId132"/>
      <w:footerReference w:type="first" r:id="rId133"/>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10B1" w14:textId="77777777" w:rsidR="00F1683C" w:rsidRDefault="00F1683C">
      <w:r>
        <w:separator/>
      </w:r>
    </w:p>
  </w:endnote>
  <w:endnote w:type="continuationSeparator" w:id="0">
    <w:p w14:paraId="2EE6B35B" w14:textId="77777777" w:rsidR="00F1683C" w:rsidRDefault="00F1683C">
      <w:r>
        <w:continuationSeparator/>
      </w:r>
    </w:p>
  </w:endnote>
  <w:endnote w:type="continuationNotice" w:id="1">
    <w:p w14:paraId="112746C5" w14:textId="77777777" w:rsidR="00F1683C" w:rsidRDefault="00F16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C48F" w14:textId="04427C3C" w:rsidR="00455770" w:rsidRDefault="00980889">
    <w:pPr>
      <w:pStyle w:val="Footer"/>
    </w:pPr>
    <w:r>
      <w:rPr>
        <w:noProof/>
      </w:rPr>
      <mc:AlternateContent>
        <mc:Choice Requires="wps">
          <w:drawing>
            <wp:anchor distT="0" distB="0" distL="0" distR="0" simplePos="0" relativeHeight="251716608" behindDoc="0" locked="0" layoutInCell="1" allowOverlap="1" wp14:anchorId="672CF661" wp14:editId="42F4E771">
              <wp:simplePos x="635" y="635"/>
              <wp:positionH relativeFrom="page">
                <wp:align>right</wp:align>
              </wp:positionH>
              <wp:positionV relativeFrom="page">
                <wp:align>bottom</wp:align>
              </wp:positionV>
              <wp:extent cx="1254125" cy="333375"/>
              <wp:effectExtent l="0" t="0" r="0" b="0"/>
              <wp:wrapNone/>
              <wp:docPr id="42727921" name="Text Box 1"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194BB199" w14:textId="07E908D0"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2CF661" id="_x0000_t202" coordsize="21600,21600" o:spt="202" path="m,l,21600r21600,l21600,xe">
              <v:stroke joinstyle="miter"/>
              <v:path gradientshapeok="t" o:connecttype="rect"/>
            </v:shapetype>
            <v:shape id="Text Box 1" o:spid="_x0000_s1027" type="#_x0000_t202" alt="Strictly Confidential" style="position:absolute;margin-left:47.55pt;margin-top:0;width:98.75pt;height:26.25pt;z-index:25171660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" filled="f" stroked="f">
              <v:textbox style="mso-fit-shape-to-text:t" inset="0,0,20pt,15pt">
                <w:txbxContent>
                  <w:p w14:paraId="194BB199" w14:textId="07E908D0"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59D8" w14:textId="26197D2A" w:rsidR="00455770" w:rsidRDefault="00980889">
    <w:pPr>
      <w:pStyle w:val="Footer"/>
    </w:pPr>
    <w:r>
      <w:rPr>
        <w:noProof/>
      </w:rPr>
      <mc:AlternateContent>
        <mc:Choice Requires="wps">
          <w:drawing>
            <wp:anchor distT="0" distB="0" distL="0" distR="0" simplePos="0" relativeHeight="251725824" behindDoc="0" locked="0" layoutInCell="1" allowOverlap="1" wp14:anchorId="5BE98AD2" wp14:editId="65A7A2DC">
              <wp:simplePos x="0" y="0"/>
              <wp:positionH relativeFrom="page">
                <wp:posOffset>5689600</wp:posOffset>
              </wp:positionH>
              <wp:positionV relativeFrom="page">
                <wp:posOffset>9436100</wp:posOffset>
              </wp:positionV>
              <wp:extent cx="1783080" cy="45719"/>
              <wp:effectExtent l="0" t="152400" r="0" b="0"/>
              <wp:wrapNone/>
              <wp:docPr id="500548526" name="Text Box 10"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83080" cy="45719"/>
                      </a:xfrm>
                      <a:prstGeom prst="rect">
                        <a:avLst/>
                      </a:prstGeom>
                      <a:noFill/>
                      <a:ln>
                        <a:noFill/>
                      </a:ln>
                    </wps:spPr>
                    <wps:txbx>
                      <w:txbxContent>
                        <w:p w14:paraId="338F9A19" w14:textId="3976A170"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98AD2" id="_x0000_t202" coordsize="21600,21600" o:spt="202" path="m,l,21600r21600,l21600,xe">
              <v:stroke joinstyle="miter"/>
              <v:path gradientshapeok="t" o:connecttype="rect"/>
            </v:shapetype>
            <v:shape id="Text Box 10" o:spid="_x0000_s1035" type="#_x0000_t202" alt="Strictly Confidential" style="position:absolute;margin-left:448pt;margin-top:743pt;width:140.4pt;height:3.6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" filled="f" stroked="f">
              <v:textbox inset="0,0,20pt,15pt">
                <w:txbxContent>
                  <w:p w14:paraId="338F9A19" w14:textId="3976A170"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6A28" w14:textId="712C2487" w:rsidR="00455770" w:rsidRDefault="00980889">
    <w:pPr>
      <w:pStyle w:val="Footer"/>
    </w:pPr>
    <w:r>
      <w:rPr>
        <w:noProof/>
      </w:rPr>
      <mc:AlternateContent>
        <mc:Choice Requires="wps">
          <w:drawing>
            <wp:anchor distT="0" distB="0" distL="0" distR="0" simplePos="0" relativeHeight="251729920" behindDoc="0" locked="0" layoutInCell="1" allowOverlap="1" wp14:anchorId="35C63CE6" wp14:editId="455FE6AC">
              <wp:simplePos x="0" y="0"/>
              <wp:positionH relativeFrom="page">
                <wp:posOffset>5721350</wp:posOffset>
              </wp:positionH>
              <wp:positionV relativeFrom="page">
                <wp:posOffset>9370060</wp:posOffset>
              </wp:positionV>
              <wp:extent cx="1230630" cy="333375"/>
              <wp:effectExtent l="0" t="0" r="0" b="0"/>
              <wp:wrapNone/>
              <wp:docPr id="792448393" name="Text Box 14"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30630" cy="333375"/>
                      </a:xfrm>
                      <a:prstGeom prst="rect">
                        <a:avLst/>
                      </a:prstGeom>
                      <a:noFill/>
                      <a:ln>
                        <a:noFill/>
                      </a:ln>
                    </wps:spPr>
                    <wps:txbx>
                      <w:txbxContent>
                        <w:p w14:paraId="6413C943" w14:textId="63CDA68B" w:rsidR="00980889" w:rsidRPr="00002B74"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35C63CE6" id="_x0000_t202" coordsize="21600,21600" o:spt="202" path="m,l,21600r21600,l21600,xe">
              <v:stroke joinstyle="miter"/>
              <v:path gradientshapeok="t" o:connecttype="rect"/>
            </v:shapetype>
            <v:shape id="Text Box 14" o:spid="_x0000_s1036" type="#_x0000_t202" alt="Strictly Confidential" style="position:absolute;margin-left:450.5pt;margin-top:737.8pt;width:96.9pt;height:26.25pt;z-index:2517299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" filled="f" stroked="f">
              <v:textbox style="mso-fit-shape-to-text:t" inset="0,0,20pt,15pt">
                <w:txbxContent>
                  <w:p w14:paraId="6413C943" w14:textId="63CDA68B" w:rsidR="00980889" w:rsidRPr="00002B74"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0F16" w14:textId="4582321A" w:rsidR="00455770" w:rsidRDefault="00980889">
    <w:pPr>
      <w:pStyle w:val="Footer"/>
    </w:pPr>
    <w:r>
      <w:rPr>
        <w:noProof/>
      </w:rPr>
      <mc:AlternateContent>
        <mc:Choice Requires="wps">
          <w:drawing>
            <wp:anchor distT="0" distB="0" distL="0" distR="0" simplePos="0" relativeHeight="251730944" behindDoc="0" locked="0" layoutInCell="1" allowOverlap="1" wp14:anchorId="09601458" wp14:editId="61E893FF">
              <wp:simplePos x="0" y="0"/>
              <wp:positionH relativeFrom="page">
                <wp:posOffset>5753100</wp:posOffset>
              </wp:positionH>
              <wp:positionV relativeFrom="page">
                <wp:posOffset>9370060</wp:posOffset>
              </wp:positionV>
              <wp:extent cx="1173480" cy="333375"/>
              <wp:effectExtent l="0" t="0" r="0" b="0"/>
              <wp:wrapNone/>
              <wp:docPr id="1726053389" name="Text Box 15"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3480" cy="333375"/>
                      </a:xfrm>
                      <a:prstGeom prst="rect">
                        <a:avLst/>
                      </a:prstGeom>
                      <a:noFill/>
                      <a:ln>
                        <a:noFill/>
                      </a:ln>
                    </wps:spPr>
                    <wps:txbx>
                      <w:txbxContent>
                        <w:p w14:paraId="11C26F5F" w14:textId="7314F609" w:rsidR="00980889" w:rsidRPr="006830DB"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09601458" id="_x0000_t202" coordsize="21600,21600" o:spt="202" path="m,l,21600r21600,l21600,xe">
              <v:stroke joinstyle="miter"/>
              <v:path gradientshapeok="t" o:connecttype="rect"/>
            </v:shapetype>
            <v:shape id="Text Box 15" o:spid="_x0000_s1037" type="#_x0000_t202" alt="Strictly Confidential" style="position:absolute;margin-left:453pt;margin-top:737.8pt;width:92.4pt;height:26.25pt;z-index:2517309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" filled="f" stroked="f">
              <v:textbox style="mso-fit-shape-to-text:t" inset="0,0,20pt,15pt">
                <w:txbxContent>
                  <w:p w14:paraId="11C26F5F" w14:textId="7314F609" w:rsidR="00980889" w:rsidRPr="006830DB"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EFCB" w14:textId="0F499ACE" w:rsidR="00455770" w:rsidRDefault="00980889">
    <w:pPr>
      <w:pStyle w:val="Footer"/>
    </w:pPr>
    <w:r>
      <w:rPr>
        <w:noProof/>
      </w:rPr>
      <mc:AlternateContent>
        <mc:Choice Requires="wps">
          <w:drawing>
            <wp:anchor distT="0" distB="0" distL="0" distR="0" simplePos="0" relativeHeight="251728896" behindDoc="0" locked="0" layoutInCell="1" allowOverlap="1" wp14:anchorId="770F6D30" wp14:editId="2B62C925">
              <wp:simplePos x="0" y="0"/>
              <wp:positionH relativeFrom="page">
                <wp:posOffset>4775200</wp:posOffset>
              </wp:positionH>
              <wp:positionV relativeFrom="page">
                <wp:posOffset>9645650</wp:posOffset>
              </wp:positionV>
              <wp:extent cx="1135380" cy="333375"/>
              <wp:effectExtent l="0" t="0" r="0" b="0"/>
              <wp:wrapNone/>
              <wp:docPr id="1978766868" name="Text Box 13"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5380" cy="333375"/>
                      </a:xfrm>
                      <a:prstGeom prst="rect">
                        <a:avLst/>
                      </a:prstGeom>
                      <a:noFill/>
                      <a:ln>
                        <a:noFill/>
                      </a:ln>
                    </wps:spPr>
                    <wps:txbx>
                      <w:txbxContent>
                        <w:p w14:paraId="6E4FD10A" w14:textId="3BEF7E20" w:rsidR="00980889" w:rsidRPr="00840FBD"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770F6D30" id="_x0000_t202" coordsize="21600,21600" o:spt="202" path="m,l,21600r21600,l21600,xe">
              <v:stroke joinstyle="miter"/>
              <v:path gradientshapeok="t" o:connecttype="rect"/>
            </v:shapetype>
            <v:shape id="Text Box 13" o:spid="_x0000_s1038" type="#_x0000_t202" alt="Strictly Confidential" style="position:absolute;margin-left:376pt;margin-top:759.5pt;width:89.4pt;height:26.25pt;z-index:2517288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" filled="f" stroked="f">
              <v:textbox style="mso-fit-shape-to-text:t" inset="0,0,20pt,15pt">
                <w:txbxContent>
                  <w:p w14:paraId="6E4FD10A" w14:textId="3BEF7E20" w:rsidR="00980889" w:rsidRPr="00840FBD"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C94E" w14:textId="24E07C09" w:rsidR="00455770" w:rsidRDefault="00980889">
    <w:pPr>
      <w:pStyle w:val="Footer"/>
    </w:pPr>
    <w:r>
      <w:rPr>
        <w:noProof/>
      </w:rPr>
      <mc:AlternateContent>
        <mc:Choice Requires="wps">
          <w:drawing>
            <wp:anchor distT="0" distB="0" distL="0" distR="0" simplePos="0" relativeHeight="251732992" behindDoc="0" locked="0" layoutInCell="1" allowOverlap="1" wp14:anchorId="10B4AE27" wp14:editId="48C62F85">
              <wp:simplePos x="0" y="0"/>
              <wp:positionH relativeFrom="page">
                <wp:posOffset>6281420</wp:posOffset>
              </wp:positionH>
              <wp:positionV relativeFrom="page">
                <wp:posOffset>9471660</wp:posOffset>
              </wp:positionV>
              <wp:extent cx="1254125" cy="333375"/>
              <wp:effectExtent l="0" t="0" r="0" b="0"/>
              <wp:wrapNone/>
              <wp:docPr id="1821219218" name="Text Box 17"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15096755" w14:textId="7C29B298" w:rsidR="00980889" w:rsidRPr="00002B74"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0B4AE27" id="_x0000_t202" coordsize="21600,21600" o:spt="202" path="m,l,21600r21600,l21600,xe">
              <v:stroke joinstyle="miter"/>
              <v:path gradientshapeok="t" o:connecttype="rect"/>
            </v:shapetype>
            <v:shape id="Text Box 17" o:spid="_x0000_s1039" type="#_x0000_t202" alt="Strictly Confidential" style="position:absolute;margin-left:494.6pt;margin-top:745.8pt;width:98.75pt;height:26.25pt;z-index:25173299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" filled="f" stroked="f">
              <v:textbox style="mso-fit-shape-to-text:t" inset="0,0,20pt,15pt">
                <w:txbxContent>
                  <w:p w14:paraId="15096755" w14:textId="7C29B298" w:rsidR="00980889" w:rsidRPr="00002B74"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18C2" w14:textId="0BB2C9CF" w:rsidR="00455770" w:rsidRDefault="00980889">
    <w:pPr>
      <w:pStyle w:val="Footer"/>
    </w:pPr>
    <w:r>
      <w:rPr>
        <w:noProof/>
      </w:rPr>
      <mc:AlternateContent>
        <mc:Choice Requires="wps">
          <w:drawing>
            <wp:anchor distT="0" distB="0" distL="0" distR="0" simplePos="0" relativeHeight="251734016" behindDoc="0" locked="0" layoutInCell="1" allowOverlap="1" wp14:anchorId="03509D36" wp14:editId="7CE67681">
              <wp:simplePos x="0" y="0"/>
              <wp:positionH relativeFrom="page">
                <wp:posOffset>6000750</wp:posOffset>
              </wp:positionH>
              <wp:positionV relativeFrom="page">
                <wp:posOffset>9334500</wp:posOffset>
              </wp:positionV>
              <wp:extent cx="773430" cy="234950"/>
              <wp:effectExtent l="0" t="0" r="0" b="0"/>
              <wp:wrapNone/>
              <wp:docPr id="477824442" name="Text Box 18"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3430" cy="234950"/>
                      </a:xfrm>
                      <a:prstGeom prst="rect">
                        <a:avLst/>
                      </a:prstGeom>
                      <a:noFill/>
                      <a:ln>
                        <a:noFill/>
                      </a:ln>
                    </wps:spPr>
                    <wps:txbx>
                      <w:txbxContent>
                        <w:p w14:paraId="6828C7F4" w14:textId="4AF8C75A"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09D36" id="_x0000_t202" coordsize="21600,21600" o:spt="202" path="m,l,21600r21600,l21600,xe">
              <v:stroke joinstyle="miter"/>
              <v:path gradientshapeok="t" o:connecttype="rect"/>
            </v:shapetype>
            <v:shape id="Text Box 18" o:spid="_x0000_s1040" type="#_x0000_t202" alt="Strictly Confidential" style="position:absolute;margin-left:472.5pt;margin-top:735pt;width:60.9pt;height:18.5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" filled="f" stroked="f">
              <v:textbox inset="0,0,20pt,15pt">
                <w:txbxContent>
                  <w:p w14:paraId="6828C7F4" w14:textId="4AF8C75A"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0635" w14:textId="64F4B5E1" w:rsidR="00455770" w:rsidRDefault="00980889">
    <w:pPr>
      <w:pStyle w:val="Footer"/>
    </w:pPr>
    <w:r>
      <w:rPr>
        <w:noProof/>
      </w:rPr>
      <mc:AlternateContent>
        <mc:Choice Requires="wps">
          <w:drawing>
            <wp:anchor distT="0" distB="0" distL="0" distR="0" simplePos="0" relativeHeight="251731968" behindDoc="0" locked="0" layoutInCell="1" allowOverlap="1" wp14:anchorId="7757A72D" wp14:editId="4DDD4181">
              <wp:simplePos x="0" y="0"/>
              <wp:positionH relativeFrom="page">
                <wp:posOffset>5581650</wp:posOffset>
              </wp:positionH>
              <wp:positionV relativeFrom="page">
                <wp:posOffset>9370060</wp:posOffset>
              </wp:positionV>
              <wp:extent cx="1300480" cy="333375"/>
              <wp:effectExtent l="0" t="0" r="0" b="0"/>
              <wp:wrapNone/>
              <wp:docPr id="1757066791" name="Text Box 16"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0480" cy="333375"/>
                      </a:xfrm>
                      <a:prstGeom prst="rect">
                        <a:avLst/>
                      </a:prstGeom>
                      <a:noFill/>
                      <a:ln>
                        <a:noFill/>
                      </a:ln>
                    </wps:spPr>
                    <wps:txbx>
                      <w:txbxContent>
                        <w:p w14:paraId="7F172913" w14:textId="4BD3B7C0" w:rsidR="00980889" w:rsidRPr="006830DB"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7757A72D" id="_x0000_t202" coordsize="21600,21600" o:spt="202" path="m,l,21600r21600,l21600,xe">
              <v:stroke joinstyle="miter"/>
              <v:path gradientshapeok="t" o:connecttype="rect"/>
            </v:shapetype>
            <v:shape id="Text Box 16" o:spid="_x0000_s1041" type="#_x0000_t202" alt="Strictly Confidential" style="position:absolute;margin-left:439.5pt;margin-top:737.8pt;width:102.4pt;height:26.25pt;z-index:2517319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" filled="f" stroked="f">
              <v:textbox style="mso-fit-shape-to-text:t" inset="0,0,20pt,15pt">
                <w:txbxContent>
                  <w:p w14:paraId="7F172913" w14:textId="4BD3B7C0" w:rsidR="00980889" w:rsidRPr="006830DB"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40BB5" w14:textId="7E456BE4" w:rsidR="00455770" w:rsidRDefault="00980889">
    <w:pPr>
      <w:pStyle w:val="Footer"/>
    </w:pPr>
    <w:r>
      <w:rPr>
        <w:noProof/>
      </w:rPr>
      <mc:AlternateContent>
        <mc:Choice Requires="wps">
          <w:drawing>
            <wp:anchor distT="0" distB="0" distL="0" distR="0" simplePos="0" relativeHeight="251736064" behindDoc="0" locked="0" layoutInCell="1" allowOverlap="1" wp14:anchorId="0FF499C0" wp14:editId="7C8A0576">
              <wp:simplePos x="0" y="0"/>
              <wp:positionH relativeFrom="page">
                <wp:posOffset>6008370</wp:posOffset>
              </wp:positionH>
              <wp:positionV relativeFrom="page">
                <wp:posOffset>9367520</wp:posOffset>
              </wp:positionV>
              <wp:extent cx="1254125" cy="333375"/>
              <wp:effectExtent l="0" t="0" r="0" b="0"/>
              <wp:wrapNone/>
              <wp:docPr id="713786956" name="Text Box 20"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56234B84" w14:textId="4825D54C"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FF499C0" id="_x0000_t202" coordsize="21600,21600" o:spt="202" path="m,l,21600r21600,l21600,xe">
              <v:stroke joinstyle="miter"/>
              <v:path gradientshapeok="t" o:connecttype="rect"/>
            </v:shapetype>
            <v:shape id="Text Box 20" o:spid="_x0000_s1042" type="#_x0000_t202" alt="Strictly Confidential" style="position:absolute;margin-left:473.1pt;margin-top:737.6pt;width:98.75pt;height:26.25pt;z-index:25173606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" filled="f" stroked="f">
              <v:textbox style="mso-fit-shape-to-text:t" inset="0,0,20pt,15pt">
                <w:txbxContent>
                  <w:p w14:paraId="56234B84" w14:textId="4825D54C"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5362" w14:textId="7538755B" w:rsidR="00455770" w:rsidRDefault="00980889">
    <w:pPr>
      <w:pStyle w:val="Footer"/>
    </w:pPr>
    <w:r>
      <w:rPr>
        <w:noProof/>
      </w:rPr>
      <mc:AlternateContent>
        <mc:Choice Requires="wps">
          <w:drawing>
            <wp:anchor distT="0" distB="0" distL="0" distR="0" simplePos="0" relativeHeight="251737088" behindDoc="0" locked="0" layoutInCell="1" allowOverlap="1" wp14:anchorId="48B931E8" wp14:editId="0EF446C1">
              <wp:simplePos x="0" y="0"/>
              <wp:positionH relativeFrom="page">
                <wp:posOffset>6167120</wp:posOffset>
              </wp:positionH>
              <wp:positionV relativeFrom="page">
                <wp:posOffset>9319260</wp:posOffset>
              </wp:positionV>
              <wp:extent cx="1254125" cy="333375"/>
              <wp:effectExtent l="0" t="0" r="0" b="0"/>
              <wp:wrapNone/>
              <wp:docPr id="782581617" name="Text Box 21"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10619DD7" w14:textId="51E18438"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B931E8" id="_x0000_t202" coordsize="21600,21600" o:spt="202" path="m,l,21600r21600,l21600,xe">
              <v:stroke joinstyle="miter"/>
              <v:path gradientshapeok="t" o:connecttype="rect"/>
            </v:shapetype>
            <v:shape id="Text Box 21" o:spid="_x0000_s1043" type="#_x0000_t202" alt="Strictly Confidential" style="position:absolute;margin-left:485.6pt;margin-top:733.8pt;width:98.75pt;height:26.25pt;z-index:25173708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" filled="f" stroked="f">
              <v:textbox style="mso-fit-shape-to-text:t" inset="0,0,20pt,15pt">
                <w:txbxContent>
                  <w:p w14:paraId="10619DD7" w14:textId="51E18438"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E9B3" w14:textId="401B5254" w:rsidR="00455770" w:rsidRDefault="00980889">
    <w:pPr>
      <w:pStyle w:val="Footer"/>
    </w:pPr>
    <w:r>
      <w:rPr>
        <w:noProof/>
      </w:rPr>
      <mc:AlternateContent>
        <mc:Choice Requires="wps">
          <w:drawing>
            <wp:anchor distT="0" distB="0" distL="0" distR="0" simplePos="0" relativeHeight="251735040" behindDoc="0" locked="0" layoutInCell="1" allowOverlap="1" wp14:anchorId="4FDCA5D2" wp14:editId="44F39950">
              <wp:simplePos x="0" y="0"/>
              <wp:positionH relativeFrom="page">
                <wp:posOffset>6294120</wp:posOffset>
              </wp:positionH>
              <wp:positionV relativeFrom="page">
                <wp:posOffset>9367520</wp:posOffset>
              </wp:positionV>
              <wp:extent cx="1254125" cy="333375"/>
              <wp:effectExtent l="0" t="0" r="0" b="0"/>
              <wp:wrapNone/>
              <wp:docPr id="1890625396" name="Text Box 19"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426AF27C" w14:textId="79B6E899"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FDCA5D2" id="_x0000_t202" coordsize="21600,21600" o:spt="202" path="m,l,21600r21600,l21600,xe">
              <v:stroke joinstyle="miter"/>
              <v:path gradientshapeok="t" o:connecttype="rect"/>
            </v:shapetype>
            <v:shape id="Text Box 19" o:spid="_x0000_s1044" type="#_x0000_t202" alt="Strictly Confidential" style="position:absolute;margin-left:495.6pt;margin-top:737.6pt;width:98.75pt;height:26.25pt;z-index:25173504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" filled="f" stroked="f">
              <v:textbox style="mso-fit-shape-to-text:t" inset="0,0,20pt,15pt">
                <w:txbxContent>
                  <w:p w14:paraId="426AF27C" w14:textId="79B6E899"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9605" w14:textId="14C0B9CD" w:rsidR="00455770" w:rsidRDefault="00980889">
    <w:pPr>
      <w:pStyle w:val="Footer"/>
    </w:pPr>
    <w:r>
      <w:rPr>
        <w:noProof/>
      </w:rPr>
      <mc:AlternateContent>
        <mc:Choice Requires="wps">
          <w:drawing>
            <wp:anchor distT="0" distB="0" distL="0" distR="0" simplePos="0" relativeHeight="251720704" behindDoc="0" locked="0" layoutInCell="1" allowOverlap="1" wp14:anchorId="6058C5C6" wp14:editId="48A82ED2">
              <wp:simplePos x="635" y="635"/>
              <wp:positionH relativeFrom="page">
                <wp:align>right</wp:align>
              </wp:positionH>
              <wp:positionV relativeFrom="page">
                <wp:align>bottom</wp:align>
              </wp:positionV>
              <wp:extent cx="1254125" cy="333375"/>
              <wp:effectExtent l="0" t="0" r="0" b="0"/>
              <wp:wrapNone/>
              <wp:docPr id="572366069" name="Text Box 5"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16E3A575" w14:textId="364F26B0"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058C5C6" id="_x0000_t202" coordsize="21600,21600" o:spt="202" path="m,l,21600r21600,l21600,xe">
              <v:stroke joinstyle="miter"/>
              <v:path gradientshapeok="t" o:connecttype="rect"/>
            </v:shapetype>
            <v:shape id="Text Box 5" o:spid="_x0000_s1028" type="#_x0000_t202" alt="Strictly Confidential" style="position:absolute;margin-left:47.55pt;margin-top:0;width:98.75pt;height:26.25pt;z-index:2517207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" filled="f" stroked="f">
              <v:textbox style="mso-fit-shape-to-text:t" inset="0,0,20pt,15pt">
                <w:txbxContent>
                  <w:p w14:paraId="16E3A575" w14:textId="364F26B0"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6106" w14:textId="478B5C9C" w:rsidR="00455770" w:rsidRDefault="00980889">
    <w:pPr>
      <w:pStyle w:val="Footer"/>
    </w:pPr>
    <w:r>
      <w:rPr>
        <w:noProof/>
      </w:rPr>
      <mc:AlternateContent>
        <mc:Choice Requires="wps">
          <w:drawing>
            <wp:anchor distT="0" distB="0" distL="0" distR="0" simplePos="0" relativeHeight="251739136" behindDoc="0" locked="0" layoutInCell="1" allowOverlap="1" wp14:anchorId="703C0D64" wp14:editId="5A6F8804">
              <wp:simplePos x="0" y="0"/>
              <wp:positionH relativeFrom="page">
                <wp:posOffset>8415020</wp:posOffset>
              </wp:positionH>
              <wp:positionV relativeFrom="page">
                <wp:posOffset>6849110</wp:posOffset>
              </wp:positionV>
              <wp:extent cx="1254125" cy="333375"/>
              <wp:effectExtent l="0" t="0" r="0" b="0"/>
              <wp:wrapNone/>
              <wp:docPr id="1675218290" name="Text Box 23"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0EE78E2A" w14:textId="143AF797"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03C0D64" id="_x0000_t202" coordsize="21600,21600" o:spt="202" path="m,l,21600r21600,l21600,xe">
              <v:stroke joinstyle="miter"/>
              <v:path gradientshapeok="t" o:connecttype="rect"/>
            </v:shapetype>
            <v:shape id="Text Box 23" o:spid="_x0000_s1045" type="#_x0000_t202" alt="Strictly Confidential" style="position:absolute;margin-left:662.6pt;margin-top:539.3pt;width:98.75pt;height:26.25pt;z-index:25173913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" filled="f" stroked="f">
              <v:textbox style="mso-fit-shape-to-text:t" inset="0,0,20pt,15pt">
                <w:txbxContent>
                  <w:p w14:paraId="0EE78E2A" w14:textId="143AF797"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20EB5" w14:textId="1DC1D080" w:rsidR="00455770" w:rsidRDefault="00980889">
    <w:pPr>
      <w:pStyle w:val="Footer"/>
    </w:pPr>
    <w:r>
      <w:rPr>
        <w:noProof/>
      </w:rPr>
      <mc:AlternateContent>
        <mc:Choice Requires="wps">
          <w:drawing>
            <wp:anchor distT="0" distB="0" distL="0" distR="0" simplePos="0" relativeHeight="251740160" behindDoc="0" locked="0" layoutInCell="1" allowOverlap="1" wp14:anchorId="7FE7E151" wp14:editId="3121B58D">
              <wp:simplePos x="0" y="0"/>
              <wp:positionH relativeFrom="page">
                <wp:posOffset>8148320</wp:posOffset>
              </wp:positionH>
              <wp:positionV relativeFrom="page">
                <wp:posOffset>7081520</wp:posOffset>
              </wp:positionV>
              <wp:extent cx="1254125" cy="333375"/>
              <wp:effectExtent l="0" t="0" r="0" b="0"/>
              <wp:wrapNone/>
              <wp:docPr id="1093930283" name="Text Box 24"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33F3DDD1" w14:textId="568B7F80"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FE7E151" id="_x0000_t202" coordsize="21600,21600" o:spt="202" path="m,l,21600r21600,l21600,xe">
              <v:stroke joinstyle="miter"/>
              <v:path gradientshapeok="t" o:connecttype="rect"/>
            </v:shapetype>
            <v:shape id="Text Box 24" o:spid="_x0000_s1046" type="#_x0000_t202" alt="Strictly Confidential" style="position:absolute;margin-left:641.6pt;margin-top:557.6pt;width:98.75pt;height:26.25pt;z-index:25174016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" filled="f" stroked="f">
              <v:textbox style="mso-fit-shape-to-text:t" inset="0,0,20pt,15pt">
                <w:txbxContent>
                  <w:p w14:paraId="33F3DDD1" w14:textId="568B7F80"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C2BC" w14:textId="63A4ADFC" w:rsidR="00455770" w:rsidRDefault="00980889">
    <w:pPr>
      <w:pStyle w:val="Footer"/>
    </w:pPr>
    <w:r>
      <w:rPr>
        <w:noProof/>
      </w:rPr>
      <mc:AlternateContent>
        <mc:Choice Requires="wps">
          <w:drawing>
            <wp:anchor distT="0" distB="0" distL="0" distR="0" simplePos="0" relativeHeight="251738112" behindDoc="0" locked="0" layoutInCell="1" allowOverlap="1" wp14:anchorId="74B7FAC4" wp14:editId="511C292A">
              <wp:simplePos x="635" y="635"/>
              <wp:positionH relativeFrom="page">
                <wp:align>right</wp:align>
              </wp:positionH>
              <wp:positionV relativeFrom="page">
                <wp:align>bottom</wp:align>
              </wp:positionV>
              <wp:extent cx="1254125" cy="333375"/>
              <wp:effectExtent l="0" t="0" r="0" b="0"/>
              <wp:wrapNone/>
              <wp:docPr id="1319655675" name="Text Box 22"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57CA7F6D" w14:textId="0E876639"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4B7FAC4" id="_x0000_t202" coordsize="21600,21600" o:spt="202" path="m,l,21600r21600,l21600,xe">
              <v:stroke joinstyle="miter"/>
              <v:path gradientshapeok="t" o:connecttype="rect"/>
            </v:shapetype>
            <v:shape id="Text Box 22" o:spid="_x0000_s1047" type="#_x0000_t202" alt="Strictly Confidential" style="position:absolute;margin-left:47.55pt;margin-top:0;width:98.75pt;height:26.25pt;z-index:2517381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" filled="f" stroked="f">
              <v:textbox style="mso-fit-shape-to-text:t" inset="0,0,20pt,15pt">
                <w:txbxContent>
                  <w:p w14:paraId="57CA7F6D" w14:textId="0E876639"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F935C" w14:textId="215B694E" w:rsidR="00455770" w:rsidRDefault="00980889">
    <w:pPr>
      <w:pStyle w:val="Footer"/>
    </w:pPr>
    <w:r>
      <w:rPr>
        <w:noProof/>
      </w:rPr>
      <mc:AlternateContent>
        <mc:Choice Requires="wps">
          <w:drawing>
            <wp:anchor distT="0" distB="0" distL="0" distR="0" simplePos="0" relativeHeight="251742208" behindDoc="0" locked="0" layoutInCell="1" allowOverlap="1" wp14:anchorId="49C1CA9D" wp14:editId="11520E08">
              <wp:simplePos x="0" y="0"/>
              <wp:positionH relativeFrom="page">
                <wp:posOffset>5236210</wp:posOffset>
              </wp:positionH>
              <wp:positionV relativeFrom="page">
                <wp:posOffset>9566910</wp:posOffset>
              </wp:positionV>
              <wp:extent cx="1254125" cy="333375"/>
              <wp:effectExtent l="0" t="0" r="0" b="0"/>
              <wp:wrapNone/>
              <wp:docPr id="880762945" name="Text Box 26"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1693A6A7" w14:textId="70E1C903"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9C1CA9D" id="_x0000_t202" coordsize="21600,21600" o:spt="202" path="m,l,21600r21600,l21600,xe">
              <v:stroke joinstyle="miter"/>
              <v:path gradientshapeok="t" o:connecttype="rect"/>
            </v:shapetype>
            <v:shape id="Text Box 26" o:spid="_x0000_s1048" type="#_x0000_t202" alt="Strictly Confidential" style="position:absolute;margin-left:412.3pt;margin-top:753.3pt;width:98.75pt;height:26.25pt;z-index:25174220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" filled="f" stroked="f">
              <v:textbox style="mso-fit-shape-to-text:t" inset="0,0,20pt,15pt">
                <w:txbxContent>
                  <w:p w14:paraId="1693A6A7" w14:textId="70E1C903"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5832" w14:textId="24076659" w:rsidR="00455770" w:rsidRDefault="00980889">
    <w:pPr>
      <w:pStyle w:val="Footer"/>
    </w:pPr>
    <w:r>
      <w:rPr>
        <w:noProof/>
      </w:rPr>
      <mc:AlternateContent>
        <mc:Choice Requires="wps">
          <w:drawing>
            <wp:anchor distT="0" distB="0" distL="0" distR="0" simplePos="0" relativeHeight="251743232" behindDoc="0" locked="0" layoutInCell="1" allowOverlap="1" wp14:anchorId="0EF17403" wp14:editId="4692B36D">
              <wp:simplePos x="0" y="0"/>
              <wp:positionH relativeFrom="page">
                <wp:posOffset>4940300</wp:posOffset>
              </wp:positionH>
              <wp:positionV relativeFrom="page">
                <wp:posOffset>9486900</wp:posOffset>
              </wp:positionV>
              <wp:extent cx="1174750" cy="567690"/>
              <wp:effectExtent l="0" t="0" r="0" b="0"/>
              <wp:wrapNone/>
              <wp:docPr id="25230501" name="Text Box 27"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flipH="1">
                        <a:off x="0" y="0"/>
                        <a:ext cx="1174750" cy="567690"/>
                      </a:xfrm>
                      <a:prstGeom prst="rect">
                        <a:avLst/>
                      </a:prstGeom>
                      <a:noFill/>
                      <a:ln>
                        <a:noFill/>
                      </a:ln>
                    </wps:spPr>
                    <wps:txbx>
                      <w:txbxContent>
                        <w:p w14:paraId="5EFD1D86" w14:textId="71910420"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17403" id="_x0000_t202" coordsize="21600,21600" o:spt="202" path="m,l,21600r21600,l21600,xe">
              <v:stroke joinstyle="miter"/>
              <v:path gradientshapeok="t" o:connecttype="rect"/>
            </v:shapetype>
            <v:shape id="Text Box 27" o:spid="_x0000_s1049" type="#_x0000_t202" alt="Strictly Confidential" style="position:absolute;margin-left:389pt;margin-top:747pt;width:92.5pt;height:44.7pt;flip:x;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" filled="f" stroked="f">
              <v:textbox inset="0,0,20pt,15pt">
                <w:txbxContent>
                  <w:p w14:paraId="5EFD1D86" w14:textId="71910420"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6A87" w14:textId="3AEA874E" w:rsidR="00455770" w:rsidRDefault="00980889">
    <w:pPr>
      <w:pStyle w:val="Footer"/>
    </w:pPr>
    <w:r>
      <w:rPr>
        <w:noProof/>
      </w:rPr>
      <mc:AlternateContent>
        <mc:Choice Requires="wps">
          <w:drawing>
            <wp:anchor distT="0" distB="0" distL="0" distR="0" simplePos="0" relativeHeight="251741184" behindDoc="0" locked="0" layoutInCell="1" allowOverlap="1" wp14:anchorId="67633E19" wp14:editId="65523CAA">
              <wp:simplePos x="635" y="635"/>
              <wp:positionH relativeFrom="page">
                <wp:align>right</wp:align>
              </wp:positionH>
              <wp:positionV relativeFrom="page">
                <wp:align>bottom</wp:align>
              </wp:positionV>
              <wp:extent cx="1254125" cy="333375"/>
              <wp:effectExtent l="0" t="0" r="0" b="0"/>
              <wp:wrapNone/>
              <wp:docPr id="1258293642" name="Text Box 25"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356946C4" w14:textId="22CC96B6"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633E19" id="_x0000_t202" coordsize="21600,21600" o:spt="202" path="m,l,21600r21600,l21600,xe">
              <v:stroke joinstyle="miter"/>
              <v:path gradientshapeok="t" o:connecttype="rect"/>
            </v:shapetype>
            <v:shape id="Text Box 25" o:spid="_x0000_s1050" type="#_x0000_t202" alt="Strictly Confidential" style="position:absolute;margin-left:47.55pt;margin-top:0;width:98.75pt;height:26.25pt;z-index:25174118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" filled="f" stroked="f">
              <v:textbox style="mso-fit-shape-to-text:t" inset="0,0,20pt,15pt">
                <w:txbxContent>
                  <w:p w14:paraId="356946C4" w14:textId="22CC96B6"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69DF" w14:textId="4B6787F2" w:rsidR="00455770" w:rsidRDefault="00980889">
    <w:pPr>
      <w:pStyle w:val="Footer"/>
    </w:pPr>
    <w:r>
      <w:rPr>
        <w:noProof/>
      </w:rPr>
      <mc:AlternateContent>
        <mc:Choice Requires="wps">
          <w:drawing>
            <wp:anchor distT="0" distB="0" distL="0" distR="0" simplePos="0" relativeHeight="251745280" behindDoc="0" locked="0" layoutInCell="1" allowOverlap="1" wp14:anchorId="624E3A72" wp14:editId="6E2518C7">
              <wp:simplePos x="635" y="635"/>
              <wp:positionH relativeFrom="page">
                <wp:align>right</wp:align>
              </wp:positionH>
              <wp:positionV relativeFrom="page">
                <wp:align>bottom</wp:align>
              </wp:positionV>
              <wp:extent cx="1254125" cy="333375"/>
              <wp:effectExtent l="0" t="0" r="0" b="0"/>
              <wp:wrapNone/>
              <wp:docPr id="1331714671" name="Text Box 29"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19AC6794" w14:textId="060E698B"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24E3A72" id="_x0000_t202" coordsize="21600,21600" o:spt="202" path="m,l,21600r21600,l21600,xe">
              <v:stroke joinstyle="miter"/>
              <v:path gradientshapeok="t" o:connecttype="rect"/>
            </v:shapetype>
            <v:shape id="Text Box 29" o:spid="_x0000_s1051" type="#_x0000_t202" alt="Strictly Confidential" style="position:absolute;margin-left:47.55pt;margin-top:0;width:98.75pt;height:26.25pt;z-index:25174528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" filled="f" stroked="f">
              <v:textbox style="mso-fit-shape-to-text:t" inset="0,0,20pt,15pt">
                <w:txbxContent>
                  <w:p w14:paraId="19AC6794" w14:textId="060E698B"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B19F" w14:textId="17DC27D1" w:rsidR="00455770" w:rsidRDefault="00980889">
    <w:pPr>
      <w:pStyle w:val="Footer"/>
    </w:pPr>
    <w:r>
      <w:rPr>
        <w:noProof/>
      </w:rPr>
      <mc:AlternateContent>
        <mc:Choice Requires="wps">
          <w:drawing>
            <wp:anchor distT="0" distB="0" distL="0" distR="0" simplePos="0" relativeHeight="251746304" behindDoc="0" locked="0" layoutInCell="1" allowOverlap="1" wp14:anchorId="68ADA817" wp14:editId="69167097">
              <wp:simplePos x="635" y="635"/>
              <wp:positionH relativeFrom="page">
                <wp:align>right</wp:align>
              </wp:positionH>
              <wp:positionV relativeFrom="page">
                <wp:align>bottom</wp:align>
              </wp:positionV>
              <wp:extent cx="1254125" cy="333375"/>
              <wp:effectExtent l="0" t="0" r="0" b="0"/>
              <wp:wrapNone/>
              <wp:docPr id="2126129397" name="Text Box 30"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621256B1" w14:textId="7494AD6C"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8ADA817" id="_x0000_t202" coordsize="21600,21600" o:spt="202" path="m,l,21600r21600,l21600,xe">
              <v:stroke joinstyle="miter"/>
              <v:path gradientshapeok="t" o:connecttype="rect"/>
            </v:shapetype>
            <v:shape id="Text Box 30" o:spid="_x0000_s1052" type="#_x0000_t202" alt="Strictly Confidential" style="position:absolute;margin-left:47.55pt;margin-top:0;width:98.75pt;height:26.25pt;z-index:2517463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" filled="f" stroked="f">
              <v:textbox style="mso-fit-shape-to-text:t" inset="0,0,20pt,15pt">
                <w:txbxContent>
                  <w:p w14:paraId="621256B1" w14:textId="7494AD6C"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2BF8" w14:textId="5BB72BC2" w:rsidR="00455770" w:rsidRDefault="00980889">
    <w:pPr>
      <w:pStyle w:val="Footer"/>
    </w:pPr>
    <w:r>
      <w:rPr>
        <w:noProof/>
      </w:rPr>
      <mc:AlternateContent>
        <mc:Choice Requires="wps">
          <w:drawing>
            <wp:anchor distT="0" distB="0" distL="0" distR="0" simplePos="0" relativeHeight="251744256" behindDoc="0" locked="0" layoutInCell="1" allowOverlap="1" wp14:anchorId="6AD57FD5" wp14:editId="4A9AF790">
              <wp:simplePos x="0" y="0"/>
              <wp:positionH relativeFrom="page">
                <wp:posOffset>5545455</wp:posOffset>
              </wp:positionH>
              <wp:positionV relativeFrom="page">
                <wp:posOffset>9439910</wp:posOffset>
              </wp:positionV>
              <wp:extent cx="1254125" cy="333375"/>
              <wp:effectExtent l="0" t="0" r="0" b="0"/>
              <wp:wrapNone/>
              <wp:docPr id="76774022" name="Text Box 28"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35274A30" w14:textId="513C334E"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AD57FD5" id="_x0000_t202" coordsize="21600,21600" o:spt="202" path="m,l,21600r21600,l21600,xe">
              <v:stroke joinstyle="miter"/>
              <v:path gradientshapeok="t" o:connecttype="rect"/>
            </v:shapetype>
            <v:shape id="Text Box 28" o:spid="_x0000_s1053" type="#_x0000_t202" alt="Strictly Confidential" style="position:absolute;margin-left:436.65pt;margin-top:743.3pt;width:98.75pt;height:26.25pt;z-index:25174425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" filled="f" stroked="f">
              <v:textbox style="mso-fit-shape-to-text:t" inset="0,0,20pt,15pt">
                <w:txbxContent>
                  <w:p w14:paraId="35274A30" w14:textId="513C334E"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0E1F" w14:textId="5275E99A" w:rsidR="00455770" w:rsidRDefault="00980889">
    <w:pPr>
      <w:pStyle w:val="Footer"/>
    </w:pPr>
    <w:r>
      <w:rPr>
        <w:noProof/>
      </w:rPr>
      <mc:AlternateContent>
        <mc:Choice Requires="wps">
          <w:drawing>
            <wp:anchor distT="0" distB="0" distL="0" distR="0" simplePos="0" relativeHeight="251748352" behindDoc="0" locked="0" layoutInCell="1" allowOverlap="1" wp14:anchorId="4EBBEC52" wp14:editId="352EF093">
              <wp:simplePos x="0" y="0"/>
              <wp:positionH relativeFrom="page">
                <wp:posOffset>5920105</wp:posOffset>
              </wp:positionH>
              <wp:positionV relativeFrom="page">
                <wp:posOffset>9236710</wp:posOffset>
              </wp:positionV>
              <wp:extent cx="1254125" cy="333375"/>
              <wp:effectExtent l="0" t="0" r="0" b="0"/>
              <wp:wrapNone/>
              <wp:docPr id="770825390" name="Text Box 32"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128BE7FB" w14:textId="162562FD"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EBBEC52" id="_x0000_t202" coordsize="21600,21600" o:spt="202" path="m,l,21600r21600,l21600,xe">
              <v:stroke joinstyle="miter"/>
              <v:path gradientshapeok="t" o:connecttype="rect"/>
            </v:shapetype>
            <v:shape id="Text Box 32" o:spid="_x0000_s1054" type="#_x0000_t202" alt="Strictly Confidential" style="position:absolute;margin-left:466.15pt;margin-top:727.3pt;width:98.75pt;height:26.25pt;z-index:25174835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" filled="f" stroked="f">
              <v:textbox style="mso-fit-shape-to-text:t" inset="0,0,20pt,15pt">
                <w:txbxContent>
                  <w:p w14:paraId="128BE7FB" w14:textId="162562FD"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50AA" w14:textId="0B50B3AA" w:rsidR="00455770" w:rsidRDefault="00980889">
    <w:pPr>
      <w:pStyle w:val="Footer"/>
    </w:pPr>
    <w:r>
      <w:rPr>
        <w:noProof/>
      </w:rPr>
      <mc:AlternateContent>
        <mc:Choice Requires="wps">
          <w:drawing>
            <wp:anchor distT="0" distB="0" distL="0" distR="0" simplePos="0" relativeHeight="251721728" behindDoc="0" locked="0" layoutInCell="1" allowOverlap="1" wp14:anchorId="02B3E379" wp14:editId="4A2A599F">
              <wp:simplePos x="635" y="635"/>
              <wp:positionH relativeFrom="page">
                <wp:align>right</wp:align>
              </wp:positionH>
              <wp:positionV relativeFrom="page">
                <wp:align>bottom</wp:align>
              </wp:positionV>
              <wp:extent cx="1254125" cy="333375"/>
              <wp:effectExtent l="0" t="0" r="0" b="0"/>
              <wp:wrapNone/>
              <wp:docPr id="759138023" name="Text Box 6"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4DB266C9" w14:textId="501E0DC0"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2B3E379" id="_x0000_t202" coordsize="21600,21600" o:spt="202" path="m,l,21600r21600,l21600,xe">
              <v:stroke joinstyle="miter"/>
              <v:path gradientshapeok="t" o:connecttype="rect"/>
            </v:shapetype>
            <v:shape id="Text Box 6" o:spid="_x0000_s1029" type="#_x0000_t202" alt="Strictly Confidential" style="position:absolute;margin-left:47.55pt;margin-top:0;width:98.75pt;height:26.25pt;z-index:2517217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" filled="f" stroked="f">
              <v:textbox style="mso-fit-shape-to-text:t" inset="0,0,20pt,15pt">
                <w:txbxContent>
                  <w:p w14:paraId="4DB266C9" w14:textId="501E0DC0"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4114" w14:textId="6DDB2CF3" w:rsidR="00455770" w:rsidRDefault="00980889">
    <w:pPr>
      <w:pStyle w:val="Footer"/>
    </w:pPr>
    <w:r>
      <w:rPr>
        <w:noProof/>
      </w:rPr>
      <mc:AlternateContent>
        <mc:Choice Requires="wps">
          <w:drawing>
            <wp:anchor distT="0" distB="0" distL="0" distR="0" simplePos="0" relativeHeight="251749376" behindDoc="0" locked="0" layoutInCell="1" allowOverlap="1" wp14:anchorId="4F76C497" wp14:editId="2BBB9D0B">
              <wp:simplePos x="0" y="0"/>
              <wp:positionH relativeFrom="page">
                <wp:posOffset>5836920</wp:posOffset>
              </wp:positionH>
              <wp:positionV relativeFrom="page">
                <wp:posOffset>9541510</wp:posOffset>
              </wp:positionV>
              <wp:extent cx="1254125" cy="333375"/>
              <wp:effectExtent l="0" t="0" r="0" b="0"/>
              <wp:wrapNone/>
              <wp:docPr id="1156567207" name="Text Box 33"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5882F0D8" w14:textId="09CCDF97"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F76C497" id="_x0000_t202" coordsize="21600,21600" o:spt="202" path="m,l,21600r21600,l21600,xe">
              <v:stroke joinstyle="miter"/>
              <v:path gradientshapeok="t" o:connecttype="rect"/>
            </v:shapetype>
            <v:shape id="Text Box 33" o:spid="_x0000_s1055" type="#_x0000_t202" alt="Strictly Confidential" style="position:absolute;margin-left:459.6pt;margin-top:751.3pt;width:98.75pt;height:26.25pt;z-index:25174937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" filled="f" stroked="f">
              <v:textbox style="mso-fit-shape-to-text:t" inset="0,0,20pt,15pt">
                <w:txbxContent>
                  <w:p w14:paraId="5882F0D8" w14:textId="09CCDF97"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3F52" w14:textId="330D2A4B" w:rsidR="00455770" w:rsidRDefault="00980889">
    <w:pPr>
      <w:pStyle w:val="Footer"/>
    </w:pPr>
    <w:r>
      <w:rPr>
        <w:noProof/>
      </w:rPr>
      <mc:AlternateContent>
        <mc:Choice Requires="wps">
          <w:drawing>
            <wp:anchor distT="0" distB="0" distL="0" distR="0" simplePos="0" relativeHeight="251747328" behindDoc="0" locked="0" layoutInCell="1" allowOverlap="1" wp14:anchorId="61221B68" wp14:editId="690E78CF">
              <wp:simplePos x="0" y="0"/>
              <wp:positionH relativeFrom="page">
                <wp:posOffset>5741670</wp:posOffset>
              </wp:positionH>
              <wp:positionV relativeFrom="page">
                <wp:posOffset>9516110</wp:posOffset>
              </wp:positionV>
              <wp:extent cx="1254125" cy="333375"/>
              <wp:effectExtent l="0" t="0" r="0" b="0"/>
              <wp:wrapNone/>
              <wp:docPr id="1363084417" name="Text Box 31"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49528802" w14:textId="7FE1934A"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1221B68" id="_x0000_t202" coordsize="21600,21600" o:spt="202" path="m,l,21600r21600,l21600,xe">
              <v:stroke joinstyle="miter"/>
              <v:path gradientshapeok="t" o:connecttype="rect"/>
            </v:shapetype>
            <v:shape id="Text Box 31" o:spid="_x0000_s1056" type="#_x0000_t202" alt="Strictly Confidential" style="position:absolute;margin-left:452.1pt;margin-top:749.3pt;width:98.75pt;height:26.25pt;z-index:25174732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" filled="f" stroked="f">
              <v:textbox style="mso-fit-shape-to-text:t" inset="0,0,20pt,15pt">
                <w:txbxContent>
                  <w:p w14:paraId="49528802" w14:textId="7FE1934A"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005F" w14:textId="3B4A38AA" w:rsidR="00455770" w:rsidRDefault="00980889">
    <w:pPr>
      <w:pStyle w:val="Footer"/>
    </w:pPr>
    <w:r>
      <w:rPr>
        <w:noProof/>
      </w:rPr>
      <mc:AlternateContent>
        <mc:Choice Requires="wps">
          <w:drawing>
            <wp:anchor distT="0" distB="0" distL="0" distR="0" simplePos="0" relativeHeight="251751424" behindDoc="0" locked="0" layoutInCell="1" allowOverlap="1" wp14:anchorId="5FD2ED1D" wp14:editId="39DF4C46">
              <wp:simplePos x="635" y="635"/>
              <wp:positionH relativeFrom="page">
                <wp:align>right</wp:align>
              </wp:positionH>
              <wp:positionV relativeFrom="page">
                <wp:align>bottom</wp:align>
              </wp:positionV>
              <wp:extent cx="1254125" cy="333375"/>
              <wp:effectExtent l="0" t="0" r="0" b="0"/>
              <wp:wrapNone/>
              <wp:docPr id="1621583325" name="Text Box 35"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68B991EF" w14:textId="322076E9"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D2ED1D" id="_x0000_t202" coordsize="21600,21600" o:spt="202" path="m,l,21600r21600,l21600,xe">
              <v:stroke joinstyle="miter"/>
              <v:path gradientshapeok="t" o:connecttype="rect"/>
            </v:shapetype>
            <v:shape id="Text Box 35" o:spid="_x0000_s1057" type="#_x0000_t202" alt="Strictly Confidential" style="position:absolute;margin-left:47.55pt;margin-top:0;width:98.75pt;height:26.25pt;z-index:25175142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" filled="f" stroked="f">
              <v:textbox style="mso-fit-shape-to-text:t" inset="0,0,20pt,15pt">
                <w:txbxContent>
                  <w:p w14:paraId="68B991EF" w14:textId="322076E9"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06F5" w14:textId="062DCC7D" w:rsidR="00455770" w:rsidRDefault="00980889">
    <w:pPr>
      <w:pStyle w:val="Footer"/>
    </w:pPr>
    <w:r>
      <w:rPr>
        <w:noProof/>
      </w:rPr>
      <mc:AlternateContent>
        <mc:Choice Requires="wps">
          <w:drawing>
            <wp:anchor distT="0" distB="0" distL="0" distR="0" simplePos="0" relativeHeight="251752448" behindDoc="0" locked="0" layoutInCell="1" allowOverlap="1" wp14:anchorId="2DB8667A" wp14:editId="16401770">
              <wp:simplePos x="635" y="635"/>
              <wp:positionH relativeFrom="page">
                <wp:align>right</wp:align>
              </wp:positionH>
              <wp:positionV relativeFrom="page">
                <wp:align>bottom</wp:align>
              </wp:positionV>
              <wp:extent cx="1254125" cy="333375"/>
              <wp:effectExtent l="0" t="0" r="0" b="0"/>
              <wp:wrapNone/>
              <wp:docPr id="1171425708" name="Text Box 36"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469B2225" w14:textId="4879D17D"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B8667A" id="_x0000_t202" coordsize="21600,21600" o:spt="202" path="m,l,21600r21600,l21600,xe">
              <v:stroke joinstyle="miter"/>
              <v:path gradientshapeok="t" o:connecttype="rect"/>
            </v:shapetype>
            <v:shape id="Text Box 36" o:spid="_x0000_s1058" type="#_x0000_t202" alt="Strictly Confidential" style="position:absolute;margin-left:47.55pt;margin-top:0;width:98.75pt;height:26.25pt;z-index:25175244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" filled="f" stroked="f">
              <v:textbox style="mso-fit-shape-to-text:t" inset="0,0,20pt,15pt">
                <w:txbxContent>
                  <w:p w14:paraId="469B2225" w14:textId="4879D17D"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A1BA" w14:textId="0F13FEE8" w:rsidR="00455770" w:rsidRDefault="00980889">
    <w:pPr>
      <w:pStyle w:val="Footer"/>
    </w:pPr>
    <w:r>
      <w:rPr>
        <w:noProof/>
      </w:rPr>
      <mc:AlternateContent>
        <mc:Choice Requires="wps">
          <w:drawing>
            <wp:anchor distT="0" distB="0" distL="0" distR="0" simplePos="0" relativeHeight="251750400" behindDoc="0" locked="0" layoutInCell="1" allowOverlap="1" wp14:anchorId="77BAA76D" wp14:editId="1B64B25F">
              <wp:simplePos x="0" y="0"/>
              <wp:positionH relativeFrom="page">
                <wp:posOffset>6230620</wp:posOffset>
              </wp:positionH>
              <wp:positionV relativeFrom="page">
                <wp:posOffset>9478010</wp:posOffset>
              </wp:positionV>
              <wp:extent cx="1254125" cy="333375"/>
              <wp:effectExtent l="0" t="0" r="0" b="0"/>
              <wp:wrapNone/>
              <wp:docPr id="339138326" name="Text Box 34"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6BD3306F" w14:textId="45BD1E69"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7BAA76D" id="_x0000_t202" coordsize="21600,21600" o:spt="202" path="m,l,21600r21600,l21600,xe">
              <v:stroke joinstyle="miter"/>
              <v:path gradientshapeok="t" o:connecttype="rect"/>
            </v:shapetype>
            <v:shape id="Text Box 34" o:spid="_x0000_s1059" type="#_x0000_t202" alt="Strictly Confidential" style="position:absolute;margin-left:490.6pt;margin-top:746.3pt;width:98.75pt;height:26.25pt;z-index:25175040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" filled="f" stroked="f">
              <v:textbox style="mso-fit-shape-to-text:t" inset="0,0,20pt,15pt">
                <w:txbxContent>
                  <w:p w14:paraId="6BD3306F" w14:textId="45BD1E69"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11B3" w14:textId="02F6B9C1" w:rsidR="00455770" w:rsidRDefault="00980889">
    <w:pPr>
      <w:pStyle w:val="Footer"/>
    </w:pPr>
    <w:r>
      <w:rPr>
        <w:noProof/>
      </w:rPr>
      <mc:AlternateContent>
        <mc:Choice Requires="wps">
          <w:drawing>
            <wp:anchor distT="0" distB="0" distL="0" distR="0" simplePos="0" relativeHeight="251754496" behindDoc="0" locked="0" layoutInCell="1" allowOverlap="1" wp14:anchorId="62B65403" wp14:editId="7A159429">
              <wp:simplePos x="0" y="0"/>
              <wp:positionH relativeFrom="page">
                <wp:posOffset>5251450</wp:posOffset>
              </wp:positionH>
              <wp:positionV relativeFrom="page">
                <wp:posOffset>9264650</wp:posOffset>
              </wp:positionV>
              <wp:extent cx="1592580" cy="333375"/>
              <wp:effectExtent l="0" t="0" r="0" b="0"/>
              <wp:wrapNone/>
              <wp:docPr id="923446866" name="Text Box 38"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92580" cy="333375"/>
                      </a:xfrm>
                      <a:prstGeom prst="rect">
                        <a:avLst/>
                      </a:prstGeom>
                      <a:noFill/>
                      <a:ln>
                        <a:noFill/>
                      </a:ln>
                    </wps:spPr>
                    <wps:txbx>
                      <w:txbxContent>
                        <w:p w14:paraId="63B88DA5" w14:textId="6F1AD231" w:rsidR="00980889" w:rsidRPr="006830DB"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62B65403" id="_x0000_t202" coordsize="21600,21600" o:spt="202" path="m,l,21600r21600,l21600,xe">
              <v:stroke joinstyle="miter"/>
              <v:path gradientshapeok="t" o:connecttype="rect"/>
            </v:shapetype>
            <v:shape id="Text Box 38" o:spid="_x0000_s1060" type="#_x0000_t202" alt="Strictly Confidential" style="position:absolute;margin-left:413.5pt;margin-top:729.5pt;width:125.4pt;height:26.25pt;z-index:2517544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" filled="f" stroked="f">
              <v:textbox style="mso-fit-shape-to-text:t" inset="0,0,20pt,15pt">
                <w:txbxContent>
                  <w:p w14:paraId="63B88DA5" w14:textId="6F1AD231" w:rsidR="00980889" w:rsidRPr="006830DB"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A272" w14:textId="1E91A2E5" w:rsidR="00455770" w:rsidRDefault="00980889">
    <w:pPr>
      <w:pStyle w:val="Footer"/>
    </w:pPr>
    <w:r>
      <w:rPr>
        <w:noProof/>
      </w:rPr>
      <mc:AlternateContent>
        <mc:Choice Requires="wps">
          <w:drawing>
            <wp:anchor distT="0" distB="0" distL="0" distR="0" simplePos="0" relativeHeight="251755520" behindDoc="0" locked="0" layoutInCell="1" allowOverlap="1" wp14:anchorId="355CCAF4" wp14:editId="43E2D253">
              <wp:simplePos x="635" y="635"/>
              <wp:positionH relativeFrom="page">
                <wp:align>right</wp:align>
              </wp:positionH>
              <wp:positionV relativeFrom="page">
                <wp:align>bottom</wp:align>
              </wp:positionV>
              <wp:extent cx="1254125" cy="333375"/>
              <wp:effectExtent l="0" t="0" r="0" b="0"/>
              <wp:wrapNone/>
              <wp:docPr id="315511218" name="Text Box 39"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24172BEC" w14:textId="27FCC1E5"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55CCAF4" id="_x0000_t202" coordsize="21600,21600" o:spt="202" path="m,l,21600r21600,l21600,xe">
              <v:stroke joinstyle="miter"/>
              <v:path gradientshapeok="t" o:connecttype="rect"/>
            </v:shapetype>
            <v:shape id="Text Box 39" o:spid="_x0000_s1061" type="#_x0000_t202" alt="Strictly Confidential" style="position:absolute;margin-left:47.55pt;margin-top:0;width:98.75pt;height:26.25pt;z-index:25175552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" filled="f" stroked="f">
              <v:textbox style="mso-fit-shape-to-text:t" inset="0,0,20pt,15pt">
                <w:txbxContent>
                  <w:p w14:paraId="24172BEC" w14:textId="27FCC1E5"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4C5E" w14:textId="5422FA64" w:rsidR="00455770" w:rsidRDefault="00980889">
    <w:pPr>
      <w:pStyle w:val="Footer"/>
    </w:pPr>
    <w:r>
      <w:rPr>
        <w:noProof/>
      </w:rPr>
      <mc:AlternateContent>
        <mc:Choice Requires="wps">
          <w:drawing>
            <wp:anchor distT="0" distB="0" distL="0" distR="0" simplePos="0" relativeHeight="251753472" behindDoc="0" locked="0" layoutInCell="1" allowOverlap="1" wp14:anchorId="07C65948" wp14:editId="73C55BBC">
              <wp:simplePos x="635" y="635"/>
              <wp:positionH relativeFrom="page">
                <wp:align>right</wp:align>
              </wp:positionH>
              <wp:positionV relativeFrom="page">
                <wp:align>bottom</wp:align>
              </wp:positionV>
              <wp:extent cx="1254125" cy="333375"/>
              <wp:effectExtent l="0" t="0" r="0" b="0"/>
              <wp:wrapNone/>
              <wp:docPr id="897437712" name="Text Box 37"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2E8205B4" w14:textId="0F8B053B"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C65948" id="_x0000_t202" coordsize="21600,21600" o:spt="202" path="m,l,21600r21600,l21600,xe">
              <v:stroke joinstyle="miter"/>
              <v:path gradientshapeok="t" o:connecttype="rect"/>
            </v:shapetype>
            <v:shape id="Text Box 37" o:spid="_x0000_s1062" type="#_x0000_t202" alt="Strictly Confidential" style="position:absolute;margin-left:47.55pt;margin-top:0;width:98.75pt;height:26.25pt;z-index:2517534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" filled="f" stroked="f">
              <v:textbox style="mso-fit-shape-to-text:t" inset="0,0,20pt,15pt">
                <w:txbxContent>
                  <w:p w14:paraId="2E8205B4" w14:textId="0F8B053B"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BF68" w14:textId="006DA3E4" w:rsidR="00455770" w:rsidRDefault="00980889">
    <w:pPr>
      <w:pStyle w:val="Footer"/>
    </w:pPr>
    <w:r>
      <w:rPr>
        <w:noProof/>
      </w:rPr>
      <mc:AlternateContent>
        <mc:Choice Requires="wps">
          <w:drawing>
            <wp:anchor distT="0" distB="0" distL="0" distR="0" simplePos="0" relativeHeight="251757568" behindDoc="0" locked="0" layoutInCell="1" allowOverlap="1" wp14:anchorId="7BF0E06E" wp14:editId="374EB70F">
              <wp:simplePos x="0" y="0"/>
              <wp:positionH relativeFrom="page">
                <wp:posOffset>7818120</wp:posOffset>
              </wp:positionH>
              <wp:positionV relativeFrom="page">
                <wp:posOffset>6976110</wp:posOffset>
              </wp:positionV>
              <wp:extent cx="1254125" cy="333375"/>
              <wp:effectExtent l="0" t="0" r="0" b="0"/>
              <wp:wrapNone/>
              <wp:docPr id="1054587875" name="Text Box 41"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4F91DA5F" w14:textId="74D8FFAF"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BF0E06E" id="_x0000_t202" coordsize="21600,21600" o:spt="202" path="m,l,21600r21600,l21600,xe">
              <v:stroke joinstyle="miter"/>
              <v:path gradientshapeok="t" o:connecttype="rect"/>
            </v:shapetype>
            <v:shape id="Text Box 41" o:spid="_x0000_s1063" type="#_x0000_t202" alt="Strictly Confidential" style="position:absolute;margin-left:615.6pt;margin-top:549.3pt;width:98.75pt;height:26.25pt;z-index:25175756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" filled="f" stroked="f">
              <v:textbox style="mso-fit-shape-to-text:t" inset="0,0,20pt,15pt">
                <w:txbxContent>
                  <w:p w14:paraId="4F91DA5F" w14:textId="74D8FFAF"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7A47" w14:textId="7DEE99D6" w:rsidR="00455770" w:rsidRDefault="00980889">
    <w:pPr>
      <w:pStyle w:val="Footer"/>
    </w:pPr>
    <w:r>
      <w:rPr>
        <w:noProof/>
      </w:rPr>
      <mc:AlternateContent>
        <mc:Choice Requires="wps">
          <w:drawing>
            <wp:anchor distT="0" distB="0" distL="0" distR="0" simplePos="0" relativeHeight="251758592" behindDoc="0" locked="0" layoutInCell="1" allowOverlap="1" wp14:anchorId="3BCD7891" wp14:editId="7FFD8DD8">
              <wp:simplePos x="0" y="0"/>
              <wp:positionH relativeFrom="page">
                <wp:posOffset>8262620</wp:posOffset>
              </wp:positionH>
              <wp:positionV relativeFrom="page">
                <wp:posOffset>7134860</wp:posOffset>
              </wp:positionV>
              <wp:extent cx="1254125" cy="333375"/>
              <wp:effectExtent l="0" t="0" r="0" b="0"/>
              <wp:wrapNone/>
              <wp:docPr id="239874506" name="Text Box 42"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6C1DA319" w14:textId="464BBE0F"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CD7891" id="_x0000_t202" coordsize="21600,21600" o:spt="202" path="m,l,21600r21600,l21600,xe">
              <v:stroke joinstyle="miter"/>
              <v:path gradientshapeok="t" o:connecttype="rect"/>
            </v:shapetype>
            <v:shape id="Text Box 42" o:spid="_x0000_s1064" type="#_x0000_t202" alt="Strictly Confidential" style="position:absolute;margin-left:650.6pt;margin-top:561.8pt;width:98.75pt;height:26.25pt;z-index:25175859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" filled="f" stroked="f">
              <v:textbox style="mso-fit-shape-to-text:t" inset="0,0,20pt,15pt">
                <w:txbxContent>
                  <w:p w14:paraId="6C1DA319" w14:textId="464BBE0F"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9801" w14:textId="20DE8DB6" w:rsidR="00455770" w:rsidRDefault="00455770">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E7A4" w14:textId="0D649EC9" w:rsidR="00455770" w:rsidRDefault="00980889">
    <w:pPr>
      <w:pStyle w:val="Footer"/>
    </w:pPr>
    <w:r>
      <w:rPr>
        <w:noProof/>
      </w:rPr>
      <mc:AlternateContent>
        <mc:Choice Requires="wps">
          <w:drawing>
            <wp:anchor distT="0" distB="0" distL="0" distR="0" simplePos="0" relativeHeight="251756544" behindDoc="0" locked="0" layoutInCell="1" allowOverlap="1" wp14:anchorId="56A2CC82" wp14:editId="3E8C6FDE">
              <wp:simplePos x="635" y="635"/>
              <wp:positionH relativeFrom="page">
                <wp:align>right</wp:align>
              </wp:positionH>
              <wp:positionV relativeFrom="page">
                <wp:align>bottom</wp:align>
              </wp:positionV>
              <wp:extent cx="1254125" cy="333375"/>
              <wp:effectExtent l="0" t="0" r="0" b="0"/>
              <wp:wrapNone/>
              <wp:docPr id="303291027" name="Text Box 40"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6DDB41F8" w14:textId="0F7EB5B1"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A2CC82" id="_x0000_t202" coordsize="21600,21600" o:spt="202" path="m,l,21600r21600,l21600,xe">
              <v:stroke joinstyle="miter"/>
              <v:path gradientshapeok="t" o:connecttype="rect"/>
            </v:shapetype>
            <v:shape id="Text Box 40" o:spid="_x0000_s1065" type="#_x0000_t202" alt="Strictly Confidential" style="position:absolute;margin-left:47.55pt;margin-top:0;width:98.75pt;height:26.25pt;z-index:25175654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" filled="f" stroked="f">
              <v:textbox style="mso-fit-shape-to-text:t" inset="0,0,20pt,15pt">
                <w:txbxContent>
                  <w:p w14:paraId="6DDB41F8" w14:textId="0F7EB5B1"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42E1" w14:textId="140629E9" w:rsidR="00455770" w:rsidRDefault="00980889">
    <w:pPr>
      <w:pStyle w:val="Footer"/>
    </w:pPr>
    <w:r>
      <w:rPr>
        <w:noProof/>
      </w:rPr>
      <mc:AlternateContent>
        <mc:Choice Requires="wps">
          <w:drawing>
            <wp:anchor distT="0" distB="0" distL="0" distR="0" simplePos="0" relativeHeight="251760640" behindDoc="0" locked="0" layoutInCell="1" allowOverlap="1" wp14:anchorId="1E24CDEC" wp14:editId="5A9DEEF5">
              <wp:simplePos x="0" y="0"/>
              <wp:positionH relativeFrom="page">
                <wp:posOffset>5805170</wp:posOffset>
              </wp:positionH>
              <wp:positionV relativeFrom="page">
                <wp:posOffset>9401810</wp:posOffset>
              </wp:positionV>
              <wp:extent cx="1254125" cy="333375"/>
              <wp:effectExtent l="0" t="0" r="0" b="0"/>
              <wp:wrapNone/>
              <wp:docPr id="141811829" name="Text Box 44"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0F153AD6" w14:textId="5F04D55F"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E24CDEC" id="_x0000_t202" coordsize="21600,21600" o:spt="202" path="m,l,21600r21600,l21600,xe">
              <v:stroke joinstyle="miter"/>
              <v:path gradientshapeok="t" o:connecttype="rect"/>
            </v:shapetype>
            <v:shape id="Text Box 44" o:spid="_x0000_s1066" type="#_x0000_t202" alt="Strictly Confidential" style="position:absolute;margin-left:457.1pt;margin-top:740.3pt;width:98.75pt;height:26.25pt;z-index:25176064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" filled="f" stroked="f">
              <v:textbox style="mso-fit-shape-to-text:t" inset="0,0,20pt,15pt">
                <w:txbxContent>
                  <w:p w14:paraId="0F153AD6" w14:textId="5F04D55F"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ACB9" w14:textId="4908C324" w:rsidR="00455770" w:rsidRDefault="00980889">
    <w:pPr>
      <w:pStyle w:val="Footer"/>
    </w:pPr>
    <w:r>
      <w:rPr>
        <w:noProof/>
      </w:rPr>
      <mc:AlternateContent>
        <mc:Choice Requires="wps">
          <w:drawing>
            <wp:anchor distT="0" distB="0" distL="0" distR="0" simplePos="0" relativeHeight="251761664" behindDoc="0" locked="0" layoutInCell="1" allowOverlap="1" wp14:anchorId="215ED82D" wp14:editId="2070DFF6">
              <wp:simplePos x="635" y="635"/>
              <wp:positionH relativeFrom="page">
                <wp:align>right</wp:align>
              </wp:positionH>
              <wp:positionV relativeFrom="page">
                <wp:align>bottom</wp:align>
              </wp:positionV>
              <wp:extent cx="1254125" cy="333375"/>
              <wp:effectExtent l="0" t="0" r="0" b="0"/>
              <wp:wrapNone/>
              <wp:docPr id="974048253" name="Text Box 45"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4DC47ACC" w14:textId="577C4C46" w:rsidR="00980889" w:rsidRPr="001857D9"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15ED82D" id="_x0000_t202" coordsize="21600,21600" o:spt="202" path="m,l,21600r21600,l21600,xe">
              <v:stroke joinstyle="miter"/>
              <v:path gradientshapeok="t" o:connecttype="rect"/>
            </v:shapetype>
            <v:shape id="Text Box 45" o:spid="_x0000_s1067" type="#_x0000_t202" alt="Strictly Confidential" style="position:absolute;margin-left:47.55pt;margin-top:0;width:98.75pt;height:26.25pt;z-index:2517616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" filled="f" stroked="f">
              <v:textbox style="mso-fit-shape-to-text:t" inset="0,0,20pt,15pt">
                <w:txbxContent>
                  <w:p w14:paraId="4DC47ACC" w14:textId="577C4C46" w:rsidR="00980889" w:rsidRPr="001857D9"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E0885" w14:textId="518720DC" w:rsidR="00455770" w:rsidRDefault="00980889">
    <w:pPr>
      <w:pStyle w:val="Footer"/>
    </w:pPr>
    <w:r>
      <w:rPr>
        <w:noProof/>
      </w:rPr>
      <mc:AlternateContent>
        <mc:Choice Requires="wps">
          <w:drawing>
            <wp:anchor distT="0" distB="0" distL="0" distR="0" simplePos="0" relativeHeight="251759616" behindDoc="0" locked="0" layoutInCell="1" allowOverlap="1" wp14:anchorId="341ADAA9" wp14:editId="05435BB7">
              <wp:simplePos x="635" y="635"/>
              <wp:positionH relativeFrom="page">
                <wp:align>right</wp:align>
              </wp:positionH>
              <wp:positionV relativeFrom="page">
                <wp:align>bottom</wp:align>
              </wp:positionV>
              <wp:extent cx="1254125" cy="333375"/>
              <wp:effectExtent l="0" t="0" r="0" b="0"/>
              <wp:wrapNone/>
              <wp:docPr id="290293810" name="Text Box 43"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2FE02E20" w14:textId="46563E3E"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1ADAA9" id="_x0000_t202" coordsize="21600,21600" o:spt="202" path="m,l,21600r21600,l21600,xe">
              <v:stroke joinstyle="miter"/>
              <v:path gradientshapeok="t" o:connecttype="rect"/>
            </v:shapetype>
            <v:shape id="Text Box 43" o:spid="_x0000_s1068" type="#_x0000_t202" alt="Strictly Confidential" style="position:absolute;margin-left:47.55pt;margin-top:0;width:98.75pt;height:26.25pt;z-index:25175961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" filled="f" stroked="f">
              <v:textbox style="mso-fit-shape-to-text:t" inset="0,0,20pt,15pt">
                <w:txbxContent>
                  <w:p w14:paraId="2FE02E20" w14:textId="46563E3E"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DE22E" w14:textId="6F17F5E6" w:rsidR="00455770" w:rsidRDefault="00980889">
    <w:pPr>
      <w:pStyle w:val="Footer"/>
    </w:pPr>
    <w:r>
      <w:rPr>
        <w:noProof/>
      </w:rPr>
      <mc:AlternateContent>
        <mc:Choice Requires="wps">
          <w:drawing>
            <wp:anchor distT="0" distB="0" distL="0" distR="0" simplePos="0" relativeHeight="251763712" behindDoc="0" locked="0" layoutInCell="1" allowOverlap="1" wp14:anchorId="02A760D4" wp14:editId="6A3A529B">
              <wp:simplePos x="635" y="635"/>
              <wp:positionH relativeFrom="page">
                <wp:align>right</wp:align>
              </wp:positionH>
              <wp:positionV relativeFrom="page">
                <wp:align>bottom</wp:align>
              </wp:positionV>
              <wp:extent cx="1254125" cy="333375"/>
              <wp:effectExtent l="0" t="0" r="0" b="0"/>
              <wp:wrapNone/>
              <wp:docPr id="1589572458" name="Text Box 47"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7C63AC59" w14:textId="16D7D682"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2A760D4" id="_x0000_t202" coordsize="21600,21600" o:spt="202" path="m,l,21600r21600,l21600,xe">
              <v:stroke joinstyle="miter"/>
              <v:path gradientshapeok="t" o:connecttype="rect"/>
            </v:shapetype>
            <v:shape id="Text Box 47" o:spid="_x0000_s1069" type="#_x0000_t202" alt="Strictly Confidential" style="position:absolute;margin-left:47.55pt;margin-top:0;width:98.75pt;height:26.25pt;z-index:2517637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" filled="f" stroked="f">
              <v:textbox style="mso-fit-shape-to-text:t" inset="0,0,20pt,15pt">
                <w:txbxContent>
                  <w:p w14:paraId="7C63AC59" w14:textId="16D7D682"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1830" w14:textId="515155FF" w:rsidR="00455770" w:rsidRDefault="00980889">
    <w:pPr>
      <w:pStyle w:val="Footer"/>
    </w:pPr>
    <w:r>
      <w:rPr>
        <w:noProof/>
      </w:rPr>
      <mc:AlternateContent>
        <mc:Choice Requires="wps">
          <w:drawing>
            <wp:anchor distT="0" distB="0" distL="0" distR="0" simplePos="0" relativeHeight="251764736" behindDoc="0" locked="0" layoutInCell="1" allowOverlap="1" wp14:anchorId="0696FB2D" wp14:editId="692EA5D7">
              <wp:simplePos x="635" y="635"/>
              <wp:positionH relativeFrom="page">
                <wp:align>right</wp:align>
              </wp:positionH>
              <wp:positionV relativeFrom="page">
                <wp:align>bottom</wp:align>
              </wp:positionV>
              <wp:extent cx="1254125" cy="333375"/>
              <wp:effectExtent l="0" t="0" r="0" b="0"/>
              <wp:wrapNone/>
              <wp:docPr id="2123397922" name="Text Box 48"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51075037" w14:textId="209D354F"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96FB2D" id="_x0000_t202" coordsize="21600,21600" o:spt="202" path="m,l,21600r21600,l21600,xe">
              <v:stroke joinstyle="miter"/>
              <v:path gradientshapeok="t" o:connecttype="rect"/>
            </v:shapetype>
            <v:shape id="Text Box 48" o:spid="_x0000_s1070" type="#_x0000_t202" alt="Strictly Confidential" style="position:absolute;margin-left:47.55pt;margin-top:0;width:98.75pt;height:26.25pt;z-index:2517647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" filled="f" stroked="f">
              <v:textbox style="mso-fit-shape-to-text:t" inset="0,0,20pt,15pt">
                <w:txbxContent>
                  <w:p w14:paraId="51075037" w14:textId="209D354F"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193A" w14:textId="7E7008C2" w:rsidR="00455770" w:rsidRDefault="00455770">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ACC8" w14:textId="35982A51" w:rsidR="00455770" w:rsidRDefault="00980889">
    <w:pPr>
      <w:pStyle w:val="Footer"/>
    </w:pPr>
    <w:r>
      <w:rPr>
        <w:noProof/>
      </w:rPr>
      <mc:AlternateContent>
        <mc:Choice Requires="wps">
          <w:drawing>
            <wp:anchor distT="0" distB="0" distL="0" distR="0" simplePos="0" relativeHeight="251766784" behindDoc="0" locked="0" layoutInCell="1" allowOverlap="1" wp14:anchorId="3CAF8B3A" wp14:editId="3CF181FC">
              <wp:simplePos x="0" y="0"/>
              <wp:positionH relativeFrom="page">
                <wp:posOffset>6071870</wp:posOffset>
              </wp:positionH>
              <wp:positionV relativeFrom="page">
                <wp:posOffset>9306560</wp:posOffset>
              </wp:positionV>
              <wp:extent cx="1254125" cy="333375"/>
              <wp:effectExtent l="0" t="0" r="0" b="0"/>
              <wp:wrapNone/>
              <wp:docPr id="265978793" name="Text Box 50"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7C0C6C7D" w14:textId="28603105"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AF8B3A" id="_x0000_t202" coordsize="21600,21600" o:spt="202" path="m,l,21600r21600,l21600,xe">
              <v:stroke joinstyle="miter"/>
              <v:path gradientshapeok="t" o:connecttype="rect"/>
            </v:shapetype>
            <v:shape id="Text Box 50" o:spid="_x0000_s1071" type="#_x0000_t202" alt="Strictly Confidential" style="position:absolute;margin-left:478.1pt;margin-top:732.8pt;width:98.75pt;height:26.25pt;z-index:25176678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" filled="f" stroked="f">
              <v:textbox style="mso-fit-shape-to-text:t" inset="0,0,20pt,15pt">
                <w:txbxContent>
                  <w:p w14:paraId="7C0C6C7D" w14:textId="28603105"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1A91" w14:textId="299C39CC" w:rsidR="00455770" w:rsidRDefault="00980889">
    <w:pPr>
      <w:pStyle w:val="Footer"/>
    </w:pPr>
    <w:r>
      <w:rPr>
        <w:noProof/>
      </w:rPr>
      <mc:AlternateContent>
        <mc:Choice Requires="wps">
          <w:drawing>
            <wp:anchor distT="0" distB="0" distL="0" distR="0" simplePos="0" relativeHeight="251767808" behindDoc="0" locked="0" layoutInCell="1" allowOverlap="1" wp14:anchorId="7F5C2A4F" wp14:editId="5C47E90D">
              <wp:simplePos x="0" y="0"/>
              <wp:positionH relativeFrom="page">
                <wp:posOffset>5556250</wp:posOffset>
              </wp:positionH>
              <wp:positionV relativeFrom="page">
                <wp:posOffset>9396730</wp:posOffset>
              </wp:positionV>
              <wp:extent cx="1954530" cy="45719"/>
              <wp:effectExtent l="0" t="0" r="7620" b="145415"/>
              <wp:wrapNone/>
              <wp:docPr id="904327504" name="Text Box 51"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flipV="1">
                        <a:off x="0" y="0"/>
                        <a:ext cx="1954530" cy="45719"/>
                      </a:xfrm>
                      <a:prstGeom prst="rect">
                        <a:avLst/>
                      </a:prstGeom>
                      <a:noFill/>
                      <a:ln>
                        <a:noFill/>
                      </a:ln>
                    </wps:spPr>
                    <wps:txbx>
                      <w:txbxContent>
                        <w:p w14:paraId="19529F73" w14:textId="1CDFCDB9"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C2A4F" id="_x0000_t202" coordsize="21600,21600" o:spt="202" path="m,l,21600r21600,l21600,xe">
              <v:stroke joinstyle="miter"/>
              <v:path gradientshapeok="t" o:connecttype="rect"/>
            </v:shapetype>
            <v:shape id="Text Box 51" o:spid="_x0000_s1072" type="#_x0000_t202" alt="Strictly Confidential" style="position:absolute;margin-left:437.5pt;margin-top:739.9pt;width:153.9pt;height:3.6pt;flip:y;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" filled="f" stroked="f">
              <v:textbox inset="0,0,20pt,15pt">
                <w:txbxContent>
                  <w:p w14:paraId="19529F73" w14:textId="1CDFCDB9"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C17C" w14:textId="1BF0B921" w:rsidR="00455770" w:rsidRDefault="00980889">
    <w:pPr>
      <w:pStyle w:val="Footer"/>
    </w:pPr>
    <w:r>
      <w:rPr>
        <w:noProof/>
      </w:rPr>
      <mc:AlternateContent>
        <mc:Choice Requires="wps">
          <w:drawing>
            <wp:anchor distT="0" distB="0" distL="0" distR="0" simplePos="0" relativeHeight="251765760" behindDoc="0" locked="0" layoutInCell="1" allowOverlap="1" wp14:anchorId="3C197733" wp14:editId="78E66014">
              <wp:simplePos x="0" y="0"/>
              <wp:positionH relativeFrom="page">
                <wp:posOffset>5944870</wp:posOffset>
              </wp:positionH>
              <wp:positionV relativeFrom="page">
                <wp:posOffset>9439910</wp:posOffset>
              </wp:positionV>
              <wp:extent cx="1254125" cy="333375"/>
              <wp:effectExtent l="0" t="0" r="0" b="0"/>
              <wp:wrapNone/>
              <wp:docPr id="2074961085" name="Text Box 49"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1E37A78F" w14:textId="7638D6E8"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C197733" id="_x0000_t202" coordsize="21600,21600" o:spt="202" path="m,l,21600r21600,l21600,xe">
              <v:stroke joinstyle="miter"/>
              <v:path gradientshapeok="t" o:connecttype="rect"/>
            </v:shapetype>
            <v:shape id="Text Box 49" o:spid="_x0000_s1073" type="#_x0000_t202" alt="Strictly Confidential" style="position:absolute;margin-left:468.1pt;margin-top:743.3pt;width:98.75pt;height:26.25pt;z-index:25176576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" filled="f" stroked="f">
              <v:textbox style="mso-fit-shape-to-text:t" inset="0,0,20pt,15pt">
                <w:txbxContent>
                  <w:p w14:paraId="1E37A78F" w14:textId="7638D6E8"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AE81" w14:textId="151E779A" w:rsidR="00455770" w:rsidRDefault="00980889">
    <w:pPr>
      <w:pStyle w:val="Footer"/>
    </w:pPr>
    <w:r>
      <w:rPr>
        <w:noProof/>
      </w:rPr>
      <mc:AlternateContent>
        <mc:Choice Requires="wps">
          <w:drawing>
            <wp:anchor distT="0" distB="0" distL="0" distR="0" simplePos="0" relativeHeight="251723776" behindDoc="0" locked="0" layoutInCell="1" allowOverlap="1" wp14:anchorId="1B785A62" wp14:editId="733022B6">
              <wp:simplePos x="635" y="635"/>
              <wp:positionH relativeFrom="page">
                <wp:align>right</wp:align>
              </wp:positionH>
              <wp:positionV relativeFrom="page">
                <wp:align>bottom</wp:align>
              </wp:positionV>
              <wp:extent cx="1254125" cy="333375"/>
              <wp:effectExtent l="0" t="0" r="0" b="0"/>
              <wp:wrapNone/>
              <wp:docPr id="795833301" name="Text Box 8"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4A2025AD" w14:textId="4E5249E5"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785A62" id="_x0000_t202" coordsize="21600,21600" o:spt="202" path="m,l,21600r21600,l21600,xe">
              <v:stroke joinstyle="miter"/>
              <v:path gradientshapeok="t" o:connecttype="rect"/>
            </v:shapetype>
            <v:shape id="Text Box 8" o:spid="_x0000_s1031" type="#_x0000_t202" alt="Strictly Confidential" style="position:absolute;margin-left:47.55pt;margin-top:0;width:98.75pt;height:26.25pt;z-index:2517237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" filled="f" stroked="f">
              <v:textbox style="mso-fit-shape-to-text:t" inset="0,0,20pt,15pt">
                <w:txbxContent>
                  <w:p w14:paraId="4A2025AD" w14:textId="4E5249E5"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B8C6" w14:textId="7CFAE759" w:rsidR="00455770" w:rsidRDefault="00980889">
    <w:pPr>
      <w:pStyle w:val="Footer"/>
    </w:pPr>
    <w:r>
      <w:rPr>
        <w:noProof/>
      </w:rPr>
      <mc:AlternateContent>
        <mc:Choice Requires="wps">
          <w:drawing>
            <wp:anchor distT="0" distB="0" distL="0" distR="0" simplePos="0" relativeHeight="251769856" behindDoc="0" locked="0" layoutInCell="1" allowOverlap="1" wp14:anchorId="47AB783A" wp14:editId="14881FDA">
              <wp:simplePos x="0" y="0"/>
              <wp:positionH relativeFrom="page">
                <wp:posOffset>6337300</wp:posOffset>
              </wp:positionH>
              <wp:positionV relativeFrom="page">
                <wp:posOffset>9544050</wp:posOffset>
              </wp:positionV>
              <wp:extent cx="265430" cy="171450"/>
              <wp:effectExtent l="0" t="0" r="0" b="0"/>
              <wp:wrapNone/>
              <wp:docPr id="723325074" name="Text Box 53"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65430" cy="171450"/>
                      </a:xfrm>
                      <a:prstGeom prst="rect">
                        <a:avLst/>
                      </a:prstGeom>
                      <a:noFill/>
                      <a:ln>
                        <a:noFill/>
                      </a:ln>
                    </wps:spPr>
                    <wps:txbx>
                      <w:txbxContent>
                        <w:p w14:paraId="2D1266FF" w14:textId="6D275248"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B783A" id="_x0000_t202" coordsize="21600,21600" o:spt="202" path="m,l,21600r21600,l21600,xe">
              <v:stroke joinstyle="miter"/>
              <v:path gradientshapeok="t" o:connecttype="rect"/>
            </v:shapetype>
            <v:shape id="Text Box 53" o:spid="_x0000_s1074" type="#_x0000_t202" alt="Strictly Confidential" style="position:absolute;margin-left:499pt;margin-top:751.5pt;width:20.9pt;height:13.5pt;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" filled="f" stroked="f">
              <v:textbox inset="0,0,20pt,15pt">
                <w:txbxContent>
                  <w:p w14:paraId="2D1266FF" w14:textId="6D275248"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FBAF" w14:textId="408A42A9" w:rsidR="00455770" w:rsidRDefault="00980889">
    <w:pPr>
      <w:pStyle w:val="Footer"/>
    </w:pPr>
    <w:r>
      <w:rPr>
        <w:noProof/>
      </w:rPr>
      <mc:AlternateContent>
        <mc:Choice Requires="wps">
          <w:drawing>
            <wp:anchor distT="0" distB="0" distL="0" distR="0" simplePos="0" relativeHeight="251770880" behindDoc="0" locked="0" layoutInCell="1" allowOverlap="1" wp14:anchorId="52271A2D" wp14:editId="31B7C6B6">
              <wp:simplePos x="0" y="0"/>
              <wp:positionH relativeFrom="page">
                <wp:posOffset>6249670</wp:posOffset>
              </wp:positionH>
              <wp:positionV relativeFrom="page">
                <wp:posOffset>9509760</wp:posOffset>
              </wp:positionV>
              <wp:extent cx="1254125" cy="333375"/>
              <wp:effectExtent l="0" t="0" r="0" b="0"/>
              <wp:wrapNone/>
              <wp:docPr id="1767132747" name="Text Box 54"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770FE9EF" w14:textId="3C007124"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2271A2D" id="_x0000_t202" coordsize="21600,21600" o:spt="202" path="m,l,21600r21600,l21600,xe">
              <v:stroke joinstyle="miter"/>
              <v:path gradientshapeok="t" o:connecttype="rect"/>
            </v:shapetype>
            <v:shape id="Text Box 54" o:spid="_x0000_s1075" type="#_x0000_t202" alt="Strictly Confidential" style="position:absolute;margin-left:492.1pt;margin-top:748.8pt;width:98.75pt;height:26.25pt;z-index:25177088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" filled="f" stroked="f">
              <v:textbox style="mso-fit-shape-to-text:t" inset="0,0,20pt,15pt">
                <w:txbxContent>
                  <w:p w14:paraId="770FE9EF" w14:textId="3C007124"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D00E" w14:textId="3498CEF3" w:rsidR="00455770" w:rsidRDefault="00980889">
    <w:pPr>
      <w:pStyle w:val="Footer"/>
    </w:pPr>
    <w:r>
      <w:rPr>
        <w:noProof/>
      </w:rPr>
      <mc:AlternateContent>
        <mc:Choice Requires="wps">
          <w:drawing>
            <wp:anchor distT="0" distB="0" distL="0" distR="0" simplePos="0" relativeHeight="251768832" behindDoc="0" locked="0" layoutInCell="1" allowOverlap="1" wp14:anchorId="4CC0D7A7" wp14:editId="767290ED">
              <wp:simplePos x="635" y="635"/>
              <wp:positionH relativeFrom="page">
                <wp:align>right</wp:align>
              </wp:positionH>
              <wp:positionV relativeFrom="page">
                <wp:align>bottom</wp:align>
              </wp:positionV>
              <wp:extent cx="1254125" cy="333375"/>
              <wp:effectExtent l="0" t="0" r="0" b="0"/>
              <wp:wrapNone/>
              <wp:docPr id="1497168024" name="Text Box 52"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7AEDFA16" w14:textId="7416ED89"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C0D7A7" id="_x0000_t202" coordsize="21600,21600" o:spt="202" path="m,l,21600r21600,l21600,xe">
              <v:stroke joinstyle="miter"/>
              <v:path gradientshapeok="t" o:connecttype="rect"/>
            </v:shapetype>
            <v:shape id="Text Box 52" o:spid="_x0000_s1076" type="#_x0000_t202" alt="Strictly Confidential" style="position:absolute;margin-left:47.55pt;margin-top:0;width:98.75pt;height:26.25pt;z-index:25176883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" filled="f" stroked="f">
              <v:textbox style="mso-fit-shape-to-text:t" inset="0,0,20pt,15pt">
                <w:txbxContent>
                  <w:p w14:paraId="7AEDFA16" w14:textId="7416ED89"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AF73" w14:textId="132C14A8" w:rsidR="00455770" w:rsidRDefault="00980889">
    <w:pPr>
      <w:pStyle w:val="Footer"/>
    </w:pPr>
    <w:r>
      <w:rPr>
        <w:noProof/>
      </w:rPr>
      <mc:AlternateContent>
        <mc:Choice Requires="wps">
          <w:drawing>
            <wp:anchor distT="0" distB="0" distL="0" distR="0" simplePos="0" relativeHeight="251772928" behindDoc="0" locked="0" layoutInCell="1" allowOverlap="1" wp14:anchorId="08D5CDE7" wp14:editId="734394DB">
              <wp:simplePos x="0" y="0"/>
              <wp:positionH relativeFrom="page">
                <wp:posOffset>5513070</wp:posOffset>
              </wp:positionH>
              <wp:positionV relativeFrom="page">
                <wp:posOffset>9211310</wp:posOffset>
              </wp:positionV>
              <wp:extent cx="1254125" cy="333375"/>
              <wp:effectExtent l="0" t="0" r="0" b="0"/>
              <wp:wrapNone/>
              <wp:docPr id="814164322" name="Text Box 56"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32F5CAAD" w14:textId="0161CE04"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D5CDE7" id="_x0000_t202" coordsize="21600,21600" o:spt="202" path="m,l,21600r21600,l21600,xe">
              <v:stroke joinstyle="miter"/>
              <v:path gradientshapeok="t" o:connecttype="rect"/>
            </v:shapetype>
            <v:shape id="Text Box 56" o:spid="_x0000_s1077" type="#_x0000_t202" alt="Strictly Confidential" style="position:absolute;margin-left:434.1pt;margin-top:725.3pt;width:98.75pt;height:26.25pt;z-index:25177292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" filled="f" stroked="f">
              <v:textbox style="mso-fit-shape-to-text:t" inset="0,0,20pt,15pt">
                <w:txbxContent>
                  <w:p w14:paraId="32F5CAAD" w14:textId="0161CE04"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63D5" w14:textId="1D211A8B" w:rsidR="00455770" w:rsidRDefault="00980889">
    <w:pPr>
      <w:pStyle w:val="Footer"/>
    </w:pPr>
    <w:r>
      <w:rPr>
        <w:noProof/>
      </w:rPr>
      <mc:AlternateContent>
        <mc:Choice Requires="wps">
          <w:drawing>
            <wp:anchor distT="0" distB="0" distL="0" distR="0" simplePos="0" relativeHeight="251773952" behindDoc="0" locked="0" layoutInCell="1" allowOverlap="1" wp14:anchorId="5C41D72A" wp14:editId="4A79D646">
              <wp:simplePos x="0" y="0"/>
              <wp:positionH relativeFrom="page">
                <wp:posOffset>6268720</wp:posOffset>
              </wp:positionH>
              <wp:positionV relativeFrom="page">
                <wp:posOffset>9243060</wp:posOffset>
              </wp:positionV>
              <wp:extent cx="1254125" cy="333375"/>
              <wp:effectExtent l="0" t="0" r="0" b="0"/>
              <wp:wrapNone/>
              <wp:docPr id="664048047" name="Text Box 57"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627290C7" w14:textId="15C3B698"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C41D72A" id="_x0000_t202" coordsize="21600,21600" o:spt="202" path="m,l,21600r21600,l21600,xe">
              <v:stroke joinstyle="miter"/>
              <v:path gradientshapeok="t" o:connecttype="rect"/>
            </v:shapetype>
            <v:shape id="Text Box 57" o:spid="_x0000_s1078" type="#_x0000_t202" alt="Strictly Confidential" style="position:absolute;margin-left:493.6pt;margin-top:727.8pt;width:98.75pt;height:26.25pt;z-index:25177395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" filled="f" stroked="f">
              <v:textbox style="mso-fit-shape-to-text:t" inset="0,0,20pt,15pt">
                <w:txbxContent>
                  <w:p w14:paraId="627290C7" w14:textId="15C3B698"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78557" w14:textId="3111BB89" w:rsidR="00455770" w:rsidRDefault="00980889">
    <w:pPr>
      <w:pStyle w:val="Footer"/>
    </w:pPr>
    <w:r>
      <w:rPr>
        <w:noProof/>
      </w:rPr>
      <mc:AlternateContent>
        <mc:Choice Requires="wps">
          <w:drawing>
            <wp:anchor distT="0" distB="0" distL="0" distR="0" simplePos="0" relativeHeight="251771904" behindDoc="0" locked="0" layoutInCell="1" allowOverlap="1" wp14:anchorId="65810AA3" wp14:editId="46F917FA">
              <wp:simplePos x="635" y="635"/>
              <wp:positionH relativeFrom="page">
                <wp:align>right</wp:align>
              </wp:positionH>
              <wp:positionV relativeFrom="page">
                <wp:align>bottom</wp:align>
              </wp:positionV>
              <wp:extent cx="1254125" cy="333375"/>
              <wp:effectExtent l="0" t="0" r="0" b="0"/>
              <wp:wrapNone/>
              <wp:docPr id="138866181" name="Text Box 55"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036EF987" w14:textId="20CDC124"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5810AA3" id="_x0000_t202" coordsize="21600,21600" o:spt="202" path="m,l,21600r21600,l21600,xe">
              <v:stroke joinstyle="miter"/>
              <v:path gradientshapeok="t" o:connecttype="rect"/>
            </v:shapetype>
            <v:shape id="Text Box 55" o:spid="_x0000_s1079" type="#_x0000_t202" alt="Strictly Confidential" style="position:absolute;margin-left:47.55pt;margin-top:0;width:98.75pt;height:26.25pt;z-index:25177190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" filled="f" stroked="f">
              <v:textbox style="mso-fit-shape-to-text:t" inset="0,0,20pt,15pt">
                <w:txbxContent>
                  <w:p w14:paraId="036EF987" w14:textId="20CDC124"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5DED" w14:textId="08C7FE02" w:rsidR="00455770" w:rsidRDefault="00980889">
    <w:pPr>
      <w:pStyle w:val="Footer"/>
    </w:pPr>
    <w:r>
      <w:rPr>
        <w:noProof/>
      </w:rPr>
      <mc:AlternateContent>
        <mc:Choice Requires="wps">
          <w:drawing>
            <wp:anchor distT="0" distB="0" distL="0" distR="0" simplePos="0" relativeHeight="251724800" behindDoc="0" locked="0" layoutInCell="1" allowOverlap="1" wp14:anchorId="60C9F34F" wp14:editId="3E88040D">
              <wp:simplePos x="635" y="635"/>
              <wp:positionH relativeFrom="page">
                <wp:align>right</wp:align>
              </wp:positionH>
              <wp:positionV relativeFrom="page">
                <wp:align>bottom</wp:align>
              </wp:positionV>
              <wp:extent cx="1254125" cy="333375"/>
              <wp:effectExtent l="0" t="0" r="0" b="0"/>
              <wp:wrapNone/>
              <wp:docPr id="2097802510" name="Text Box 9"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223BDDF8" w14:textId="6DBF3328"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0C9F34F" id="_x0000_t202" coordsize="21600,21600" o:spt="202" path="m,l,21600r21600,l21600,xe">
              <v:stroke joinstyle="miter"/>
              <v:path gradientshapeok="t" o:connecttype="rect"/>
            </v:shapetype>
            <v:shape id="Text Box 9" o:spid="_x0000_s1032" type="#_x0000_t202" alt="Strictly Confidential" style="position:absolute;margin-left:47.55pt;margin-top:0;width:98.75pt;height:26.25pt;z-index:25172480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" filled="f" stroked="f">
              <v:textbox style="mso-fit-shape-to-text:t" inset="0,0,20pt,15pt">
                <w:txbxContent>
                  <w:p w14:paraId="223BDDF8" w14:textId="6DBF3328" w:rsidR="00980889" w:rsidRPr="006830DB" w:rsidRDefault="00980889">
                    <w:pPr>
                      <w:rPr>
                        <w:rFonts w:ascii="Calibri" w:eastAsia="Calibri" w:hAnsi="Calibri" w:cs="Calibri"/>
                        <w:noProof/>
                        <w:color w:val="000000"/>
                        <w:sz w:val="20"/>
                        <w:szCs w:val="20"/>
                      </w:rPr>
                    </w:pPr>
                    <w:r w:rsidRPr="006830DB">
                      <w:rPr>
                        <w:rFonts w:ascii="Calibri" w:eastAsia="Calibri" w:hAnsi="Calibri" w:cs="Calibri"/>
                        <w:noProof/>
                        <w:color w:val="000000"/>
                        <w:sz w:val="20"/>
                        <w:szCs w:val="20"/>
                      </w:rPr>
                      <w:t>Strictly Confidential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24FB" w14:textId="59351970" w:rsidR="00455770" w:rsidRDefault="00980889">
    <w:pPr>
      <w:pStyle w:val="Footer"/>
    </w:pPr>
    <w:r>
      <w:rPr>
        <w:noProof/>
      </w:rPr>
      <mc:AlternateContent>
        <mc:Choice Requires="wps">
          <w:drawing>
            <wp:anchor distT="0" distB="0" distL="0" distR="0" simplePos="0" relativeHeight="251722752" behindDoc="0" locked="0" layoutInCell="1" allowOverlap="1" wp14:anchorId="02E0108E" wp14:editId="2CCD8B08">
              <wp:simplePos x="0" y="0"/>
              <wp:positionH relativeFrom="page">
                <wp:posOffset>6236970</wp:posOffset>
              </wp:positionH>
              <wp:positionV relativeFrom="page">
                <wp:posOffset>9630410</wp:posOffset>
              </wp:positionV>
              <wp:extent cx="1254125" cy="333375"/>
              <wp:effectExtent l="0" t="0" r="0" b="0"/>
              <wp:wrapNone/>
              <wp:docPr id="1601048235" name="Text Box 7"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001598F2" w14:textId="6CEBBD0B"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2E0108E" id="_x0000_t202" coordsize="21600,21600" o:spt="202" path="m,l,21600r21600,l21600,xe">
              <v:stroke joinstyle="miter"/>
              <v:path gradientshapeok="t" o:connecttype="rect"/>
            </v:shapetype>
            <v:shape id="Text Box 7" o:spid="_x0000_s1033" type="#_x0000_t202" alt="Strictly Confidential" style="position:absolute;margin-left:491.1pt;margin-top:758.3pt;width:98.75pt;height:26.25pt;z-index:25172275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" filled="f" stroked="f">
              <v:textbox style="mso-fit-shape-to-text:t" inset="0,0,20pt,15pt">
                <w:txbxContent>
                  <w:p w14:paraId="001598F2" w14:textId="6CEBBD0B"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64BC" w14:textId="3574F8E6" w:rsidR="00455770" w:rsidRDefault="004557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1E30" w14:textId="637D4F3E" w:rsidR="00455770" w:rsidRDefault="00840FBD">
    <w:pPr>
      <w:pStyle w:val="Footer"/>
    </w:pPr>
    <w:r>
      <w:rPr>
        <w:noProof/>
      </w:rPr>
      <mc:AlternateContent>
        <mc:Choice Requires="wps">
          <w:drawing>
            <wp:anchor distT="0" distB="0" distL="0" distR="0" simplePos="0" relativeHeight="251727872" behindDoc="0" locked="0" layoutInCell="1" allowOverlap="1" wp14:anchorId="0258CB48" wp14:editId="01CEA4F6">
              <wp:simplePos x="0" y="0"/>
              <wp:positionH relativeFrom="page">
                <wp:posOffset>5334000</wp:posOffset>
              </wp:positionH>
              <wp:positionV relativeFrom="paragraph">
                <wp:posOffset>80010</wp:posOffset>
              </wp:positionV>
              <wp:extent cx="920750" cy="675640"/>
              <wp:effectExtent l="0" t="0" r="0" b="0"/>
              <wp:wrapNone/>
              <wp:docPr id="356554031" name="Text Box 12"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20750" cy="675640"/>
                      </a:xfrm>
                      <a:prstGeom prst="rect">
                        <a:avLst/>
                      </a:prstGeom>
                      <a:noFill/>
                      <a:ln>
                        <a:noFill/>
                      </a:ln>
                    </wps:spPr>
                    <wps:txbx>
                      <w:txbxContent>
                        <w:p w14:paraId="21C74FBC" w14:textId="0E296A3B" w:rsidR="00980889" w:rsidRPr="00840FBD" w:rsidRDefault="00980889">
                          <w:pPr>
                            <w:rPr>
                              <w:rFonts w:ascii="Calibri" w:eastAsia="Calibri" w:hAnsi="Calibri" w:cs="Calibri"/>
                              <w:noProof/>
                              <w:color w:val="000000"/>
                              <w:sz w:val="20"/>
                              <w:szCs w:val="20"/>
                            </w:rPr>
                          </w:pPr>
                        </w:p>
                      </w:txbxContent>
                    </wps:txbx>
                    <wps:bodyPr rot="0" spcFirstLastPara="0" vertOverflow="overflow" horzOverflow="overflow" vert="horz" wrap="square" lIns="0" tIns="0" rIns="25400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8CB48" id="_x0000_t202" coordsize="21600,21600" o:spt="202" path="m,l,21600r21600,l21600,xe">
              <v:stroke joinstyle="miter"/>
              <v:path gradientshapeok="t" o:connecttype="rect"/>
            </v:shapetype>
            <v:shape id="Text Box 12" o:spid="_x0000_s1034" type="#_x0000_t202" alt="Strictly Confidential" style="position:absolute;margin-left:420pt;margin-top:6.3pt;width:72.5pt;height:53.2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" filled="f" stroked="f">
              <v:textbox inset="0,0,20pt,15pt">
                <w:txbxContent>
                  <w:p w14:paraId="21C74FBC" w14:textId="0E296A3B" w:rsidR="00980889" w:rsidRPr="00840FBD" w:rsidRDefault="00980889">
                    <w:pPr>
                      <w:rPr>
                        <w:rFonts w:ascii="Calibri" w:eastAsia="Calibri" w:hAnsi="Calibri" w:cs="Calibri"/>
                        <w:noProof/>
                        <w:color w:val="000000"/>
                        <w:sz w:val="20"/>
                        <w:szCs w:val="20"/>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FCAFD" w14:textId="77777777" w:rsidR="00F1683C" w:rsidRDefault="00F1683C">
      <w:r>
        <w:separator/>
      </w:r>
    </w:p>
  </w:footnote>
  <w:footnote w:type="continuationSeparator" w:id="0">
    <w:p w14:paraId="5041391B" w14:textId="77777777" w:rsidR="00F1683C" w:rsidRDefault="00F1683C">
      <w:r>
        <w:continuationSeparator/>
      </w:r>
    </w:p>
  </w:footnote>
  <w:footnote w:type="continuationNotice" w:id="1">
    <w:p w14:paraId="22AE8E32" w14:textId="77777777" w:rsidR="00F1683C" w:rsidRDefault="00F1683C"/>
  </w:footnote>
  <w:footnote w:id="2">
    <w:p w14:paraId="08EF992E" w14:textId="77777777" w:rsidR="007665C7" w:rsidRDefault="007665C7">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6AD431AE" w14:textId="77777777" w:rsidR="007665C7" w:rsidRPr="00F23660" w:rsidRDefault="007665C7"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982D459" w14:textId="77777777" w:rsidR="007665C7" w:rsidRDefault="007665C7"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194926" w14:textId="77777777" w:rsidR="007665C7" w:rsidRDefault="007665C7"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4182971" w14:textId="77777777" w:rsidR="007665C7" w:rsidRPr="00F23660" w:rsidRDefault="007665C7"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DFAD0CE" w14:textId="77777777" w:rsidR="007665C7" w:rsidRDefault="007665C7"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7A29594E" w14:textId="77777777" w:rsidR="007665C7" w:rsidRDefault="007665C7"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1F5409D0" w14:textId="77777777" w:rsidR="007665C7" w:rsidRPr="00BC09A2" w:rsidRDefault="007665C7"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7609296E" w14:textId="77777777" w:rsidR="007665C7" w:rsidRPr="00BC09A2" w:rsidRDefault="007665C7"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58875BFE" w14:textId="77777777" w:rsidR="007665C7" w:rsidRPr="00BC09A2" w:rsidRDefault="007665C7"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73F770D0" w14:textId="1EF0D5E5" w:rsidR="007665C7" w:rsidRDefault="007665C7" w:rsidP="000E0A11">
            <w:pPr>
              <w:pStyle w:val="Header"/>
              <w:jc w:val="left"/>
            </w:pPr>
            <w:r>
              <w:fldChar w:fldCharType="begin"/>
            </w:r>
            <w:r>
              <w:instrText xml:space="preserve"> PAGE   \* MERGEFORMAT </w:instrText>
            </w:r>
            <w:r>
              <w:fldChar w:fldCharType="separate"/>
            </w:r>
            <w:r w:rsidR="00E6206F">
              <w:rPr>
                <w:noProof/>
              </w:rPr>
              <w:t>2</w:t>
            </w:r>
            <w:r>
              <w:rPr>
                <w:noProof/>
              </w:rPr>
              <w:fldChar w:fldCharType="end"/>
            </w:r>
            <w:r>
              <w:rPr>
                <w:noProof/>
              </w:rPr>
              <w:tab/>
            </w:r>
            <w:r>
              <w:t>Bidding Document</w:t>
            </w:r>
          </w:p>
        </w:sdtContent>
      </w:sdt>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B26FF10" w14:textId="5698F275" w:rsidR="007665C7" w:rsidRDefault="007665C7"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5</w:t>
            </w:r>
            <w:r>
              <w:rPr>
                <w:rStyle w:val="PageNumber"/>
              </w:rPr>
              <w:fldChar w:fldCharType="end"/>
            </w:r>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791F" w14:textId="3AD4AC16" w:rsidR="007665C7" w:rsidRDefault="00000000"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7665C7">
              <w:t xml:space="preserve">Section II – Bid Data Sheet (BDS)   </w:t>
            </w:r>
            <w:r w:rsidR="007665C7">
              <w:tab/>
            </w:r>
            <w:r w:rsidR="007665C7">
              <w:fldChar w:fldCharType="begin"/>
            </w:r>
            <w:r w:rsidR="007665C7">
              <w:instrText xml:space="preserve"> PAGE   \* MERGEFORMAT </w:instrText>
            </w:r>
            <w:r w:rsidR="007665C7">
              <w:fldChar w:fldCharType="separate"/>
            </w:r>
            <w:r w:rsidR="00E6206F">
              <w:rPr>
                <w:noProof/>
              </w:rPr>
              <w:t>40</w:t>
            </w:r>
            <w:r w:rsidR="007665C7">
              <w:rPr>
                <w:noProof/>
              </w:rPr>
              <w:fldChar w:fldCharType="end"/>
            </w:r>
          </w:sdtContent>
        </w:sdt>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3868" w14:textId="5A0FA1A0" w:rsidR="007665C7" w:rsidRDefault="00000000"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7665C7">
              <w:t xml:space="preserve">Section II – Bid Data Sheet (BDS)   </w:t>
            </w:r>
            <w:r w:rsidR="007665C7">
              <w:tab/>
            </w:r>
            <w:r w:rsidR="007665C7">
              <w:fldChar w:fldCharType="begin"/>
            </w:r>
            <w:r w:rsidR="007665C7">
              <w:instrText xml:space="preserve"> PAGE   \* MERGEFORMAT </w:instrText>
            </w:r>
            <w:r w:rsidR="007665C7">
              <w:fldChar w:fldCharType="separate"/>
            </w:r>
            <w:r w:rsidR="00E6206F">
              <w:rPr>
                <w:noProof/>
              </w:rPr>
              <w:t>41</w:t>
            </w:r>
            <w:r w:rsidR="007665C7">
              <w:rPr>
                <w:noProof/>
              </w:rPr>
              <w:fldChar w:fldCharType="end"/>
            </w:r>
          </w:sdtContent>
        </w:sdt>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6E9E645D" w14:textId="77F5AAA6" w:rsidR="007665C7" w:rsidRDefault="007665C7" w:rsidP="000E0A11">
                    <w:pPr>
                      <w:pStyle w:val="Header"/>
                      <w:jc w:val="left"/>
                    </w:pPr>
                    <w:r>
                      <w:t xml:space="preserve">Section II – Bid Data Sheet (BDS)   </w:t>
                    </w:r>
                    <w:r>
                      <w:tab/>
                    </w:r>
                    <w:r>
                      <w:fldChar w:fldCharType="begin"/>
                    </w:r>
                    <w:r>
                      <w:instrText xml:space="preserve"> PAGE   \* MERGEFORMAT </w:instrText>
                    </w:r>
                    <w:r>
                      <w:fldChar w:fldCharType="separate"/>
                    </w:r>
                    <w:r w:rsidR="00E6206F">
                      <w:rPr>
                        <w:noProof/>
                      </w:rPr>
                      <w:t>35</w:t>
                    </w:r>
                    <w:r>
                      <w:rPr>
                        <w:noProof/>
                      </w:rPr>
                      <w:fldChar w:fldCharType="end"/>
                    </w:r>
                  </w:p>
                </w:sdtContent>
              </w:sdt>
            </w:sdtContent>
          </w:sdt>
        </w:sdtContent>
      </w:sdt>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ED47" w14:textId="463A50A6" w:rsidR="007665C7" w:rsidRPr="00EF3BD5" w:rsidRDefault="007665C7"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48</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D0FDB" w14:textId="09934D5D" w:rsidR="007665C7" w:rsidRDefault="007665C7"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47</w:t>
    </w:r>
    <w:r>
      <w:rPr>
        <w:rStyle w:val="PageNumber"/>
      </w:rPr>
      <w:fldChar w:fldCharType="end"/>
    </w:r>
  </w:p>
  <w:p w14:paraId="0FD61975" w14:textId="77777777" w:rsidR="007665C7" w:rsidRDefault="007665C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6C2E" w14:textId="6F2639D3" w:rsidR="007665C7" w:rsidRDefault="007665C7">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43</w:t>
    </w:r>
    <w:r>
      <w:rPr>
        <w:rStyle w:val="PageNumber"/>
      </w:rPr>
      <w:fldChar w:fldCharType="end"/>
    </w:r>
  </w:p>
  <w:p w14:paraId="6980D635" w14:textId="77777777" w:rsidR="007665C7" w:rsidRDefault="007665C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C19C" w14:textId="34F2526B" w:rsidR="007665C7" w:rsidRDefault="007665C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56</w:t>
    </w:r>
    <w:r>
      <w:rPr>
        <w:rStyle w:val="PageNumber"/>
      </w:rPr>
      <w:fldChar w:fldCharType="end"/>
    </w:r>
  </w:p>
  <w:p w14:paraId="08135604" w14:textId="77777777" w:rsidR="007665C7" w:rsidRDefault="007665C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B3EB" w14:textId="2F3C84AE" w:rsidR="007665C7" w:rsidRPr="00EF3BD5" w:rsidRDefault="007665C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55</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A244" w14:textId="62677CC7" w:rsidR="007665C7" w:rsidRDefault="007665C7">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49</w:t>
    </w:r>
    <w:r>
      <w:rPr>
        <w:rStyle w:val="PageNumber"/>
      </w:rPr>
      <w:fldChar w:fldCharType="end"/>
    </w:r>
  </w:p>
  <w:p w14:paraId="2194F328" w14:textId="77777777" w:rsidR="007665C7" w:rsidRDefault="007665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293624"/>
      <w:docPartObj>
        <w:docPartGallery w:val="Page Numbers (Top of Page)"/>
        <w:docPartUnique/>
      </w:docPartObj>
    </w:sdtPr>
    <w:sdtEndPr>
      <w:rPr>
        <w:noProof/>
      </w:rPr>
    </w:sdtEndPr>
    <w:sdtContent>
      <w:p w14:paraId="52DC87F8" w14:textId="7D91F018" w:rsidR="007665C7" w:rsidRPr="008978BD" w:rsidRDefault="007665C7" w:rsidP="008978BD">
        <w:pPr>
          <w:pStyle w:val="Header"/>
        </w:pPr>
        <w:r>
          <w:t>Bidding Document</w:t>
        </w:r>
        <w:r w:rsidR="0077414E">
          <w:t xml:space="preserve"> – LAB Equipment for SPS</w:t>
        </w:r>
        <w:r>
          <w:tab/>
        </w:r>
        <w:r>
          <w:fldChar w:fldCharType="begin"/>
        </w:r>
        <w:r>
          <w:instrText xml:space="preserve"> PAGE   \* MERGEFORMAT </w:instrText>
        </w:r>
        <w:r>
          <w:fldChar w:fldCharType="separate"/>
        </w:r>
        <w:r w:rsidR="00E6206F">
          <w:rPr>
            <w:noProof/>
          </w:rPr>
          <w:t>3</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4056E" w14:textId="3E7F8A58" w:rsidR="007665C7" w:rsidRDefault="007665C7"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60</w:t>
    </w:r>
    <w:r>
      <w:rPr>
        <w:rStyle w:val="PageNumber"/>
      </w:rPr>
      <w:fldChar w:fldCharType="end"/>
    </w:r>
  </w:p>
  <w:p w14:paraId="12E135A4" w14:textId="77777777" w:rsidR="007665C7" w:rsidRDefault="007665C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432F" w14:textId="01FC75E0" w:rsidR="007665C7" w:rsidRDefault="007665C7"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59</w:t>
    </w:r>
    <w:r>
      <w:rPr>
        <w:rStyle w:val="PageNumber"/>
      </w:rPr>
      <w:fldChar w:fldCharType="end"/>
    </w:r>
  </w:p>
  <w:p w14:paraId="3EE02DC1" w14:textId="77777777" w:rsidR="007665C7" w:rsidRDefault="007665C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2C45" w14:textId="77777777" w:rsidR="007665C7" w:rsidRDefault="007665C7"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29E400D9" w14:textId="77777777" w:rsidR="007665C7" w:rsidRDefault="007665C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DF51" w14:textId="336BC7E8" w:rsidR="007665C7" w:rsidRDefault="007665C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66</w:t>
    </w:r>
    <w:r>
      <w:rPr>
        <w:rStyle w:val="PageNumber"/>
      </w:rPr>
      <w:fldChar w:fldCharType="end"/>
    </w:r>
  </w:p>
  <w:p w14:paraId="3AA724E8" w14:textId="77777777" w:rsidR="007665C7" w:rsidRDefault="007665C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3ACC" w14:textId="27B5F4AA" w:rsidR="007665C7" w:rsidRDefault="007665C7"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65</w:t>
    </w:r>
    <w:r>
      <w:rPr>
        <w:rStyle w:val="PageNumber"/>
      </w:rPr>
      <w:fldChar w:fldCharType="end"/>
    </w:r>
  </w:p>
  <w:p w14:paraId="28769015" w14:textId="77777777" w:rsidR="007665C7" w:rsidRDefault="007665C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F136" w14:textId="77777777" w:rsidR="007665C7" w:rsidRDefault="007665C7">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04505A6B" w14:textId="77777777" w:rsidR="007665C7" w:rsidRDefault="007665C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24255" w14:textId="77777777" w:rsidR="007665C7" w:rsidRDefault="007665C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2976A5B" w14:textId="77777777" w:rsidR="007665C7" w:rsidRDefault="007665C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3D53" w14:textId="77777777" w:rsidR="007665C7" w:rsidRDefault="007665C7">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2B3A6761" w14:textId="77777777" w:rsidR="007665C7" w:rsidRDefault="007665C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3F40" w14:textId="76D50202" w:rsidR="007665C7" w:rsidRDefault="007665C7">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67</w:t>
    </w:r>
    <w:r>
      <w:rPr>
        <w:rStyle w:val="PageNumber"/>
      </w:rPr>
      <w:fldChar w:fldCharType="end"/>
    </w:r>
  </w:p>
  <w:p w14:paraId="084D5B49" w14:textId="77777777" w:rsidR="007665C7" w:rsidRDefault="007665C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436F" w14:textId="64C1AC8B" w:rsidR="007665C7" w:rsidRDefault="007665C7"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70</w:t>
    </w:r>
    <w:r>
      <w:rPr>
        <w:rStyle w:val="PageNumber"/>
      </w:rPr>
      <w:fldChar w:fldCharType="end"/>
    </w:r>
  </w:p>
  <w:p w14:paraId="08F4EB85" w14:textId="77777777" w:rsidR="007665C7" w:rsidRDefault="007665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839D" w14:textId="77777777" w:rsidR="007665C7" w:rsidRDefault="007665C7" w:rsidP="00CD24DC">
    <w:pPr>
      <w:pStyle w:val="Header"/>
      <w:pBdr>
        <w:bottom w:val="none" w:sz="0" w:space="0" w:color="auto"/>
      </w:pBd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C950" w14:textId="67157EC9" w:rsidR="007665C7" w:rsidRDefault="007665C7">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71</w:t>
    </w:r>
    <w:r>
      <w:rPr>
        <w:rStyle w:val="PageNumber"/>
      </w:rPr>
      <w:fldChar w:fldCharType="end"/>
    </w:r>
  </w:p>
  <w:p w14:paraId="7B6DFD51" w14:textId="77777777" w:rsidR="007665C7" w:rsidRDefault="007665C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1B6E" w14:textId="649F1608" w:rsidR="007665C7" w:rsidRDefault="007665C7">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69</w:t>
    </w:r>
    <w:r>
      <w:rPr>
        <w:rStyle w:val="PageNumber"/>
      </w:rPr>
      <w:fldChar w:fldCharType="end"/>
    </w:r>
  </w:p>
  <w:p w14:paraId="53C1034E" w14:textId="77777777" w:rsidR="007665C7" w:rsidRDefault="007665C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E5B5" w14:textId="580CBC04" w:rsidR="007665C7" w:rsidRDefault="007665C7">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73</w:t>
    </w:r>
    <w:r>
      <w:rPr>
        <w:rStyle w:val="PageNumber"/>
      </w:rPr>
      <w:fldChar w:fldCharType="end"/>
    </w:r>
  </w:p>
  <w:p w14:paraId="0C6A10F9" w14:textId="77777777" w:rsidR="007665C7" w:rsidRDefault="007665C7"/>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BF9C" w14:textId="1E555D19" w:rsidR="007665C7" w:rsidRDefault="007665C7"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76</w:t>
    </w:r>
    <w:r>
      <w:rPr>
        <w:rStyle w:val="PageNumber"/>
      </w:rPr>
      <w:fldChar w:fldCharType="end"/>
    </w:r>
  </w:p>
  <w:p w14:paraId="58DBAB39" w14:textId="77777777" w:rsidR="007665C7" w:rsidRDefault="007665C7"/>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FA1B9" w14:textId="77777777" w:rsidR="007665C7" w:rsidRDefault="007665C7">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80BFC43" w14:textId="77777777" w:rsidR="007665C7" w:rsidRDefault="007665C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CF4F" w14:textId="167F1CA4" w:rsidR="007665C7" w:rsidRDefault="007665C7">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75</w:t>
    </w:r>
    <w:r>
      <w:rPr>
        <w:rStyle w:val="PageNumber"/>
      </w:rPr>
      <w:fldChar w:fldCharType="end"/>
    </w:r>
  </w:p>
  <w:p w14:paraId="7E29F61E" w14:textId="77777777" w:rsidR="007665C7" w:rsidRDefault="007665C7"/>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48B0F" w14:textId="3E921B3A" w:rsidR="007665C7" w:rsidRDefault="007665C7"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78</w:t>
    </w:r>
    <w:r>
      <w:rPr>
        <w:rStyle w:val="PageNumber"/>
      </w:rPr>
      <w:fldChar w:fldCharType="end"/>
    </w:r>
  </w:p>
  <w:p w14:paraId="29B77958" w14:textId="77777777" w:rsidR="007665C7" w:rsidRDefault="007665C7"/>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EC22" w14:textId="3E21F69C" w:rsidR="007665C7" w:rsidRDefault="007665C7"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79</w:t>
    </w:r>
    <w:r>
      <w:rPr>
        <w:rStyle w:val="PageNumber"/>
      </w:rPr>
      <w:fldChar w:fldCharType="end"/>
    </w:r>
  </w:p>
  <w:p w14:paraId="409DA14E" w14:textId="77777777" w:rsidR="007665C7" w:rsidRDefault="007665C7"/>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5927" w14:textId="77777777" w:rsidR="007665C7" w:rsidRDefault="007665C7">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07507C1" w14:textId="77777777" w:rsidR="007665C7" w:rsidRDefault="007665C7"/>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AA5A" w14:textId="764A5A3E" w:rsidR="007665C7" w:rsidRDefault="007665C7"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222</w:t>
    </w:r>
    <w:r>
      <w:rPr>
        <w:rStyle w:val="PageNumber"/>
      </w:rPr>
      <w:fldChar w:fldCharType="end"/>
    </w:r>
  </w:p>
  <w:p w14:paraId="759110AA" w14:textId="77777777" w:rsidR="007665C7" w:rsidRDefault="007665C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F4CE9" w14:textId="121EDAD4" w:rsidR="007665C7" w:rsidRDefault="00361DDE" w:rsidP="00EF3BD5">
    <w:pPr>
      <w:pStyle w:val="Header"/>
      <w:pBdr>
        <w:bottom w:val="single" w:sz="4" w:space="0" w:color="000000"/>
      </w:pBdr>
      <w:tabs>
        <w:tab w:val="right" w:pos="9720"/>
      </w:tabs>
      <w:jc w:val="right"/>
    </w:pPr>
    <w:r>
      <w:rPr>
        <w:noProof/>
      </w:rPr>
      <mc:AlternateContent>
        <mc:Choice Requires="wps">
          <w:drawing>
            <wp:anchor distT="0" distB="0" distL="0" distR="0" simplePos="0" relativeHeight="251719680" behindDoc="0" locked="0" layoutInCell="1" allowOverlap="1" wp14:anchorId="6C55F1AC" wp14:editId="6411ED20">
              <wp:simplePos x="0" y="0"/>
              <wp:positionH relativeFrom="page">
                <wp:posOffset>-1301750</wp:posOffset>
              </wp:positionH>
              <wp:positionV relativeFrom="page">
                <wp:posOffset>-345440</wp:posOffset>
              </wp:positionV>
              <wp:extent cx="1254125" cy="333375"/>
              <wp:effectExtent l="0" t="0" r="0" b="0"/>
              <wp:wrapNone/>
              <wp:docPr id="1245853675" name="Text Box 4" descr="Strictl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4125" cy="333375"/>
                      </a:xfrm>
                      <a:prstGeom prst="rect">
                        <a:avLst/>
                      </a:prstGeom>
                      <a:noFill/>
                      <a:ln>
                        <a:noFill/>
                      </a:ln>
                    </wps:spPr>
                    <wps:txbx>
                      <w:txbxContent>
                        <w:p w14:paraId="142FA560" w14:textId="07D9853C" w:rsidR="00980889" w:rsidRPr="00361DDE" w:rsidRDefault="00980889">
                          <w:pPr>
                            <w:rPr>
                              <w:rFonts w:ascii="Calibri" w:eastAsia="Calibri" w:hAnsi="Calibri" w:cs="Calibri"/>
                              <w:noProof/>
                              <w:color w:val="000000"/>
                              <w:sz w:val="20"/>
                              <w:szCs w:val="20"/>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C55F1AC" id="_x0000_t202" coordsize="21600,21600" o:spt="202" path="m,l,21600r21600,l21600,xe">
              <v:stroke joinstyle="miter"/>
              <v:path gradientshapeok="t" o:connecttype="rect"/>
            </v:shapetype>
            <v:shape id="Text Box 4" o:spid="_x0000_s1030" type="#_x0000_t202" alt="Strictly Confidential" style="position:absolute;left:0;text-align:left;margin-left:-102.5pt;margin-top:-27.2pt;width:98.75pt;height:26.25pt;z-index:25171968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" filled="f" stroked="f">
              <v:textbox style="mso-fit-shape-to-text:t" inset="0,0,20pt,15pt">
                <w:txbxContent>
                  <w:p w14:paraId="142FA560" w14:textId="07D9853C" w:rsidR="00980889" w:rsidRPr="00361DDE" w:rsidRDefault="00980889">
                    <w:pPr>
                      <w:rPr>
                        <w:rFonts w:ascii="Calibri" w:eastAsia="Calibri" w:hAnsi="Calibri" w:cs="Calibri"/>
                        <w:noProof/>
                        <w:color w:val="000000"/>
                        <w:sz w:val="20"/>
                        <w:szCs w:val="20"/>
                      </w:rPr>
                    </w:pPr>
                  </w:p>
                </w:txbxContent>
              </v:textbox>
              <w10:wrap anchorx="page" anchory="page"/>
            </v:shape>
          </w:pict>
        </mc:Fallback>
      </mc:AlternateContent>
    </w:r>
    <w:r w:rsidR="007665C7">
      <w:rPr>
        <w:rStyle w:val="PageNumber"/>
      </w:rPr>
      <w:fldChar w:fldCharType="begin"/>
    </w:r>
    <w:r w:rsidR="007665C7">
      <w:rPr>
        <w:rStyle w:val="PageNumber"/>
      </w:rPr>
      <w:instrText xml:space="preserve"> PAGE </w:instrText>
    </w:r>
    <w:r w:rsidR="007665C7">
      <w:rPr>
        <w:rStyle w:val="PageNumber"/>
      </w:rPr>
      <w:fldChar w:fldCharType="separate"/>
    </w:r>
    <w:r w:rsidR="00E6206F">
      <w:rPr>
        <w:rStyle w:val="PageNumber"/>
        <w:noProof/>
      </w:rPr>
      <w:t>1</w:t>
    </w:r>
    <w:r w:rsidR="007665C7">
      <w:rPr>
        <w:rStyle w:val="PageNumber"/>
      </w:rPr>
      <w:fldChar w:fldCharType="end"/>
    </w:r>
  </w:p>
  <w:p w14:paraId="02662EF6" w14:textId="77777777" w:rsidR="007665C7" w:rsidRDefault="007665C7" w:rsidP="00CD24DC">
    <w:pPr>
      <w:pStyle w:val="Header"/>
      <w:pBdr>
        <w:bottom w:val="none" w:sz="0" w:space="0" w:color="auto"/>
      </w:pBdr>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38700" w14:textId="62B5D4E7" w:rsidR="007665C7" w:rsidRDefault="007665C7"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221</w:t>
    </w:r>
    <w:r>
      <w:rPr>
        <w:rStyle w:val="PageNumber"/>
      </w:rPr>
      <w:fldChar w:fldCharType="end"/>
    </w:r>
  </w:p>
  <w:p w14:paraId="47CEB8DB" w14:textId="77777777" w:rsidR="007665C7" w:rsidRDefault="007665C7"/>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26DE" w14:textId="77777777" w:rsidR="007665C7" w:rsidRDefault="007665C7">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0138C4C8" w14:textId="77777777" w:rsidR="007665C7" w:rsidRDefault="007665C7"/>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49F7" w14:textId="77777777" w:rsidR="007665C7" w:rsidRDefault="007665C7"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48148230" w14:textId="77777777" w:rsidR="007665C7" w:rsidRDefault="007665C7"/>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C495E" w14:textId="77777777" w:rsidR="007665C7" w:rsidRDefault="007665C7"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31B76E05" w14:textId="77777777" w:rsidR="007665C7" w:rsidRDefault="007665C7"/>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B8AF" w14:textId="7B62C5AA" w:rsidR="007665C7" w:rsidRDefault="007665C7">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223</w:t>
    </w:r>
    <w:r>
      <w:rPr>
        <w:rStyle w:val="PageNumber"/>
      </w:rPr>
      <w:fldChar w:fldCharType="end"/>
    </w:r>
  </w:p>
  <w:p w14:paraId="37F609AF" w14:textId="77777777" w:rsidR="007665C7" w:rsidRDefault="007665C7"/>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A0CD" w14:textId="5C647819" w:rsidR="007665C7" w:rsidRPr="00EF3BD5" w:rsidRDefault="00000000"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7665C7">
              <w:t xml:space="preserve">Section VIII – General Conditions of Contract   </w:t>
            </w:r>
            <w:r w:rsidR="007665C7">
              <w:tab/>
            </w:r>
            <w:r w:rsidR="007665C7">
              <w:fldChar w:fldCharType="begin"/>
            </w:r>
            <w:r w:rsidR="007665C7">
              <w:instrText xml:space="preserve"> PAGE   \* MERGEFORMAT </w:instrText>
            </w:r>
            <w:r w:rsidR="007665C7">
              <w:fldChar w:fldCharType="separate"/>
            </w:r>
            <w:r w:rsidR="00E6206F">
              <w:rPr>
                <w:noProof/>
              </w:rPr>
              <w:t>246</w:t>
            </w:r>
            <w:r w:rsidR="007665C7">
              <w:rPr>
                <w:noProof/>
              </w:rPr>
              <w:fldChar w:fldCharType="end"/>
            </w:r>
          </w:sdtContent>
        </w:sdt>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1741" w14:textId="2AFEA8D5" w:rsidR="007665C7" w:rsidRPr="00EF3BD5" w:rsidRDefault="00000000"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7665C7">
          <w:t xml:space="preserve">Section VIII – General Conditions of Contract   </w:t>
        </w:r>
        <w:r w:rsidR="007665C7">
          <w:tab/>
        </w:r>
        <w:r w:rsidR="007665C7">
          <w:fldChar w:fldCharType="begin"/>
        </w:r>
        <w:r w:rsidR="007665C7">
          <w:instrText xml:space="preserve"> PAGE   \* MERGEFORMAT </w:instrText>
        </w:r>
        <w:r w:rsidR="007665C7">
          <w:fldChar w:fldCharType="separate"/>
        </w:r>
        <w:r w:rsidR="00E6206F">
          <w:rPr>
            <w:noProof/>
          </w:rPr>
          <w:t>247</w:t>
        </w:r>
        <w:r w:rsidR="007665C7">
          <w:rPr>
            <w:noProof/>
          </w:rPr>
          <w:fldChar w:fldCharType="end"/>
        </w:r>
      </w:sdtContent>
    </w:sdt>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474F" w14:textId="74C008BC" w:rsidR="007665C7" w:rsidRDefault="00000000"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7665C7">
          <w:t xml:space="preserve">Section VIII – General Conditions of Contract   </w:t>
        </w:r>
        <w:r w:rsidR="007665C7">
          <w:tab/>
        </w:r>
        <w:r w:rsidR="007665C7">
          <w:fldChar w:fldCharType="begin"/>
        </w:r>
        <w:r w:rsidR="007665C7">
          <w:instrText xml:space="preserve"> PAGE   \* MERGEFORMAT </w:instrText>
        </w:r>
        <w:r w:rsidR="007665C7">
          <w:fldChar w:fldCharType="separate"/>
        </w:r>
        <w:r w:rsidR="00E6206F">
          <w:rPr>
            <w:noProof/>
          </w:rPr>
          <w:t>224</w:t>
        </w:r>
        <w:r w:rsidR="007665C7">
          <w:rPr>
            <w:noProof/>
          </w:rPr>
          <w:fldChar w:fldCharType="end"/>
        </w:r>
      </w:sdtContent>
    </w:sdt>
  </w:p>
  <w:p w14:paraId="00D586EE" w14:textId="77777777" w:rsidR="007665C7" w:rsidRDefault="007665C7"/>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4D9B" w14:textId="62AF2F7A" w:rsidR="007665C7" w:rsidRDefault="007665C7"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258</w:t>
    </w:r>
    <w:r>
      <w:rPr>
        <w:rStyle w:val="PageNumber"/>
      </w:rPr>
      <w:fldChar w:fldCharType="end"/>
    </w:r>
  </w:p>
  <w:p w14:paraId="62EA1F9E" w14:textId="77777777" w:rsidR="007665C7" w:rsidRDefault="007665C7" w:rsidP="00DB256C"/>
  <w:p w14:paraId="4ACBCCA3" w14:textId="77777777" w:rsidR="007665C7" w:rsidRDefault="007665C7"/>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59C45" w14:textId="230A06A2" w:rsidR="007665C7" w:rsidRDefault="007665C7">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6206F">
      <w:rPr>
        <w:rStyle w:val="PageNumber"/>
        <w:rFonts w:cs="Arial"/>
        <w:noProof/>
      </w:rPr>
      <w:t>257</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7081" w14:textId="77777777" w:rsidR="007665C7" w:rsidRDefault="00000000" w:rsidP="000E0A11">
    <w:pPr>
      <w:pStyle w:val="Header"/>
      <w:jc w:val="left"/>
    </w:pPr>
    <w:sdt>
      <w:sdtPr>
        <w:id w:val="191507448"/>
        <w:docPartObj>
          <w:docPartGallery w:val="Page Numbers (Top of Page)"/>
          <w:docPartUnique/>
        </w:docPartObj>
      </w:sdtPr>
      <w:sdtEndPr>
        <w:rPr>
          <w:noProof/>
        </w:rPr>
      </w:sdtEndPr>
      <w:sdtContent>
        <w:r w:rsidR="007665C7">
          <w:t xml:space="preserve">Section 1 Instructions to Bidders </w:t>
        </w:r>
        <w:r w:rsidR="007665C7">
          <w:tab/>
        </w:r>
        <w:sdt>
          <w:sdtPr>
            <w:id w:val="323014312"/>
            <w:docPartObj>
              <w:docPartGallery w:val="Page Numbers (Top of Page)"/>
              <w:docPartUnique/>
            </w:docPartObj>
          </w:sdtPr>
          <w:sdtEndPr>
            <w:rPr>
              <w:noProof/>
            </w:rPr>
          </w:sdtEndPr>
          <w:sdtContent>
            <w:r w:rsidR="007665C7">
              <w:fldChar w:fldCharType="begin"/>
            </w:r>
            <w:r w:rsidR="007665C7">
              <w:instrText xml:space="preserve"> PAGE   \* MERGEFORMAT </w:instrText>
            </w:r>
            <w:r w:rsidR="007665C7">
              <w:fldChar w:fldCharType="separate"/>
            </w:r>
            <w:r w:rsidR="007665C7">
              <w:rPr>
                <w:noProof/>
              </w:rPr>
              <w:t>6</w:t>
            </w:r>
            <w:r w:rsidR="007665C7">
              <w:rPr>
                <w:noProof/>
              </w:rPr>
              <w:fldChar w:fldCharType="end"/>
            </w:r>
          </w:sdtContent>
        </w:sdt>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E14F" w14:textId="5050DA02" w:rsidR="007665C7" w:rsidRDefault="007665C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249</w:t>
    </w:r>
    <w:r>
      <w:rPr>
        <w:rStyle w:val="PageNumber"/>
      </w:rPr>
      <w:fldChar w:fldCharType="end"/>
    </w:r>
  </w:p>
  <w:p w14:paraId="43C9588F" w14:textId="77777777" w:rsidR="007665C7" w:rsidRDefault="007665C7"/>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9ED8" w14:textId="52B7D39A" w:rsidR="007665C7" w:rsidRDefault="007665C7"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274</w:t>
    </w:r>
    <w:r>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B30B" w14:textId="5B90A361" w:rsidR="007665C7" w:rsidRDefault="007665C7">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6206F">
      <w:rPr>
        <w:rStyle w:val="PageNumber"/>
        <w:rFonts w:cs="Arial"/>
        <w:noProof/>
      </w:rPr>
      <w:t>273</w:t>
    </w:r>
    <w:r>
      <w:rPr>
        <w:rStyle w:val="PageNumber"/>
        <w:rFonts w:cs="Arial"/>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AF7A" w14:textId="3F52FC74" w:rsidR="007665C7" w:rsidRDefault="007665C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259</w:t>
    </w:r>
    <w:r>
      <w:rPr>
        <w:rStyle w:val="PageNumber"/>
      </w:rPr>
      <w:fldChar w:fldCharType="end"/>
    </w:r>
  </w:p>
  <w:p w14:paraId="581E9D42" w14:textId="77777777" w:rsidR="007665C7" w:rsidRDefault="007665C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597A" w14:textId="77777777" w:rsidR="007665C7" w:rsidRDefault="00000000" w:rsidP="00A961C9">
    <w:pPr>
      <w:pStyle w:val="Header"/>
      <w:jc w:val="right"/>
    </w:pPr>
    <w:sdt>
      <w:sdtPr>
        <w:id w:val="1783758450"/>
        <w:docPartObj>
          <w:docPartGallery w:val="Page Numbers (Top of Page)"/>
          <w:docPartUnique/>
        </w:docPartObj>
      </w:sdtPr>
      <w:sdtEndPr>
        <w:rPr>
          <w:noProof/>
        </w:rPr>
      </w:sdtEndPr>
      <w:sdtContent>
        <w:r w:rsidR="007665C7">
          <w:t>Part 1 – Bidding Procedures</w:t>
        </w:r>
        <w:r w:rsidR="007665C7">
          <w:tab/>
        </w:r>
        <w:sdt>
          <w:sdtPr>
            <w:id w:val="-793290903"/>
            <w:docPartObj>
              <w:docPartGallery w:val="Page Numbers (Top of Page)"/>
              <w:docPartUnique/>
            </w:docPartObj>
          </w:sdtPr>
          <w:sdtEndPr>
            <w:rPr>
              <w:noProof/>
            </w:rPr>
          </w:sdtEndPr>
          <w:sdtContent>
            <w:r w:rsidR="007665C7">
              <w:fldChar w:fldCharType="begin"/>
            </w:r>
            <w:r w:rsidR="007665C7">
              <w:instrText xml:space="preserve"> PAGE   \* MERGEFORMAT </w:instrText>
            </w:r>
            <w:r w:rsidR="007665C7">
              <w:fldChar w:fldCharType="separate"/>
            </w:r>
            <w:r w:rsidR="007665C7">
              <w:rPr>
                <w:noProof/>
              </w:rPr>
              <w:t>5</w:t>
            </w:r>
            <w:r w:rsidR="007665C7">
              <w:rPr>
                <w:noProof/>
              </w:rPr>
              <w:fldChar w:fldCharType="end"/>
            </w:r>
          </w:sdtContent>
        </w:sdt>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0B20104B" w14:textId="02D41B72" w:rsidR="007665C7" w:rsidRDefault="007665C7"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3</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58F8A50F" w14:textId="44CD7687" w:rsidR="007665C7" w:rsidRDefault="007665C7"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16</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3637A057" w14:textId="16F39E61" w:rsidR="007665C7" w:rsidRDefault="007665C7"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E6206F">
              <w:rPr>
                <w:rStyle w:val="PageNumber"/>
                <w:noProof/>
              </w:rPr>
              <w:t>15</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2A7C6D"/>
    <w:multiLevelType w:val="hybridMultilevel"/>
    <w:tmpl w:val="63C2699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266FF"/>
    <w:multiLevelType w:val="multilevel"/>
    <w:tmpl w:val="40193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1F95AE2"/>
    <w:multiLevelType w:val="multilevel"/>
    <w:tmpl w:val="01F95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715DF8"/>
    <w:multiLevelType w:val="multilevel"/>
    <w:tmpl w:val="03561CA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2C31B41"/>
    <w:multiLevelType w:val="multilevel"/>
    <w:tmpl w:val="02C31B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3561CAF"/>
    <w:multiLevelType w:val="multilevel"/>
    <w:tmpl w:val="03561CAF"/>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3D94C16"/>
    <w:multiLevelType w:val="multilevel"/>
    <w:tmpl w:val="03D94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047C275C"/>
    <w:multiLevelType w:val="multilevel"/>
    <w:tmpl w:val="047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5D84ED7"/>
    <w:multiLevelType w:val="multilevel"/>
    <w:tmpl w:val="05D84E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60B0818"/>
    <w:multiLevelType w:val="multilevel"/>
    <w:tmpl w:val="060B0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73D5CA0"/>
    <w:multiLevelType w:val="multilevel"/>
    <w:tmpl w:val="073D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8556812"/>
    <w:multiLevelType w:val="multilevel"/>
    <w:tmpl w:val="08556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0AB326A8"/>
    <w:multiLevelType w:val="multilevel"/>
    <w:tmpl w:val="0AB32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B8219BD"/>
    <w:multiLevelType w:val="multilevel"/>
    <w:tmpl w:val="0B8219B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9" w15:restartNumberingAfterBreak="0">
    <w:nsid w:val="0C555042"/>
    <w:multiLevelType w:val="multilevel"/>
    <w:tmpl w:val="0C555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0D7C06A9"/>
    <w:multiLevelType w:val="multilevel"/>
    <w:tmpl w:val="0D7C06A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0DC1691B"/>
    <w:multiLevelType w:val="multilevel"/>
    <w:tmpl w:val="0DC1691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DF77C48"/>
    <w:multiLevelType w:val="multilevel"/>
    <w:tmpl w:val="0DF77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8F184A"/>
    <w:multiLevelType w:val="multilevel"/>
    <w:tmpl w:val="3F2E288A"/>
    <w:lvl w:ilvl="0">
      <w:start w:val="1"/>
      <w:numFmt w:val="decimal"/>
      <w:lvlText w:val="%1."/>
      <w:lvlJc w:val="left"/>
      <w:pPr>
        <w:ind w:left="720" w:hanging="360"/>
      </w:pPr>
      <w:rPr>
        <w:rFonts w:ascii="Tahoma" w:eastAsia="Arial" w:hAnsi="Tahoma" w:cs="Tahom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10525C42"/>
    <w:multiLevelType w:val="multilevel"/>
    <w:tmpl w:val="10525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0900B13"/>
    <w:multiLevelType w:val="multilevel"/>
    <w:tmpl w:val="10900B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0F666B1"/>
    <w:multiLevelType w:val="multilevel"/>
    <w:tmpl w:val="10F666B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A5014D"/>
    <w:multiLevelType w:val="multilevel"/>
    <w:tmpl w:val="12A5014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72A6354"/>
    <w:multiLevelType w:val="multilevel"/>
    <w:tmpl w:val="172A6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1A6019CC"/>
    <w:multiLevelType w:val="multilevel"/>
    <w:tmpl w:val="1A601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1C521C35"/>
    <w:multiLevelType w:val="multilevel"/>
    <w:tmpl w:val="1C521C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60" w15:restartNumberingAfterBreak="0">
    <w:nsid w:val="1D017232"/>
    <w:multiLevelType w:val="multilevel"/>
    <w:tmpl w:val="1D017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1D811B0D"/>
    <w:multiLevelType w:val="hybridMultilevel"/>
    <w:tmpl w:val="87C2C724"/>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1EDA3E44"/>
    <w:multiLevelType w:val="multilevel"/>
    <w:tmpl w:val="1EDA3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EF55A08"/>
    <w:multiLevelType w:val="multilevel"/>
    <w:tmpl w:val="1EF55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F8C66F1"/>
    <w:multiLevelType w:val="multilevel"/>
    <w:tmpl w:val="1F8C66F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00A475C"/>
    <w:multiLevelType w:val="multilevel"/>
    <w:tmpl w:val="200A47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217F2B6A"/>
    <w:multiLevelType w:val="multilevel"/>
    <w:tmpl w:val="217F2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22B06BD1"/>
    <w:multiLevelType w:val="multilevel"/>
    <w:tmpl w:val="22B06B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238F68FC"/>
    <w:multiLevelType w:val="multilevel"/>
    <w:tmpl w:val="238F68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15:restartNumberingAfterBreak="0">
    <w:nsid w:val="23E24B7B"/>
    <w:multiLevelType w:val="multilevel"/>
    <w:tmpl w:val="23E24B7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23E77C52"/>
    <w:multiLevelType w:val="multilevel"/>
    <w:tmpl w:val="23E77C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8"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9DF006B"/>
    <w:multiLevelType w:val="hybridMultilevel"/>
    <w:tmpl w:val="1A941D9C"/>
    <w:lvl w:ilvl="0" w:tplc="04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8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0" w15:restartNumberingAfterBreak="0">
    <w:nsid w:val="2BFD41DA"/>
    <w:multiLevelType w:val="multilevel"/>
    <w:tmpl w:val="2BFD4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2C7E0D38"/>
    <w:multiLevelType w:val="multilevel"/>
    <w:tmpl w:val="2C7E0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C9A4034"/>
    <w:multiLevelType w:val="multilevel"/>
    <w:tmpl w:val="2C9A4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DD57FA5"/>
    <w:multiLevelType w:val="multilevel"/>
    <w:tmpl w:val="2DD57FA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15:restartNumberingAfterBreak="0">
    <w:nsid w:val="2DE26F67"/>
    <w:multiLevelType w:val="hybridMultilevel"/>
    <w:tmpl w:val="38AC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31AD709B"/>
    <w:multiLevelType w:val="multilevel"/>
    <w:tmpl w:val="31AD709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335802CE"/>
    <w:multiLevelType w:val="multilevel"/>
    <w:tmpl w:val="335802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C421BF"/>
    <w:multiLevelType w:val="hybridMultilevel"/>
    <w:tmpl w:val="90C8CEC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9"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34AD7C74"/>
    <w:multiLevelType w:val="multilevel"/>
    <w:tmpl w:val="34AD7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35AC3AFC"/>
    <w:multiLevelType w:val="multilevel"/>
    <w:tmpl w:val="35AC3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7"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121"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3B876F77"/>
    <w:multiLevelType w:val="multilevel"/>
    <w:tmpl w:val="6AB3276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3B9873E5"/>
    <w:multiLevelType w:val="multilevel"/>
    <w:tmpl w:val="3B9873E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7" w15:restartNumberingAfterBreak="0">
    <w:nsid w:val="3E406950"/>
    <w:multiLevelType w:val="multilevel"/>
    <w:tmpl w:val="3E406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3F224A1D"/>
    <w:multiLevelType w:val="multilevel"/>
    <w:tmpl w:val="3F224A1D"/>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0" w15:restartNumberingAfterBreak="0">
    <w:nsid w:val="3F6D6E25"/>
    <w:multiLevelType w:val="multilevel"/>
    <w:tmpl w:val="3F6D6E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40193F28"/>
    <w:multiLevelType w:val="multilevel"/>
    <w:tmpl w:val="40193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137"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44A069E6"/>
    <w:multiLevelType w:val="hybridMultilevel"/>
    <w:tmpl w:val="69FE9376"/>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0" w15:restartNumberingAfterBreak="0">
    <w:nsid w:val="44E25973"/>
    <w:multiLevelType w:val="multilevel"/>
    <w:tmpl w:val="44E259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452E35CF"/>
    <w:multiLevelType w:val="multilevel"/>
    <w:tmpl w:val="5BF33925"/>
    <w:lvl w:ilvl="0">
      <w:start w:val="1"/>
      <w:numFmt w:val="decimal"/>
      <w:lvlText w:val="%1."/>
      <w:lvlJc w:val="left"/>
      <w:pPr>
        <w:ind w:left="720" w:hanging="360"/>
      </w:pPr>
      <w:rPr>
        <w:u w:val="none"/>
      </w:rPr>
    </w:lvl>
    <w:lvl w:ilvl="1">
      <w:start w:val="1"/>
      <w:numFmt w:val="bullet"/>
      <w:lvlText w:val="○"/>
      <w:lvlJc w:val="left"/>
      <w:pPr>
        <w:ind w:left="180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460A4017"/>
    <w:multiLevelType w:val="multilevel"/>
    <w:tmpl w:val="460A40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15:restartNumberingAfterBreak="0">
    <w:nsid w:val="46A850AE"/>
    <w:multiLevelType w:val="multilevel"/>
    <w:tmpl w:val="46A850A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47FC4775"/>
    <w:multiLevelType w:val="multilevel"/>
    <w:tmpl w:val="47FC477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8" w15:restartNumberingAfterBreak="0">
    <w:nsid w:val="48E82319"/>
    <w:multiLevelType w:val="multilevel"/>
    <w:tmpl w:val="48E823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49B73C23"/>
    <w:multiLevelType w:val="multilevel"/>
    <w:tmpl w:val="49B73C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51"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4A654310"/>
    <w:multiLevelType w:val="multilevel"/>
    <w:tmpl w:val="4A654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4" w15:restartNumberingAfterBreak="0">
    <w:nsid w:val="4BC51AD9"/>
    <w:multiLevelType w:val="multilevel"/>
    <w:tmpl w:val="4BC51A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4D515D14"/>
    <w:multiLevelType w:val="multilevel"/>
    <w:tmpl w:val="4D515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6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4F443C16"/>
    <w:multiLevelType w:val="multilevel"/>
    <w:tmpl w:val="4F443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510628D2"/>
    <w:multiLevelType w:val="multilevel"/>
    <w:tmpl w:val="51062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51590171"/>
    <w:multiLevelType w:val="multilevel"/>
    <w:tmpl w:val="5159017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8" w15:restartNumberingAfterBreak="0">
    <w:nsid w:val="51753C7F"/>
    <w:multiLevelType w:val="multilevel"/>
    <w:tmpl w:val="51753C7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51D75A7D"/>
    <w:multiLevelType w:val="multilevel"/>
    <w:tmpl w:val="51D75A7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52931257"/>
    <w:multiLevelType w:val="multilevel"/>
    <w:tmpl w:val="5293125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2" w15:restartNumberingAfterBreak="0">
    <w:nsid w:val="52F53F72"/>
    <w:multiLevelType w:val="multilevel"/>
    <w:tmpl w:val="52F53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5"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5415745F"/>
    <w:multiLevelType w:val="multilevel"/>
    <w:tmpl w:val="5415745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8"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79" w15:restartNumberingAfterBreak="0">
    <w:nsid w:val="56B228C0"/>
    <w:multiLevelType w:val="multilevel"/>
    <w:tmpl w:val="335802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15:restartNumberingAfterBreak="0">
    <w:nsid w:val="56C641DC"/>
    <w:multiLevelType w:val="multilevel"/>
    <w:tmpl w:val="56C64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56DF7134"/>
    <w:multiLevelType w:val="multilevel"/>
    <w:tmpl w:val="56DF7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2" w15:restartNumberingAfterBreak="0">
    <w:nsid w:val="570C21DF"/>
    <w:multiLevelType w:val="multilevel"/>
    <w:tmpl w:val="570C21D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58696CCF"/>
    <w:multiLevelType w:val="multilevel"/>
    <w:tmpl w:val="58696CC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9" w15:restartNumberingAfterBreak="0">
    <w:nsid w:val="58B55C90"/>
    <w:multiLevelType w:val="multilevel"/>
    <w:tmpl w:val="58B55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59183299"/>
    <w:multiLevelType w:val="multilevel"/>
    <w:tmpl w:val="591832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9C35E6A"/>
    <w:multiLevelType w:val="multilevel"/>
    <w:tmpl w:val="59C35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59F438A9"/>
    <w:multiLevelType w:val="multilevel"/>
    <w:tmpl w:val="59F438A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5B7F537B"/>
    <w:multiLevelType w:val="multilevel"/>
    <w:tmpl w:val="4F443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7"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9" w15:restartNumberingAfterBreak="0">
    <w:nsid w:val="5BF33925"/>
    <w:multiLevelType w:val="multilevel"/>
    <w:tmpl w:val="5BF33925"/>
    <w:lvl w:ilvl="0">
      <w:start w:val="1"/>
      <w:numFmt w:val="decimal"/>
      <w:lvlText w:val="%1."/>
      <w:lvlJc w:val="left"/>
      <w:pPr>
        <w:ind w:left="720" w:hanging="360"/>
      </w:pPr>
      <w:rPr>
        <w:u w:val="none"/>
      </w:rPr>
    </w:lvl>
    <w:lvl w:ilvl="1">
      <w:start w:val="1"/>
      <w:numFmt w:val="bullet"/>
      <w:lvlText w:val="○"/>
      <w:lvlJc w:val="left"/>
      <w:pPr>
        <w:ind w:left="180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0" w15:restartNumberingAfterBreak="0">
    <w:nsid w:val="5C8E0832"/>
    <w:multiLevelType w:val="multilevel"/>
    <w:tmpl w:val="5C8E0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3"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20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7"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08"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9"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0" w15:restartNumberingAfterBreak="0">
    <w:nsid w:val="627611A0"/>
    <w:multiLevelType w:val="multilevel"/>
    <w:tmpl w:val="627611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1" w15:restartNumberingAfterBreak="0">
    <w:nsid w:val="62BF7A73"/>
    <w:multiLevelType w:val="multilevel"/>
    <w:tmpl w:val="62BF7A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2" w15:restartNumberingAfterBreak="0">
    <w:nsid w:val="62CB6341"/>
    <w:multiLevelType w:val="multilevel"/>
    <w:tmpl w:val="62CB63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214" w15:restartNumberingAfterBreak="0">
    <w:nsid w:val="63D775C9"/>
    <w:multiLevelType w:val="multilevel"/>
    <w:tmpl w:val="5159017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5"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7" w15:restartNumberingAfterBreak="0">
    <w:nsid w:val="640969B2"/>
    <w:multiLevelType w:val="multilevel"/>
    <w:tmpl w:val="64096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0" w15:restartNumberingAfterBreak="0">
    <w:nsid w:val="64E276D2"/>
    <w:multiLevelType w:val="multilevel"/>
    <w:tmpl w:val="64E27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2" w15:restartNumberingAfterBreak="0">
    <w:nsid w:val="65D26648"/>
    <w:multiLevelType w:val="multilevel"/>
    <w:tmpl w:val="65D26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65E671F0"/>
    <w:multiLevelType w:val="multilevel"/>
    <w:tmpl w:val="65E671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4" w15:restartNumberingAfterBreak="0">
    <w:nsid w:val="66F93D97"/>
    <w:multiLevelType w:val="multilevel"/>
    <w:tmpl w:val="66F93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671964DA"/>
    <w:multiLevelType w:val="multilevel"/>
    <w:tmpl w:val="67196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7"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8" w15:restartNumberingAfterBreak="0">
    <w:nsid w:val="68346DB9"/>
    <w:multiLevelType w:val="hybridMultilevel"/>
    <w:tmpl w:val="43C65176"/>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8A24A51"/>
    <w:multiLevelType w:val="multilevel"/>
    <w:tmpl w:val="68A24A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68BA6218"/>
    <w:multiLevelType w:val="multilevel"/>
    <w:tmpl w:val="68BA6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68C35B12"/>
    <w:multiLevelType w:val="multilevel"/>
    <w:tmpl w:val="68C35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4" w15:restartNumberingAfterBreak="0">
    <w:nsid w:val="696E5BC6"/>
    <w:multiLevelType w:val="multilevel"/>
    <w:tmpl w:val="696E5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236"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7" w15:restartNumberingAfterBreak="0">
    <w:nsid w:val="6AB3276B"/>
    <w:multiLevelType w:val="multilevel"/>
    <w:tmpl w:val="6AB3276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8" w15:restartNumberingAfterBreak="0">
    <w:nsid w:val="6AD11123"/>
    <w:multiLevelType w:val="multilevel"/>
    <w:tmpl w:val="6AD111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9"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0" w15:restartNumberingAfterBreak="0">
    <w:nsid w:val="6E017628"/>
    <w:multiLevelType w:val="hybridMultilevel"/>
    <w:tmpl w:val="3FD2D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2" w15:restartNumberingAfterBreak="0">
    <w:nsid w:val="6EB74452"/>
    <w:multiLevelType w:val="multilevel"/>
    <w:tmpl w:val="6EB74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6F2706FD"/>
    <w:multiLevelType w:val="multilevel"/>
    <w:tmpl w:val="6F2706F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7"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8" w15:restartNumberingAfterBreak="0">
    <w:nsid w:val="71E959C3"/>
    <w:multiLevelType w:val="multilevel"/>
    <w:tmpl w:val="71E959C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9"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3205EA4"/>
    <w:multiLevelType w:val="multilevel"/>
    <w:tmpl w:val="73205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4" w15:restartNumberingAfterBreak="0">
    <w:nsid w:val="73DC0877"/>
    <w:multiLevelType w:val="multilevel"/>
    <w:tmpl w:val="73DC087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742D2935"/>
    <w:multiLevelType w:val="multilevel"/>
    <w:tmpl w:val="742D29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6" w15:restartNumberingAfterBreak="0">
    <w:nsid w:val="74355641"/>
    <w:multiLevelType w:val="multilevel"/>
    <w:tmpl w:val="7435564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7"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9" w15:restartNumberingAfterBreak="0">
    <w:nsid w:val="75760121"/>
    <w:multiLevelType w:val="multilevel"/>
    <w:tmpl w:val="75760121"/>
    <w:lvl w:ilvl="0">
      <w:start w:val="1"/>
      <w:numFmt w:val="decimal"/>
      <w:lvlText w:val="%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0"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610279C"/>
    <w:multiLevelType w:val="multilevel"/>
    <w:tmpl w:val="7610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762F370B"/>
    <w:multiLevelType w:val="multilevel"/>
    <w:tmpl w:val="335802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4"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5"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85A6288"/>
    <w:multiLevelType w:val="multilevel"/>
    <w:tmpl w:val="785A6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7" w15:restartNumberingAfterBreak="0">
    <w:nsid w:val="79BD21E1"/>
    <w:multiLevelType w:val="multilevel"/>
    <w:tmpl w:val="79BD21E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9" w15:restartNumberingAfterBreak="0">
    <w:nsid w:val="7B0D64B8"/>
    <w:multiLevelType w:val="multilevel"/>
    <w:tmpl w:val="7B0D6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75" w15:restartNumberingAfterBreak="0">
    <w:nsid w:val="7EAF54C0"/>
    <w:multiLevelType w:val="multilevel"/>
    <w:tmpl w:val="7EAF5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7" w15:restartNumberingAfterBreak="0">
    <w:nsid w:val="7F0C3B2F"/>
    <w:multiLevelType w:val="multilevel"/>
    <w:tmpl w:val="7F0C3B2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7F495932"/>
    <w:multiLevelType w:val="multilevel"/>
    <w:tmpl w:val="7F495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7F885557"/>
    <w:multiLevelType w:val="multilevel"/>
    <w:tmpl w:val="7F8855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281" w15:restartNumberingAfterBreak="0">
    <w:nsid w:val="7FF9479F"/>
    <w:multiLevelType w:val="multilevel"/>
    <w:tmpl w:val="7FF9479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0757628">
    <w:abstractNumId w:val="213"/>
  </w:num>
  <w:num w:numId="2" w16cid:durableId="559875247">
    <w:abstractNumId w:val="202"/>
  </w:num>
  <w:num w:numId="3" w16cid:durableId="93523326">
    <w:abstractNumId w:val="272"/>
  </w:num>
  <w:num w:numId="4" w16cid:durableId="908199429">
    <w:abstractNumId w:val="89"/>
  </w:num>
  <w:num w:numId="5" w16cid:durableId="1714381695">
    <w:abstractNumId w:val="51"/>
  </w:num>
  <w:num w:numId="6" w16cid:durableId="398528378">
    <w:abstractNumId w:val="28"/>
  </w:num>
  <w:num w:numId="7" w16cid:durableId="1300762125">
    <w:abstractNumId w:val="23"/>
  </w:num>
  <w:num w:numId="8" w16cid:durableId="1732188040">
    <w:abstractNumId w:val="108"/>
  </w:num>
  <w:num w:numId="9" w16cid:durableId="1027373015">
    <w:abstractNumId w:val="236"/>
  </w:num>
  <w:num w:numId="10" w16cid:durableId="576937227">
    <w:abstractNumId w:val="131"/>
  </w:num>
  <w:num w:numId="11" w16cid:durableId="1797331087">
    <w:abstractNumId w:val="250"/>
  </w:num>
  <w:num w:numId="12" w16cid:durableId="254215502">
    <w:abstractNumId w:val="4"/>
  </w:num>
  <w:num w:numId="13" w16cid:durableId="1545482136">
    <w:abstractNumId w:val="61"/>
  </w:num>
  <w:num w:numId="14" w16cid:durableId="1666475430">
    <w:abstractNumId w:val="206"/>
  </w:num>
  <w:num w:numId="15" w16cid:durableId="1899584852">
    <w:abstractNumId w:val="38"/>
  </w:num>
  <w:num w:numId="16" w16cid:durableId="1641110596">
    <w:abstractNumId w:val="247"/>
  </w:num>
  <w:num w:numId="17" w16cid:durableId="943850262">
    <w:abstractNumId w:val="258"/>
  </w:num>
  <w:num w:numId="18" w16cid:durableId="2064481013">
    <w:abstractNumId w:val="124"/>
  </w:num>
  <w:num w:numId="19" w16cid:durableId="434635192">
    <w:abstractNumId w:val="117"/>
  </w:num>
  <w:num w:numId="20" w16cid:durableId="2071464250">
    <w:abstractNumId w:val="98"/>
  </w:num>
  <w:num w:numId="21" w16cid:durableId="987125326">
    <w:abstractNumId w:val="194"/>
  </w:num>
  <w:num w:numId="22" w16cid:durableId="208077488">
    <w:abstractNumId w:val="137"/>
  </w:num>
  <w:num w:numId="23" w16cid:durableId="421999488">
    <w:abstractNumId w:val="113"/>
  </w:num>
  <w:num w:numId="24" w16cid:durableId="548687017">
    <w:abstractNumId w:val="239"/>
  </w:num>
  <w:num w:numId="25" w16cid:durableId="1788892002">
    <w:abstractNumId w:val="19"/>
  </w:num>
  <w:num w:numId="26" w16cid:durableId="1092169651">
    <w:abstractNumId w:val="246"/>
  </w:num>
  <w:num w:numId="27" w16cid:durableId="78989289">
    <w:abstractNumId w:val="138"/>
  </w:num>
  <w:num w:numId="28" w16cid:durableId="2099137993">
    <w:abstractNumId w:val="49"/>
  </w:num>
  <w:num w:numId="29" w16cid:durableId="2125033304">
    <w:abstractNumId w:val="155"/>
  </w:num>
  <w:num w:numId="30" w16cid:durableId="1471558845">
    <w:abstractNumId w:val="249"/>
  </w:num>
  <w:num w:numId="31" w16cid:durableId="942764175">
    <w:abstractNumId w:val="46"/>
  </w:num>
  <w:num w:numId="32" w16cid:durableId="1724792296">
    <w:abstractNumId w:val="21"/>
  </w:num>
  <w:num w:numId="33" w16cid:durableId="310712874">
    <w:abstractNumId w:val="85"/>
  </w:num>
  <w:num w:numId="34" w16cid:durableId="1350520038">
    <w:abstractNumId w:val="62"/>
  </w:num>
  <w:num w:numId="35" w16cid:durableId="1076896636">
    <w:abstractNumId w:val="26"/>
  </w:num>
  <w:num w:numId="36" w16cid:durableId="863329333">
    <w:abstractNumId w:val="133"/>
  </w:num>
  <w:num w:numId="37" w16cid:durableId="1918830892">
    <w:abstractNumId w:val="201"/>
  </w:num>
  <w:num w:numId="38" w16cid:durableId="500777211">
    <w:abstractNumId w:val="16"/>
  </w:num>
  <w:num w:numId="39" w16cid:durableId="1156533592">
    <w:abstractNumId w:val="170"/>
  </w:num>
  <w:num w:numId="40" w16cid:durableId="1010990949">
    <w:abstractNumId w:val="257"/>
  </w:num>
  <w:num w:numId="41" w16cid:durableId="2041586070">
    <w:abstractNumId w:val="128"/>
  </w:num>
  <w:num w:numId="42" w16cid:durableId="753749277">
    <w:abstractNumId w:val="73"/>
  </w:num>
  <w:num w:numId="43" w16cid:durableId="1384986979">
    <w:abstractNumId w:val="233"/>
  </w:num>
  <w:num w:numId="44" w16cid:durableId="1412119866">
    <w:abstractNumId w:val="71"/>
  </w:num>
  <w:num w:numId="45" w16cid:durableId="1352489772">
    <w:abstractNumId w:val="11"/>
  </w:num>
  <w:num w:numId="46" w16cid:durableId="187718036">
    <w:abstractNumId w:val="268"/>
  </w:num>
  <w:num w:numId="47" w16cid:durableId="610473482">
    <w:abstractNumId w:val="162"/>
  </w:num>
  <w:num w:numId="48" w16cid:durableId="1567180390">
    <w:abstractNumId w:val="111"/>
  </w:num>
  <w:num w:numId="49" w16cid:durableId="1810660157">
    <w:abstractNumId w:val="81"/>
  </w:num>
  <w:num w:numId="50" w16cid:durableId="1703893981">
    <w:abstractNumId w:val="173"/>
  </w:num>
  <w:num w:numId="51" w16cid:durableId="956719070">
    <w:abstractNumId w:val="208"/>
  </w:num>
  <w:num w:numId="52" w16cid:durableId="1983002456">
    <w:abstractNumId w:val="198"/>
  </w:num>
  <w:num w:numId="53" w16cid:durableId="1109277609">
    <w:abstractNumId w:val="78"/>
  </w:num>
  <w:num w:numId="54" w16cid:durableId="438180602">
    <w:abstractNumId w:val="54"/>
  </w:num>
  <w:num w:numId="55" w16cid:durableId="1370373764">
    <w:abstractNumId w:val="31"/>
  </w:num>
  <w:num w:numId="56" w16cid:durableId="1945648729">
    <w:abstractNumId w:val="119"/>
  </w:num>
  <w:num w:numId="57" w16cid:durableId="10381727">
    <w:abstractNumId w:val="9"/>
  </w:num>
  <w:num w:numId="58" w16cid:durableId="230890143">
    <w:abstractNumId w:val="226"/>
  </w:num>
  <w:num w:numId="59" w16cid:durableId="63259058">
    <w:abstractNumId w:val="216"/>
  </w:num>
  <w:num w:numId="60" w16cid:durableId="2097242832">
    <w:abstractNumId w:val="48"/>
  </w:num>
  <w:num w:numId="61" w16cid:durableId="1261911955">
    <w:abstractNumId w:val="24"/>
  </w:num>
  <w:num w:numId="62" w16cid:durableId="695351700">
    <w:abstractNumId w:val="59"/>
  </w:num>
  <w:num w:numId="63" w16cid:durableId="142895092">
    <w:abstractNumId w:val="70"/>
  </w:num>
  <w:num w:numId="64" w16cid:durableId="1277103073">
    <w:abstractNumId w:val="150"/>
  </w:num>
  <w:num w:numId="65" w16cid:durableId="748111415">
    <w:abstractNumId w:val="204"/>
  </w:num>
  <w:num w:numId="66" w16cid:durableId="2050643314">
    <w:abstractNumId w:val="235"/>
  </w:num>
  <w:num w:numId="67" w16cid:durableId="380905166">
    <w:abstractNumId w:val="142"/>
  </w:num>
  <w:num w:numId="68" w16cid:durableId="929653865">
    <w:abstractNumId w:val="205"/>
  </w:num>
  <w:num w:numId="69" w16cid:durableId="29184250">
    <w:abstractNumId w:val="186"/>
  </w:num>
  <w:num w:numId="70" w16cid:durableId="1242527282">
    <w:abstractNumId w:val="103"/>
  </w:num>
  <w:num w:numId="71" w16cid:durableId="452748904">
    <w:abstractNumId w:val="120"/>
  </w:num>
  <w:num w:numId="72" w16cid:durableId="11809234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01486566">
    <w:abstractNumId w:val="136"/>
  </w:num>
  <w:num w:numId="74" w16cid:durableId="1562475451">
    <w:abstractNumId w:val="125"/>
  </w:num>
  <w:num w:numId="75" w16cid:durableId="1623145476">
    <w:abstractNumId w:val="80"/>
  </w:num>
  <w:num w:numId="76" w16cid:durableId="1223559974">
    <w:abstractNumId w:val="15"/>
  </w:num>
  <w:num w:numId="77" w16cid:durableId="189152744">
    <w:abstractNumId w:val="161"/>
  </w:num>
  <w:num w:numId="78" w16cid:durableId="496043680">
    <w:abstractNumId w:val="121"/>
  </w:num>
  <w:num w:numId="79" w16cid:durableId="1219896972">
    <w:abstractNumId w:val="67"/>
  </w:num>
  <w:num w:numId="80" w16cid:durableId="686180674">
    <w:abstractNumId w:val="241"/>
  </w:num>
  <w:num w:numId="81" w16cid:durableId="2080974207">
    <w:abstractNumId w:val="41"/>
  </w:num>
  <w:num w:numId="82" w16cid:durableId="980883456">
    <w:abstractNumId w:val="145"/>
  </w:num>
  <w:num w:numId="83" w16cid:durableId="933588924">
    <w:abstractNumId w:val="47"/>
  </w:num>
  <w:num w:numId="84" w16cid:durableId="243297971">
    <w:abstractNumId w:val="175"/>
  </w:num>
  <w:num w:numId="85" w16cid:durableId="247806900">
    <w:abstractNumId w:val="72"/>
  </w:num>
  <w:num w:numId="86" w16cid:durableId="1893617502">
    <w:abstractNumId w:val="221"/>
  </w:num>
  <w:num w:numId="87" w16cid:durableId="1390299342">
    <w:abstractNumId w:val="159"/>
  </w:num>
  <w:num w:numId="88" w16cid:durableId="1563252488">
    <w:abstractNumId w:val="209"/>
  </w:num>
  <w:num w:numId="89" w16cid:durableId="1248150781">
    <w:abstractNumId w:val="153"/>
  </w:num>
  <w:num w:numId="90" w16cid:durableId="250699855">
    <w:abstractNumId w:val="8"/>
  </w:num>
  <w:num w:numId="91" w16cid:durableId="2065398896">
    <w:abstractNumId w:val="178"/>
  </w:num>
  <w:num w:numId="92" w16cid:durableId="775254218">
    <w:abstractNumId w:val="91"/>
  </w:num>
  <w:num w:numId="93" w16cid:durableId="755247608">
    <w:abstractNumId w:val="219"/>
  </w:num>
  <w:num w:numId="94" w16cid:durableId="1474129997">
    <w:abstractNumId w:val="156"/>
  </w:num>
  <w:num w:numId="95" w16cid:durableId="923681999">
    <w:abstractNumId w:val="146"/>
  </w:num>
  <w:num w:numId="96" w16cid:durableId="25251321">
    <w:abstractNumId w:val="174"/>
  </w:num>
  <w:num w:numId="97" w16cid:durableId="219290235">
    <w:abstractNumId w:val="106"/>
  </w:num>
  <w:num w:numId="98" w16cid:durableId="2009402991">
    <w:abstractNumId w:val="160"/>
  </w:num>
  <w:num w:numId="99" w16cid:durableId="212423097">
    <w:abstractNumId w:val="94"/>
  </w:num>
  <w:num w:numId="100" w16cid:durableId="801192801">
    <w:abstractNumId w:val="57"/>
  </w:num>
  <w:num w:numId="101" w16cid:durableId="1648394095">
    <w:abstractNumId w:val="164"/>
  </w:num>
  <w:num w:numId="102" w16cid:durableId="1248225806">
    <w:abstractNumId w:val="207"/>
  </w:num>
  <w:num w:numId="103" w16cid:durableId="1098140660">
    <w:abstractNumId w:val="280"/>
  </w:num>
  <w:num w:numId="104" w16cid:durableId="1525704041">
    <w:abstractNumId w:val="52"/>
  </w:num>
  <w:num w:numId="105" w16cid:durableId="1496266493">
    <w:abstractNumId w:val="166"/>
  </w:num>
  <w:num w:numId="106" w16cid:durableId="1670450942">
    <w:abstractNumId w:val="187"/>
  </w:num>
  <w:num w:numId="107" w16cid:durableId="1806973044">
    <w:abstractNumId w:val="185"/>
  </w:num>
  <w:num w:numId="108" w16cid:durableId="1054352503">
    <w:abstractNumId w:val="109"/>
  </w:num>
  <w:num w:numId="109" w16cid:durableId="1512835462">
    <w:abstractNumId w:val="177"/>
  </w:num>
  <w:num w:numId="110" w16cid:durableId="34476713">
    <w:abstractNumId w:val="87"/>
  </w:num>
  <w:num w:numId="111" w16cid:durableId="872838629">
    <w:abstractNumId w:val="102"/>
  </w:num>
  <w:num w:numId="112" w16cid:durableId="1312562208">
    <w:abstractNumId w:val="2"/>
  </w:num>
  <w:num w:numId="113" w16cid:durableId="133371363">
    <w:abstractNumId w:val="218"/>
  </w:num>
  <w:num w:numId="114" w16cid:durableId="149834592">
    <w:abstractNumId w:val="112"/>
  </w:num>
  <w:num w:numId="115" w16cid:durableId="1349866241">
    <w:abstractNumId w:val="251"/>
  </w:num>
  <w:num w:numId="116" w16cid:durableId="929698762">
    <w:abstractNumId w:val="261"/>
  </w:num>
  <w:num w:numId="117" w16cid:durableId="233592064">
    <w:abstractNumId w:val="79"/>
  </w:num>
  <w:num w:numId="118" w16cid:durableId="1353261989">
    <w:abstractNumId w:val="115"/>
  </w:num>
  <w:num w:numId="119" w16cid:durableId="435372716">
    <w:abstractNumId w:val="82"/>
  </w:num>
  <w:num w:numId="120" w16cid:durableId="177240355">
    <w:abstractNumId w:val="30"/>
  </w:num>
  <w:num w:numId="121" w16cid:durableId="2085907241">
    <w:abstractNumId w:val="126"/>
  </w:num>
  <w:num w:numId="122" w16cid:durableId="483551414">
    <w:abstractNumId w:val="134"/>
  </w:num>
  <w:num w:numId="123" w16cid:durableId="516774961">
    <w:abstractNumId w:val="203"/>
  </w:num>
  <w:num w:numId="124" w16cid:durableId="1800418846">
    <w:abstractNumId w:val="270"/>
  </w:num>
  <w:num w:numId="125" w16cid:durableId="1960254847">
    <w:abstractNumId w:val="184"/>
  </w:num>
  <w:num w:numId="126" w16cid:durableId="777405565">
    <w:abstractNumId w:val="44"/>
  </w:num>
  <w:num w:numId="127" w16cid:durableId="1956869333">
    <w:abstractNumId w:val="43"/>
  </w:num>
  <w:num w:numId="128" w16cid:durableId="248084765">
    <w:abstractNumId w:val="232"/>
  </w:num>
  <w:num w:numId="129" w16cid:durableId="1934050018">
    <w:abstractNumId w:val="14"/>
  </w:num>
  <w:num w:numId="130" w16cid:durableId="908198307">
    <w:abstractNumId w:val="83"/>
  </w:num>
  <w:num w:numId="131" w16cid:durableId="533270188">
    <w:abstractNumId w:val="101"/>
  </w:num>
  <w:num w:numId="132" w16cid:durableId="1940991430">
    <w:abstractNumId w:val="191"/>
  </w:num>
  <w:num w:numId="133" w16cid:durableId="320163113">
    <w:abstractNumId w:val="273"/>
  </w:num>
  <w:num w:numId="134" w16cid:durableId="923802859">
    <w:abstractNumId w:val="151"/>
  </w:num>
  <w:num w:numId="135" w16cid:durableId="919288184">
    <w:abstractNumId w:val="0"/>
  </w:num>
  <w:num w:numId="136" w16cid:durableId="751901052">
    <w:abstractNumId w:val="244"/>
  </w:num>
  <w:num w:numId="137" w16cid:durableId="272518097">
    <w:abstractNumId w:val="97"/>
  </w:num>
  <w:num w:numId="138" w16cid:durableId="1944920978">
    <w:abstractNumId w:val="271"/>
  </w:num>
  <w:num w:numId="139" w16cid:durableId="318844558">
    <w:abstractNumId w:val="56"/>
  </w:num>
  <w:num w:numId="140" w16cid:durableId="22169347">
    <w:abstractNumId w:val="264"/>
  </w:num>
  <w:num w:numId="141" w16cid:durableId="2055418801">
    <w:abstractNumId w:val="245"/>
  </w:num>
  <w:num w:numId="142" w16cid:durableId="117258792">
    <w:abstractNumId w:val="195"/>
  </w:num>
  <w:num w:numId="143" w16cid:durableId="1460222964">
    <w:abstractNumId w:val="53"/>
  </w:num>
  <w:num w:numId="144" w16cid:durableId="1941521350">
    <w:abstractNumId w:val="158"/>
  </w:num>
  <w:num w:numId="145" w16cid:durableId="1282029535">
    <w:abstractNumId w:val="105"/>
  </w:num>
  <w:num w:numId="146" w16cid:durableId="2123649817">
    <w:abstractNumId w:val="42"/>
  </w:num>
  <w:num w:numId="147" w16cid:durableId="1555853669">
    <w:abstractNumId w:val="118"/>
  </w:num>
  <w:num w:numId="148" w16cid:durableId="101076805">
    <w:abstractNumId w:val="135"/>
  </w:num>
  <w:num w:numId="149" w16cid:durableId="931862815">
    <w:abstractNumId w:val="160"/>
    <w:lvlOverride w:ilvl="0">
      <w:startOverride w:val="44"/>
    </w:lvlOverride>
    <w:lvlOverride w:ilvl="1">
      <w:startOverride w:val="2"/>
    </w:lvlOverride>
  </w:num>
  <w:num w:numId="150" w16cid:durableId="801852831">
    <w:abstractNumId w:val="227"/>
  </w:num>
  <w:num w:numId="151" w16cid:durableId="1410272871">
    <w:abstractNumId w:val="116"/>
  </w:num>
  <w:num w:numId="152" w16cid:durableId="297951412">
    <w:abstractNumId w:val="276"/>
  </w:num>
  <w:num w:numId="153" w16cid:durableId="1184855769">
    <w:abstractNumId w:val="99"/>
  </w:num>
  <w:num w:numId="154" w16cid:durableId="611981828">
    <w:abstractNumId w:val="139"/>
  </w:num>
  <w:num w:numId="155" w16cid:durableId="728651551">
    <w:abstractNumId w:val="63"/>
  </w:num>
  <w:num w:numId="156" w16cid:durableId="400522679">
    <w:abstractNumId w:val="183"/>
  </w:num>
  <w:num w:numId="157" w16cid:durableId="299458226">
    <w:abstractNumId w:val="253"/>
  </w:num>
  <w:num w:numId="158" w16cid:durableId="1392998327">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811441172">
    <w:abstractNumId w:val="265"/>
  </w:num>
  <w:num w:numId="160" w16cid:durableId="93942220">
    <w:abstractNumId w:val="35"/>
  </w:num>
  <w:num w:numId="161" w16cid:durableId="160437586">
    <w:abstractNumId w:val="197"/>
  </w:num>
  <w:num w:numId="162" w16cid:durableId="1785230628">
    <w:abstractNumId w:val="215"/>
  </w:num>
  <w:num w:numId="163" w16cid:durableId="619188271">
    <w:abstractNumId w:val="86"/>
  </w:num>
  <w:num w:numId="164" w16cid:durableId="240871685">
    <w:abstractNumId w:val="274"/>
  </w:num>
  <w:num w:numId="165" w16cid:durableId="645008459">
    <w:abstractNumId w:val="228"/>
  </w:num>
  <w:num w:numId="166" w16cid:durableId="1814635023">
    <w:abstractNumId w:val="277"/>
  </w:num>
  <w:num w:numId="167" w16cid:durableId="19937422">
    <w:abstractNumId w:val="193"/>
  </w:num>
  <w:num w:numId="168" w16cid:durableId="27993490">
    <w:abstractNumId w:val="110"/>
  </w:num>
  <w:num w:numId="169" w16cid:durableId="214046083">
    <w:abstractNumId w:val="168"/>
  </w:num>
  <w:num w:numId="170" w16cid:durableId="2091341785">
    <w:abstractNumId w:val="58"/>
  </w:num>
  <w:num w:numId="171" w16cid:durableId="355086926">
    <w:abstractNumId w:val="27"/>
  </w:num>
  <w:num w:numId="172" w16cid:durableId="1273438109">
    <w:abstractNumId w:val="100"/>
  </w:num>
  <w:num w:numId="173" w16cid:durableId="257913674">
    <w:abstractNumId w:val="225"/>
  </w:num>
  <w:num w:numId="174" w16cid:durableId="849099741">
    <w:abstractNumId w:val="29"/>
  </w:num>
  <w:num w:numId="175" w16cid:durableId="742095926">
    <w:abstractNumId w:val="212"/>
  </w:num>
  <w:num w:numId="176" w16cid:durableId="258024096">
    <w:abstractNumId w:val="33"/>
  </w:num>
  <w:num w:numId="177" w16cid:durableId="888615542">
    <w:abstractNumId w:val="275"/>
  </w:num>
  <w:num w:numId="178" w16cid:durableId="1561676249">
    <w:abstractNumId w:val="17"/>
  </w:num>
  <w:num w:numId="179" w16cid:durableId="37750980">
    <w:abstractNumId w:val="140"/>
  </w:num>
  <w:num w:numId="180" w16cid:durableId="442923377">
    <w:abstractNumId w:val="114"/>
  </w:num>
  <w:num w:numId="181" w16cid:durableId="215316850">
    <w:abstractNumId w:val="65"/>
  </w:num>
  <w:num w:numId="182" w16cid:durableId="1903052946">
    <w:abstractNumId w:val="267"/>
  </w:num>
  <w:num w:numId="183" w16cid:durableId="86778684">
    <w:abstractNumId w:val="147"/>
  </w:num>
  <w:num w:numId="184" w16cid:durableId="1326082839">
    <w:abstractNumId w:val="39"/>
  </w:num>
  <w:num w:numId="185" w16cid:durableId="1557547250">
    <w:abstractNumId w:val="68"/>
  </w:num>
  <w:num w:numId="186" w16cid:durableId="1051609226">
    <w:abstractNumId w:val="169"/>
  </w:num>
  <w:num w:numId="187" w16cid:durableId="1226457311">
    <w:abstractNumId w:val="189"/>
  </w:num>
  <w:num w:numId="188" w16cid:durableId="2124183667">
    <w:abstractNumId w:val="90"/>
  </w:num>
  <w:num w:numId="189" w16cid:durableId="1799492598">
    <w:abstractNumId w:val="129"/>
  </w:num>
  <w:num w:numId="190" w16cid:durableId="2095514155">
    <w:abstractNumId w:val="152"/>
  </w:num>
  <w:num w:numId="191" w16cid:durableId="2098020503">
    <w:abstractNumId w:val="50"/>
  </w:num>
  <w:num w:numId="192" w16cid:durableId="39479152">
    <w:abstractNumId w:val="180"/>
  </w:num>
  <w:num w:numId="193" w16cid:durableId="1755467442">
    <w:abstractNumId w:val="22"/>
  </w:num>
  <w:num w:numId="194" w16cid:durableId="390156198">
    <w:abstractNumId w:val="76"/>
  </w:num>
  <w:num w:numId="195" w16cid:durableId="1748989842">
    <w:abstractNumId w:val="149"/>
  </w:num>
  <w:num w:numId="196" w16cid:durableId="925768308">
    <w:abstractNumId w:val="167"/>
  </w:num>
  <w:num w:numId="197" w16cid:durableId="1428188152">
    <w:abstractNumId w:val="214"/>
  </w:num>
  <w:num w:numId="198" w16cid:durableId="1085565224">
    <w:abstractNumId w:val="132"/>
  </w:num>
  <w:num w:numId="199" w16cid:durableId="1129544204">
    <w:abstractNumId w:val="3"/>
  </w:num>
  <w:num w:numId="200" w16cid:durableId="241068976">
    <w:abstractNumId w:val="130"/>
  </w:num>
  <w:num w:numId="201" w16cid:durableId="23285849">
    <w:abstractNumId w:val="176"/>
  </w:num>
  <w:num w:numId="202" w16cid:durableId="1624847411">
    <w:abstractNumId w:val="7"/>
  </w:num>
  <w:num w:numId="203" w16cid:durableId="1409234991">
    <w:abstractNumId w:val="95"/>
  </w:num>
  <w:num w:numId="204" w16cid:durableId="1293631737">
    <w:abstractNumId w:val="248"/>
  </w:num>
  <w:num w:numId="205" w16cid:durableId="533082925">
    <w:abstractNumId w:val="77"/>
  </w:num>
  <w:num w:numId="206" w16cid:durableId="700210778">
    <w:abstractNumId w:val="182"/>
  </w:num>
  <w:num w:numId="207" w16cid:durableId="966352445">
    <w:abstractNumId w:val="66"/>
  </w:num>
  <w:num w:numId="208" w16cid:durableId="370616560">
    <w:abstractNumId w:val="234"/>
  </w:num>
  <w:num w:numId="209" w16cid:durableId="910578912">
    <w:abstractNumId w:val="181"/>
  </w:num>
  <w:num w:numId="210" w16cid:durableId="66652283">
    <w:abstractNumId w:val="13"/>
  </w:num>
  <w:num w:numId="211" w16cid:durableId="1954902455">
    <w:abstractNumId w:val="172"/>
  </w:num>
  <w:num w:numId="212" w16cid:durableId="1244530256">
    <w:abstractNumId w:val="37"/>
  </w:num>
  <w:num w:numId="213" w16cid:durableId="1309749916">
    <w:abstractNumId w:val="211"/>
  </w:num>
  <w:num w:numId="214" w16cid:durableId="1569028163">
    <w:abstractNumId w:val="259"/>
  </w:num>
  <w:num w:numId="215" w16cid:durableId="1318463773">
    <w:abstractNumId w:val="254"/>
  </w:num>
  <w:num w:numId="216" w16cid:durableId="125776076">
    <w:abstractNumId w:val="266"/>
  </w:num>
  <w:num w:numId="217" w16cid:durableId="381489668">
    <w:abstractNumId w:val="223"/>
  </w:num>
  <w:num w:numId="218" w16cid:durableId="1117793957">
    <w:abstractNumId w:val="255"/>
  </w:num>
  <w:num w:numId="219" w16cid:durableId="1255431448">
    <w:abstractNumId w:val="243"/>
  </w:num>
  <w:num w:numId="220" w16cid:durableId="647514659">
    <w:abstractNumId w:val="148"/>
  </w:num>
  <w:num w:numId="221" w16cid:durableId="771822211">
    <w:abstractNumId w:val="157"/>
  </w:num>
  <w:num w:numId="222" w16cid:durableId="1896424974">
    <w:abstractNumId w:val="278"/>
  </w:num>
  <w:num w:numId="223" w16cid:durableId="132186622">
    <w:abstractNumId w:val="222"/>
  </w:num>
  <w:num w:numId="224" w16cid:durableId="2111583336">
    <w:abstractNumId w:val="154"/>
  </w:num>
  <w:num w:numId="225" w16cid:durableId="337586258">
    <w:abstractNumId w:val="18"/>
  </w:num>
  <w:num w:numId="226" w16cid:durableId="644895162">
    <w:abstractNumId w:val="40"/>
  </w:num>
  <w:num w:numId="227" w16cid:durableId="1515653448">
    <w:abstractNumId w:val="93"/>
  </w:num>
  <w:num w:numId="228" w16cid:durableId="1809087048">
    <w:abstractNumId w:val="269"/>
  </w:num>
  <w:num w:numId="229" w16cid:durableId="380834353">
    <w:abstractNumId w:val="36"/>
  </w:num>
  <w:num w:numId="230" w16cid:durableId="897669424">
    <w:abstractNumId w:val="210"/>
  </w:num>
  <w:num w:numId="231" w16cid:durableId="1343311799">
    <w:abstractNumId w:val="238"/>
  </w:num>
  <w:num w:numId="232" w16cid:durableId="610209817">
    <w:abstractNumId w:val="104"/>
  </w:num>
  <w:num w:numId="233" w16cid:durableId="537164507">
    <w:abstractNumId w:val="263"/>
  </w:num>
  <w:num w:numId="234" w16cid:durableId="73430000">
    <w:abstractNumId w:val="179"/>
  </w:num>
  <w:num w:numId="235" w16cid:durableId="895431636">
    <w:abstractNumId w:val="143"/>
  </w:num>
  <w:num w:numId="236" w16cid:durableId="351416636">
    <w:abstractNumId w:val="10"/>
  </w:num>
  <w:num w:numId="237" w16cid:durableId="1116145111">
    <w:abstractNumId w:val="6"/>
  </w:num>
  <w:num w:numId="238" w16cid:durableId="833954087">
    <w:abstractNumId w:val="74"/>
  </w:num>
  <w:num w:numId="239" w16cid:durableId="1045637721">
    <w:abstractNumId w:val="12"/>
  </w:num>
  <w:num w:numId="240" w16cid:durableId="2115904343">
    <w:abstractNumId w:val="220"/>
  </w:num>
  <w:num w:numId="241" w16cid:durableId="684400000">
    <w:abstractNumId w:val="256"/>
  </w:num>
  <w:num w:numId="242" w16cid:durableId="1332023504">
    <w:abstractNumId w:val="123"/>
  </w:num>
  <w:num w:numId="243" w16cid:durableId="77797127">
    <w:abstractNumId w:val="25"/>
  </w:num>
  <w:num w:numId="244" w16cid:durableId="488793739">
    <w:abstractNumId w:val="224"/>
  </w:num>
  <w:num w:numId="245" w16cid:durableId="1795444117">
    <w:abstractNumId w:val="144"/>
  </w:num>
  <w:num w:numId="246" w16cid:durableId="1674259225">
    <w:abstractNumId w:val="199"/>
  </w:num>
  <w:num w:numId="247" w16cid:durableId="1311515555">
    <w:abstractNumId w:val="141"/>
  </w:num>
  <w:num w:numId="248" w16cid:durableId="1687438235">
    <w:abstractNumId w:val="32"/>
  </w:num>
  <w:num w:numId="249" w16cid:durableId="1812865868">
    <w:abstractNumId w:val="92"/>
  </w:num>
  <w:num w:numId="250" w16cid:durableId="1711371822">
    <w:abstractNumId w:val="20"/>
  </w:num>
  <w:num w:numId="251" w16cid:durableId="2020815177">
    <w:abstractNumId w:val="127"/>
  </w:num>
  <w:num w:numId="252" w16cid:durableId="923340493">
    <w:abstractNumId w:val="279"/>
  </w:num>
  <w:num w:numId="253" w16cid:durableId="1027947042">
    <w:abstractNumId w:val="190"/>
  </w:num>
  <w:num w:numId="254" w16cid:durableId="777532200">
    <w:abstractNumId w:val="230"/>
  </w:num>
  <w:num w:numId="255" w16cid:durableId="882599489">
    <w:abstractNumId w:val="165"/>
  </w:num>
  <w:num w:numId="256" w16cid:durableId="1545288141">
    <w:abstractNumId w:val="45"/>
  </w:num>
  <w:num w:numId="257" w16cid:durableId="1375810120">
    <w:abstractNumId w:val="262"/>
  </w:num>
  <w:num w:numId="258" w16cid:durableId="752429969">
    <w:abstractNumId w:val="34"/>
  </w:num>
  <w:num w:numId="259" w16cid:durableId="633102271">
    <w:abstractNumId w:val="217"/>
  </w:num>
  <w:num w:numId="260" w16cid:durableId="1439374786">
    <w:abstractNumId w:val="64"/>
  </w:num>
  <w:num w:numId="261" w16cid:durableId="1243224090">
    <w:abstractNumId w:val="55"/>
  </w:num>
  <w:num w:numId="262" w16cid:durableId="1212425017">
    <w:abstractNumId w:val="5"/>
  </w:num>
  <w:num w:numId="263" w16cid:durableId="2066443955">
    <w:abstractNumId w:val="69"/>
  </w:num>
  <w:num w:numId="264" w16cid:durableId="1903248290">
    <w:abstractNumId w:val="192"/>
  </w:num>
  <w:num w:numId="265" w16cid:durableId="1247836265">
    <w:abstractNumId w:val="242"/>
  </w:num>
  <w:num w:numId="266" w16cid:durableId="1206063847">
    <w:abstractNumId w:val="252"/>
  </w:num>
  <w:num w:numId="267" w16cid:durableId="1972979211">
    <w:abstractNumId w:val="60"/>
  </w:num>
  <w:num w:numId="268" w16cid:durableId="1746417171">
    <w:abstractNumId w:val="188"/>
  </w:num>
  <w:num w:numId="269" w16cid:durableId="2018386137">
    <w:abstractNumId w:val="171"/>
  </w:num>
  <w:num w:numId="270" w16cid:durableId="405567842">
    <w:abstractNumId w:val="231"/>
  </w:num>
  <w:num w:numId="271" w16cid:durableId="1888297961">
    <w:abstractNumId w:val="200"/>
  </w:num>
  <w:num w:numId="272" w16cid:durableId="362051182">
    <w:abstractNumId w:val="281"/>
  </w:num>
  <w:num w:numId="273" w16cid:durableId="1581594552">
    <w:abstractNumId w:val="229"/>
  </w:num>
  <w:num w:numId="274" w16cid:durableId="1688366999">
    <w:abstractNumId w:val="163"/>
  </w:num>
  <w:num w:numId="275" w16cid:durableId="1684013964">
    <w:abstractNumId w:val="75"/>
  </w:num>
  <w:num w:numId="276" w16cid:durableId="462233280">
    <w:abstractNumId w:val="196"/>
  </w:num>
  <w:num w:numId="277" w16cid:durableId="77798987">
    <w:abstractNumId w:val="237"/>
  </w:num>
  <w:num w:numId="278" w16cid:durableId="1152133911">
    <w:abstractNumId w:val="122"/>
  </w:num>
  <w:num w:numId="279" w16cid:durableId="573972759">
    <w:abstractNumId w:val="107"/>
  </w:num>
  <w:num w:numId="280" w16cid:durableId="830751768">
    <w:abstractNumId w:val="1"/>
  </w:num>
  <w:num w:numId="281" w16cid:durableId="1104766985">
    <w:abstractNumId w:val="84"/>
  </w:num>
  <w:num w:numId="282" w16cid:durableId="154610720">
    <w:abstractNumId w:val="96"/>
  </w:num>
  <w:num w:numId="283" w16cid:durableId="595136365">
    <w:abstractNumId w:val="240"/>
  </w:num>
  <w:numIdMacAtCleanup w:val="2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mirrorMargins/>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B74"/>
    <w:rsid w:val="00002D33"/>
    <w:rsid w:val="00002DA6"/>
    <w:rsid w:val="00003CFF"/>
    <w:rsid w:val="00003D8F"/>
    <w:rsid w:val="00004962"/>
    <w:rsid w:val="00005379"/>
    <w:rsid w:val="0000603A"/>
    <w:rsid w:val="00006A39"/>
    <w:rsid w:val="00007672"/>
    <w:rsid w:val="00007A9D"/>
    <w:rsid w:val="00007B00"/>
    <w:rsid w:val="00011C72"/>
    <w:rsid w:val="000124CA"/>
    <w:rsid w:val="00012D0F"/>
    <w:rsid w:val="00013B28"/>
    <w:rsid w:val="000140CE"/>
    <w:rsid w:val="000143A7"/>
    <w:rsid w:val="0001483A"/>
    <w:rsid w:val="00014D12"/>
    <w:rsid w:val="000164B2"/>
    <w:rsid w:val="000164BC"/>
    <w:rsid w:val="00016A8D"/>
    <w:rsid w:val="000171ED"/>
    <w:rsid w:val="00017FE4"/>
    <w:rsid w:val="000203F4"/>
    <w:rsid w:val="0002337C"/>
    <w:rsid w:val="00024041"/>
    <w:rsid w:val="00024A81"/>
    <w:rsid w:val="00024BEC"/>
    <w:rsid w:val="00025324"/>
    <w:rsid w:val="000259CD"/>
    <w:rsid w:val="00026355"/>
    <w:rsid w:val="000263AD"/>
    <w:rsid w:val="00026662"/>
    <w:rsid w:val="00026CB4"/>
    <w:rsid w:val="0002707E"/>
    <w:rsid w:val="000278E6"/>
    <w:rsid w:val="0002797D"/>
    <w:rsid w:val="00027A6B"/>
    <w:rsid w:val="00030C7F"/>
    <w:rsid w:val="000319BF"/>
    <w:rsid w:val="000345E5"/>
    <w:rsid w:val="000348FD"/>
    <w:rsid w:val="00034B7B"/>
    <w:rsid w:val="00035276"/>
    <w:rsid w:val="00036548"/>
    <w:rsid w:val="000368AE"/>
    <w:rsid w:val="000374FB"/>
    <w:rsid w:val="0004058B"/>
    <w:rsid w:val="00042A68"/>
    <w:rsid w:val="000433BB"/>
    <w:rsid w:val="00043DA4"/>
    <w:rsid w:val="00045C8E"/>
    <w:rsid w:val="00046259"/>
    <w:rsid w:val="000462E8"/>
    <w:rsid w:val="000465C6"/>
    <w:rsid w:val="000467A0"/>
    <w:rsid w:val="00047798"/>
    <w:rsid w:val="000503A8"/>
    <w:rsid w:val="00050911"/>
    <w:rsid w:val="00053805"/>
    <w:rsid w:val="0005448E"/>
    <w:rsid w:val="00055005"/>
    <w:rsid w:val="000550B4"/>
    <w:rsid w:val="000557B9"/>
    <w:rsid w:val="00056D10"/>
    <w:rsid w:val="0005730C"/>
    <w:rsid w:val="00057781"/>
    <w:rsid w:val="000604F5"/>
    <w:rsid w:val="00060AD4"/>
    <w:rsid w:val="00060BAE"/>
    <w:rsid w:val="0006241F"/>
    <w:rsid w:val="000644E3"/>
    <w:rsid w:val="00064728"/>
    <w:rsid w:val="00064DDC"/>
    <w:rsid w:val="000658BB"/>
    <w:rsid w:val="00066DFE"/>
    <w:rsid w:val="0006717C"/>
    <w:rsid w:val="00067276"/>
    <w:rsid w:val="00067F0E"/>
    <w:rsid w:val="00070789"/>
    <w:rsid w:val="00073071"/>
    <w:rsid w:val="00073193"/>
    <w:rsid w:val="000733E1"/>
    <w:rsid w:val="00073C05"/>
    <w:rsid w:val="00074569"/>
    <w:rsid w:val="00075F5F"/>
    <w:rsid w:val="00076478"/>
    <w:rsid w:val="0007674E"/>
    <w:rsid w:val="00081BC0"/>
    <w:rsid w:val="000823AD"/>
    <w:rsid w:val="00083246"/>
    <w:rsid w:val="00083BD2"/>
    <w:rsid w:val="00084175"/>
    <w:rsid w:val="000848CE"/>
    <w:rsid w:val="00085793"/>
    <w:rsid w:val="00087AF3"/>
    <w:rsid w:val="00090156"/>
    <w:rsid w:val="000925AB"/>
    <w:rsid w:val="000939BF"/>
    <w:rsid w:val="00093AA7"/>
    <w:rsid w:val="00093FC5"/>
    <w:rsid w:val="000942DA"/>
    <w:rsid w:val="00095728"/>
    <w:rsid w:val="00096DAA"/>
    <w:rsid w:val="00097735"/>
    <w:rsid w:val="000A0F6A"/>
    <w:rsid w:val="000A167B"/>
    <w:rsid w:val="000A5DD6"/>
    <w:rsid w:val="000A7084"/>
    <w:rsid w:val="000A7202"/>
    <w:rsid w:val="000B030C"/>
    <w:rsid w:val="000B083F"/>
    <w:rsid w:val="000B34BD"/>
    <w:rsid w:val="000B367B"/>
    <w:rsid w:val="000B6B7F"/>
    <w:rsid w:val="000B7227"/>
    <w:rsid w:val="000B722E"/>
    <w:rsid w:val="000B776D"/>
    <w:rsid w:val="000B7B9D"/>
    <w:rsid w:val="000C11A1"/>
    <w:rsid w:val="000C2282"/>
    <w:rsid w:val="000C2904"/>
    <w:rsid w:val="000C31E9"/>
    <w:rsid w:val="000C532C"/>
    <w:rsid w:val="000C53F6"/>
    <w:rsid w:val="000C77B8"/>
    <w:rsid w:val="000D029F"/>
    <w:rsid w:val="000D086C"/>
    <w:rsid w:val="000D0958"/>
    <w:rsid w:val="000D17BF"/>
    <w:rsid w:val="000D326D"/>
    <w:rsid w:val="000D4296"/>
    <w:rsid w:val="000D6A1C"/>
    <w:rsid w:val="000D731D"/>
    <w:rsid w:val="000E035D"/>
    <w:rsid w:val="000E04D0"/>
    <w:rsid w:val="000E0A11"/>
    <w:rsid w:val="000E14F1"/>
    <w:rsid w:val="000E3039"/>
    <w:rsid w:val="000E5ED0"/>
    <w:rsid w:val="000E79FB"/>
    <w:rsid w:val="000F0864"/>
    <w:rsid w:val="000F0D70"/>
    <w:rsid w:val="000F1D44"/>
    <w:rsid w:val="000F2CE2"/>
    <w:rsid w:val="000F4537"/>
    <w:rsid w:val="000F4857"/>
    <w:rsid w:val="000F5633"/>
    <w:rsid w:val="000F5CE7"/>
    <w:rsid w:val="000F5F75"/>
    <w:rsid w:val="000F7203"/>
    <w:rsid w:val="000F72EA"/>
    <w:rsid w:val="000F7324"/>
    <w:rsid w:val="000F7669"/>
    <w:rsid w:val="00100231"/>
    <w:rsid w:val="00101ED3"/>
    <w:rsid w:val="00103AFD"/>
    <w:rsid w:val="00104F56"/>
    <w:rsid w:val="00110E2A"/>
    <w:rsid w:val="001126E7"/>
    <w:rsid w:val="00112ACD"/>
    <w:rsid w:val="00112ADF"/>
    <w:rsid w:val="001133BC"/>
    <w:rsid w:val="00113452"/>
    <w:rsid w:val="00113511"/>
    <w:rsid w:val="00113E03"/>
    <w:rsid w:val="001151E5"/>
    <w:rsid w:val="001165ED"/>
    <w:rsid w:val="001178FB"/>
    <w:rsid w:val="001179EB"/>
    <w:rsid w:val="00121180"/>
    <w:rsid w:val="00121FCA"/>
    <w:rsid w:val="00122ED7"/>
    <w:rsid w:val="001239C7"/>
    <w:rsid w:val="00125C0B"/>
    <w:rsid w:val="00126327"/>
    <w:rsid w:val="0012653D"/>
    <w:rsid w:val="001308CD"/>
    <w:rsid w:val="00131B01"/>
    <w:rsid w:val="00131C2E"/>
    <w:rsid w:val="0013308E"/>
    <w:rsid w:val="00133FE0"/>
    <w:rsid w:val="00134086"/>
    <w:rsid w:val="00135B67"/>
    <w:rsid w:val="00137D3B"/>
    <w:rsid w:val="00137F11"/>
    <w:rsid w:val="00137F70"/>
    <w:rsid w:val="00140258"/>
    <w:rsid w:val="0014149C"/>
    <w:rsid w:val="001418FA"/>
    <w:rsid w:val="001424B4"/>
    <w:rsid w:val="00142DD4"/>
    <w:rsid w:val="001435D8"/>
    <w:rsid w:val="00144717"/>
    <w:rsid w:val="001459B0"/>
    <w:rsid w:val="001476BD"/>
    <w:rsid w:val="001504F2"/>
    <w:rsid w:val="0015204F"/>
    <w:rsid w:val="001524D0"/>
    <w:rsid w:val="00153A0B"/>
    <w:rsid w:val="00154B7C"/>
    <w:rsid w:val="00155613"/>
    <w:rsid w:val="001575C7"/>
    <w:rsid w:val="00157813"/>
    <w:rsid w:val="00160113"/>
    <w:rsid w:val="00160845"/>
    <w:rsid w:val="00160C1A"/>
    <w:rsid w:val="00162007"/>
    <w:rsid w:val="001621F1"/>
    <w:rsid w:val="0016437A"/>
    <w:rsid w:val="001644A0"/>
    <w:rsid w:val="00164E34"/>
    <w:rsid w:val="0016569F"/>
    <w:rsid w:val="001674FE"/>
    <w:rsid w:val="001677D0"/>
    <w:rsid w:val="001678FE"/>
    <w:rsid w:val="001707E7"/>
    <w:rsid w:val="0017135B"/>
    <w:rsid w:val="00172CB4"/>
    <w:rsid w:val="00172FE4"/>
    <w:rsid w:val="001733FB"/>
    <w:rsid w:val="00173B55"/>
    <w:rsid w:val="0017489B"/>
    <w:rsid w:val="00175D69"/>
    <w:rsid w:val="001779A9"/>
    <w:rsid w:val="00177D1A"/>
    <w:rsid w:val="00181CAA"/>
    <w:rsid w:val="00182604"/>
    <w:rsid w:val="00182C22"/>
    <w:rsid w:val="00182D7A"/>
    <w:rsid w:val="00183BAE"/>
    <w:rsid w:val="00184F40"/>
    <w:rsid w:val="001857D9"/>
    <w:rsid w:val="00186178"/>
    <w:rsid w:val="0018623B"/>
    <w:rsid w:val="00186D6B"/>
    <w:rsid w:val="00187229"/>
    <w:rsid w:val="001877F7"/>
    <w:rsid w:val="00190521"/>
    <w:rsid w:val="00190D2E"/>
    <w:rsid w:val="00191F97"/>
    <w:rsid w:val="001924E0"/>
    <w:rsid w:val="00192C29"/>
    <w:rsid w:val="00193981"/>
    <w:rsid w:val="00193CA6"/>
    <w:rsid w:val="00193D77"/>
    <w:rsid w:val="00195972"/>
    <w:rsid w:val="001959DD"/>
    <w:rsid w:val="00195A2D"/>
    <w:rsid w:val="00195AE1"/>
    <w:rsid w:val="00196F90"/>
    <w:rsid w:val="001A0725"/>
    <w:rsid w:val="001A0D78"/>
    <w:rsid w:val="001A2793"/>
    <w:rsid w:val="001A28B6"/>
    <w:rsid w:val="001A3BEB"/>
    <w:rsid w:val="001A5C0B"/>
    <w:rsid w:val="001A5E64"/>
    <w:rsid w:val="001A69CE"/>
    <w:rsid w:val="001A6B45"/>
    <w:rsid w:val="001A7D46"/>
    <w:rsid w:val="001B05A0"/>
    <w:rsid w:val="001B0F6E"/>
    <w:rsid w:val="001B3038"/>
    <w:rsid w:val="001B4036"/>
    <w:rsid w:val="001B45AF"/>
    <w:rsid w:val="001B46E7"/>
    <w:rsid w:val="001B4EF2"/>
    <w:rsid w:val="001B513C"/>
    <w:rsid w:val="001B6B8B"/>
    <w:rsid w:val="001B7AF2"/>
    <w:rsid w:val="001B7CFA"/>
    <w:rsid w:val="001C0E2C"/>
    <w:rsid w:val="001C3020"/>
    <w:rsid w:val="001C38DF"/>
    <w:rsid w:val="001C414A"/>
    <w:rsid w:val="001C472B"/>
    <w:rsid w:val="001C5EC8"/>
    <w:rsid w:val="001C67BA"/>
    <w:rsid w:val="001C7006"/>
    <w:rsid w:val="001D1A07"/>
    <w:rsid w:val="001D2503"/>
    <w:rsid w:val="001D3975"/>
    <w:rsid w:val="001D4794"/>
    <w:rsid w:val="001D49ED"/>
    <w:rsid w:val="001D4D48"/>
    <w:rsid w:val="001D6544"/>
    <w:rsid w:val="001D751A"/>
    <w:rsid w:val="001D7E50"/>
    <w:rsid w:val="001E116B"/>
    <w:rsid w:val="001E1D81"/>
    <w:rsid w:val="001E4C93"/>
    <w:rsid w:val="001F13F1"/>
    <w:rsid w:val="001F2568"/>
    <w:rsid w:val="001F2876"/>
    <w:rsid w:val="001F475A"/>
    <w:rsid w:val="001F4FEF"/>
    <w:rsid w:val="001F5572"/>
    <w:rsid w:val="001F568E"/>
    <w:rsid w:val="001F6F81"/>
    <w:rsid w:val="001F72D2"/>
    <w:rsid w:val="0020003D"/>
    <w:rsid w:val="002000D3"/>
    <w:rsid w:val="00200228"/>
    <w:rsid w:val="00200428"/>
    <w:rsid w:val="00201503"/>
    <w:rsid w:val="002018F8"/>
    <w:rsid w:val="00202318"/>
    <w:rsid w:val="0020262A"/>
    <w:rsid w:val="002029A8"/>
    <w:rsid w:val="00203504"/>
    <w:rsid w:val="00203CB2"/>
    <w:rsid w:val="002045CD"/>
    <w:rsid w:val="0020543F"/>
    <w:rsid w:val="00205D1C"/>
    <w:rsid w:val="00206A3D"/>
    <w:rsid w:val="00206CF5"/>
    <w:rsid w:val="00206DF9"/>
    <w:rsid w:val="00206FBC"/>
    <w:rsid w:val="002073DE"/>
    <w:rsid w:val="002075E2"/>
    <w:rsid w:val="00210EEF"/>
    <w:rsid w:val="00212746"/>
    <w:rsid w:val="0021353D"/>
    <w:rsid w:val="00213ECB"/>
    <w:rsid w:val="00215242"/>
    <w:rsid w:val="002159F9"/>
    <w:rsid w:val="00216D17"/>
    <w:rsid w:val="00220149"/>
    <w:rsid w:val="00221294"/>
    <w:rsid w:val="002215C3"/>
    <w:rsid w:val="0022282F"/>
    <w:rsid w:val="002231ED"/>
    <w:rsid w:val="002232B9"/>
    <w:rsid w:val="00223B86"/>
    <w:rsid w:val="00223F5C"/>
    <w:rsid w:val="002241F2"/>
    <w:rsid w:val="0022426A"/>
    <w:rsid w:val="00225F24"/>
    <w:rsid w:val="002262B8"/>
    <w:rsid w:val="0022659A"/>
    <w:rsid w:val="00226E8C"/>
    <w:rsid w:val="00226F71"/>
    <w:rsid w:val="002277A9"/>
    <w:rsid w:val="0022780C"/>
    <w:rsid w:val="00230CAA"/>
    <w:rsid w:val="00231A93"/>
    <w:rsid w:val="00233038"/>
    <w:rsid w:val="00236203"/>
    <w:rsid w:val="002373F0"/>
    <w:rsid w:val="00237501"/>
    <w:rsid w:val="00237CF4"/>
    <w:rsid w:val="00240511"/>
    <w:rsid w:val="0024176F"/>
    <w:rsid w:val="002421C7"/>
    <w:rsid w:val="002447C2"/>
    <w:rsid w:val="00244A95"/>
    <w:rsid w:val="00245CC0"/>
    <w:rsid w:val="002464F5"/>
    <w:rsid w:val="0024655F"/>
    <w:rsid w:val="00250EE6"/>
    <w:rsid w:val="00252C08"/>
    <w:rsid w:val="002533A6"/>
    <w:rsid w:val="00253D93"/>
    <w:rsid w:val="00254708"/>
    <w:rsid w:val="00254D5D"/>
    <w:rsid w:val="0025500C"/>
    <w:rsid w:val="002556BD"/>
    <w:rsid w:val="00255F3E"/>
    <w:rsid w:val="00257526"/>
    <w:rsid w:val="00257E6D"/>
    <w:rsid w:val="002602BF"/>
    <w:rsid w:val="00260CDA"/>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84F"/>
    <w:rsid w:val="00286BD0"/>
    <w:rsid w:val="00286CED"/>
    <w:rsid w:val="00286FBB"/>
    <w:rsid w:val="002871C0"/>
    <w:rsid w:val="00287BC0"/>
    <w:rsid w:val="002905BA"/>
    <w:rsid w:val="00290ECA"/>
    <w:rsid w:val="002928FA"/>
    <w:rsid w:val="00293CEF"/>
    <w:rsid w:val="00293D2E"/>
    <w:rsid w:val="00293DC6"/>
    <w:rsid w:val="00295073"/>
    <w:rsid w:val="00295CC4"/>
    <w:rsid w:val="00297AB1"/>
    <w:rsid w:val="00297D1E"/>
    <w:rsid w:val="00297E75"/>
    <w:rsid w:val="002A1B77"/>
    <w:rsid w:val="002A30F6"/>
    <w:rsid w:val="002A395D"/>
    <w:rsid w:val="002A45B4"/>
    <w:rsid w:val="002A64CB"/>
    <w:rsid w:val="002A6F2A"/>
    <w:rsid w:val="002A704F"/>
    <w:rsid w:val="002B0AC0"/>
    <w:rsid w:val="002B0C44"/>
    <w:rsid w:val="002B10CF"/>
    <w:rsid w:val="002B21B5"/>
    <w:rsid w:val="002B2DAD"/>
    <w:rsid w:val="002B40C3"/>
    <w:rsid w:val="002B5056"/>
    <w:rsid w:val="002B5F73"/>
    <w:rsid w:val="002B658B"/>
    <w:rsid w:val="002B6852"/>
    <w:rsid w:val="002B687A"/>
    <w:rsid w:val="002B76BB"/>
    <w:rsid w:val="002C024C"/>
    <w:rsid w:val="002C11CE"/>
    <w:rsid w:val="002C13D4"/>
    <w:rsid w:val="002C232F"/>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559B"/>
    <w:rsid w:val="002E7901"/>
    <w:rsid w:val="002F2059"/>
    <w:rsid w:val="002F22BB"/>
    <w:rsid w:val="002F2DDD"/>
    <w:rsid w:val="002F473F"/>
    <w:rsid w:val="002F6ACE"/>
    <w:rsid w:val="002F6CE9"/>
    <w:rsid w:val="002F7664"/>
    <w:rsid w:val="002F77E7"/>
    <w:rsid w:val="002F7A6F"/>
    <w:rsid w:val="00303DF7"/>
    <w:rsid w:val="00305F26"/>
    <w:rsid w:val="00310650"/>
    <w:rsid w:val="00310BC0"/>
    <w:rsid w:val="0031203B"/>
    <w:rsid w:val="0031398E"/>
    <w:rsid w:val="00314309"/>
    <w:rsid w:val="00315416"/>
    <w:rsid w:val="0031563C"/>
    <w:rsid w:val="00316CFE"/>
    <w:rsid w:val="0031706F"/>
    <w:rsid w:val="003172A0"/>
    <w:rsid w:val="003178E4"/>
    <w:rsid w:val="00317E48"/>
    <w:rsid w:val="0032132A"/>
    <w:rsid w:val="00321533"/>
    <w:rsid w:val="00323DA6"/>
    <w:rsid w:val="00324F24"/>
    <w:rsid w:val="003253BB"/>
    <w:rsid w:val="00325EE9"/>
    <w:rsid w:val="00326D5A"/>
    <w:rsid w:val="00327EAF"/>
    <w:rsid w:val="003305D1"/>
    <w:rsid w:val="00331B4E"/>
    <w:rsid w:val="00332957"/>
    <w:rsid w:val="003333CA"/>
    <w:rsid w:val="0033351F"/>
    <w:rsid w:val="00333DB6"/>
    <w:rsid w:val="0033607B"/>
    <w:rsid w:val="003367CE"/>
    <w:rsid w:val="00337A8A"/>
    <w:rsid w:val="00337B1A"/>
    <w:rsid w:val="003404EC"/>
    <w:rsid w:val="00340D86"/>
    <w:rsid w:val="00341966"/>
    <w:rsid w:val="00342885"/>
    <w:rsid w:val="00344B07"/>
    <w:rsid w:val="00344BFA"/>
    <w:rsid w:val="00345145"/>
    <w:rsid w:val="00346B5D"/>
    <w:rsid w:val="00346C1A"/>
    <w:rsid w:val="003471CA"/>
    <w:rsid w:val="00351D38"/>
    <w:rsid w:val="003523CD"/>
    <w:rsid w:val="00352844"/>
    <w:rsid w:val="003536C1"/>
    <w:rsid w:val="00353AE0"/>
    <w:rsid w:val="00353C62"/>
    <w:rsid w:val="00354BEF"/>
    <w:rsid w:val="00354E22"/>
    <w:rsid w:val="00356228"/>
    <w:rsid w:val="00360CA3"/>
    <w:rsid w:val="00361022"/>
    <w:rsid w:val="003614FD"/>
    <w:rsid w:val="00361DDE"/>
    <w:rsid w:val="00362282"/>
    <w:rsid w:val="003626B9"/>
    <w:rsid w:val="00362880"/>
    <w:rsid w:val="00362ACC"/>
    <w:rsid w:val="00362CDE"/>
    <w:rsid w:val="00363A40"/>
    <w:rsid w:val="00364036"/>
    <w:rsid w:val="003674BC"/>
    <w:rsid w:val="003674D5"/>
    <w:rsid w:val="003675E3"/>
    <w:rsid w:val="00367E94"/>
    <w:rsid w:val="0037015A"/>
    <w:rsid w:val="00370411"/>
    <w:rsid w:val="003729CF"/>
    <w:rsid w:val="00373F84"/>
    <w:rsid w:val="003742DC"/>
    <w:rsid w:val="00375FA1"/>
    <w:rsid w:val="003804A7"/>
    <w:rsid w:val="00380F05"/>
    <w:rsid w:val="00381952"/>
    <w:rsid w:val="0038429A"/>
    <w:rsid w:val="003849A8"/>
    <w:rsid w:val="003851FC"/>
    <w:rsid w:val="0038607B"/>
    <w:rsid w:val="003861EE"/>
    <w:rsid w:val="00386267"/>
    <w:rsid w:val="00386BBD"/>
    <w:rsid w:val="003877EF"/>
    <w:rsid w:val="00390603"/>
    <w:rsid w:val="003929F0"/>
    <w:rsid w:val="00393B17"/>
    <w:rsid w:val="00394984"/>
    <w:rsid w:val="0039499B"/>
    <w:rsid w:val="003955C1"/>
    <w:rsid w:val="003959BD"/>
    <w:rsid w:val="00395B6B"/>
    <w:rsid w:val="00395EEC"/>
    <w:rsid w:val="00396D7C"/>
    <w:rsid w:val="003972C7"/>
    <w:rsid w:val="00397E6C"/>
    <w:rsid w:val="003A08FD"/>
    <w:rsid w:val="003A32C3"/>
    <w:rsid w:val="003A34FC"/>
    <w:rsid w:val="003A3CCA"/>
    <w:rsid w:val="003A3D5B"/>
    <w:rsid w:val="003A4D36"/>
    <w:rsid w:val="003A66CD"/>
    <w:rsid w:val="003A73B8"/>
    <w:rsid w:val="003A7D69"/>
    <w:rsid w:val="003A7DBE"/>
    <w:rsid w:val="003B200A"/>
    <w:rsid w:val="003B21FF"/>
    <w:rsid w:val="003B22FB"/>
    <w:rsid w:val="003B29E9"/>
    <w:rsid w:val="003B3209"/>
    <w:rsid w:val="003B443B"/>
    <w:rsid w:val="003B55AE"/>
    <w:rsid w:val="003B5D6B"/>
    <w:rsid w:val="003B62D2"/>
    <w:rsid w:val="003B63E7"/>
    <w:rsid w:val="003B77D8"/>
    <w:rsid w:val="003C1308"/>
    <w:rsid w:val="003C1727"/>
    <w:rsid w:val="003C18D3"/>
    <w:rsid w:val="003C19BF"/>
    <w:rsid w:val="003C27A6"/>
    <w:rsid w:val="003C404E"/>
    <w:rsid w:val="003C4E12"/>
    <w:rsid w:val="003C5274"/>
    <w:rsid w:val="003C5408"/>
    <w:rsid w:val="003C62F7"/>
    <w:rsid w:val="003C6420"/>
    <w:rsid w:val="003C6CC8"/>
    <w:rsid w:val="003C7300"/>
    <w:rsid w:val="003C7771"/>
    <w:rsid w:val="003D0010"/>
    <w:rsid w:val="003D0251"/>
    <w:rsid w:val="003D0B63"/>
    <w:rsid w:val="003D2E39"/>
    <w:rsid w:val="003D2F04"/>
    <w:rsid w:val="003D3A21"/>
    <w:rsid w:val="003D3A55"/>
    <w:rsid w:val="003D3B39"/>
    <w:rsid w:val="003D48DD"/>
    <w:rsid w:val="003D5294"/>
    <w:rsid w:val="003D5677"/>
    <w:rsid w:val="003D588C"/>
    <w:rsid w:val="003D5A1A"/>
    <w:rsid w:val="003D5A71"/>
    <w:rsid w:val="003E115F"/>
    <w:rsid w:val="003E1F67"/>
    <w:rsid w:val="003E1F84"/>
    <w:rsid w:val="003E34F2"/>
    <w:rsid w:val="003E3EE8"/>
    <w:rsid w:val="003E3FFD"/>
    <w:rsid w:val="003E4540"/>
    <w:rsid w:val="003E6209"/>
    <w:rsid w:val="003E75FD"/>
    <w:rsid w:val="003F31A0"/>
    <w:rsid w:val="003F55A4"/>
    <w:rsid w:val="003F7198"/>
    <w:rsid w:val="003F7D2B"/>
    <w:rsid w:val="0040019D"/>
    <w:rsid w:val="00401E3F"/>
    <w:rsid w:val="004024B6"/>
    <w:rsid w:val="004031F6"/>
    <w:rsid w:val="00405B6E"/>
    <w:rsid w:val="0040646E"/>
    <w:rsid w:val="004068E4"/>
    <w:rsid w:val="00406C72"/>
    <w:rsid w:val="00407854"/>
    <w:rsid w:val="00410339"/>
    <w:rsid w:val="00410369"/>
    <w:rsid w:val="004106DE"/>
    <w:rsid w:val="00411ABE"/>
    <w:rsid w:val="00412164"/>
    <w:rsid w:val="00412659"/>
    <w:rsid w:val="00412780"/>
    <w:rsid w:val="00413CE1"/>
    <w:rsid w:val="00415751"/>
    <w:rsid w:val="004157A0"/>
    <w:rsid w:val="0041728C"/>
    <w:rsid w:val="00417838"/>
    <w:rsid w:val="00417CC3"/>
    <w:rsid w:val="00420378"/>
    <w:rsid w:val="004205CF"/>
    <w:rsid w:val="004208FD"/>
    <w:rsid w:val="00420D5D"/>
    <w:rsid w:val="004210F1"/>
    <w:rsid w:val="004215FA"/>
    <w:rsid w:val="004233CC"/>
    <w:rsid w:val="004247A2"/>
    <w:rsid w:val="0042587A"/>
    <w:rsid w:val="00425944"/>
    <w:rsid w:val="00426D1F"/>
    <w:rsid w:val="00427534"/>
    <w:rsid w:val="004275FD"/>
    <w:rsid w:val="00427D45"/>
    <w:rsid w:val="004304E5"/>
    <w:rsid w:val="00430A0F"/>
    <w:rsid w:val="004316DE"/>
    <w:rsid w:val="0043239A"/>
    <w:rsid w:val="004351B0"/>
    <w:rsid w:val="00435AA3"/>
    <w:rsid w:val="00436013"/>
    <w:rsid w:val="0043701E"/>
    <w:rsid w:val="004400DA"/>
    <w:rsid w:val="00441D3D"/>
    <w:rsid w:val="004423A6"/>
    <w:rsid w:val="004423F0"/>
    <w:rsid w:val="00443CD9"/>
    <w:rsid w:val="004457BD"/>
    <w:rsid w:val="00447897"/>
    <w:rsid w:val="00450615"/>
    <w:rsid w:val="00450D64"/>
    <w:rsid w:val="004511F3"/>
    <w:rsid w:val="00451965"/>
    <w:rsid w:val="00452DF9"/>
    <w:rsid w:val="00453CFC"/>
    <w:rsid w:val="004546B9"/>
    <w:rsid w:val="00455083"/>
    <w:rsid w:val="0045512B"/>
    <w:rsid w:val="00455149"/>
    <w:rsid w:val="004551B7"/>
    <w:rsid w:val="00455770"/>
    <w:rsid w:val="0045738F"/>
    <w:rsid w:val="004600C9"/>
    <w:rsid w:val="004610ED"/>
    <w:rsid w:val="00461C2D"/>
    <w:rsid w:val="004631D1"/>
    <w:rsid w:val="004645E3"/>
    <w:rsid w:val="004649C6"/>
    <w:rsid w:val="004650F7"/>
    <w:rsid w:val="004669B8"/>
    <w:rsid w:val="00466AAF"/>
    <w:rsid w:val="00466ACE"/>
    <w:rsid w:val="00466EAD"/>
    <w:rsid w:val="00467CB6"/>
    <w:rsid w:val="00471D84"/>
    <w:rsid w:val="004724AF"/>
    <w:rsid w:val="00473311"/>
    <w:rsid w:val="004733BE"/>
    <w:rsid w:val="00473543"/>
    <w:rsid w:val="00474F39"/>
    <w:rsid w:val="00480742"/>
    <w:rsid w:val="004807DF"/>
    <w:rsid w:val="00481A30"/>
    <w:rsid w:val="00482043"/>
    <w:rsid w:val="00482D94"/>
    <w:rsid w:val="00483C63"/>
    <w:rsid w:val="00484AE9"/>
    <w:rsid w:val="004872D0"/>
    <w:rsid w:val="00487848"/>
    <w:rsid w:val="004910DB"/>
    <w:rsid w:val="0049290B"/>
    <w:rsid w:val="0049387C"/>
    <w:rsid w:val="00494D85"/>
    <w:rsid w:val="0049562C"/>
    <w:rsid w:val="0049611C"/>
    <w:rsid w:val="004971BA"/>
    <w:rsid w:val="004A188B"/>
    <w:rsid w:val="004A2C5F"/>
    <w:rsid w:val="004A2EA4"/>
    <w:rsid w:val="004A4197"/>
    <w:rsid w:val="004A592F"/>
    <w:rsid w:val="004A6BC0"/>
    <w:rsid w:val="004A757C"/>
    <w:rsid w:val="004A7942"/>
    <w:rsid w:val="004B0BFF"/>
    <w:rsid w:val="004B0DB4"/>
    <w:rsid w:val="004B15D7"/>
    <w:rsid w:val="004B1935"/>
    <w:rsid w:val="004B1E98"/>
    <w:rsid w:val="004B2152"/>
    <w:rsid w:val="004B26E7"/>
    <w:rsid w:val="004B2DA0"/>
    <w:rsid w:val="004B374E"/>
    <w:rsid w:val="004B3801"/>
    <w:rsid w:val="004B3AEA"/>
    <w:rsid w:val="004B43A7"/>
    <w:rsid w:val="004B48B6"/>
    <w:rsid w:val="004B4EB2"/>
    <w:rsid w:val="004B5C9A"/>
    <w:rsid w:val="004B5D7F"/>
    <w:rsid w:val="004C016E"/>
    <w:rsid w:val="004C0505"/>
    <w:rsid w:val="004C076C"/>
    <w:rsid w:val="004C3157"/>
    <w:rsid w:val="004C4F64"/>
    <w:rsid w:val="004C563D"/>
    <w:rsid w:val="004C5D42"/>
    <w:rsid w:val="004C5DF3"/>
    <w:rsid w:val="004C7AEE"/>
    <w:rsid w:val="004D0192"/>
    <w:rsid w:val="004D019A"/>
    <w:rsid w:val="004D2AAB"/>
    <w:rsid w:val="004D35CC"/>
    <w:rsid w:val="004D4413"/>
    <w:rsid w:val="004D4428"/>
    <w:rsid w:val="004D5321"/>
    <w:rsid w:val="004E026F"/>
    <w:rsid w:val="004E2349"/>
    <w:rsid w:val="004E2EA1"/>
    <w:rsid w:val="004E379F"/>
    <w:rsid w:val="004E3E6E"/>
    <w:rsid w:val="004E4A81"/>
    <w:rsid w:val="004E5474"/>
    <w:rsid w:val="004E66B2"/>
    <w:rsid w:val="004E7142"/>
    <w:rsid w:val="004F03C4"/>
    <w:rsid w:val="004F0637"/>
    <w:rsid w:val="004F0DA5"/>
    <w:rsid w:val="004F148A"/>
    <w:rsid w:val="004F2407"/>
    <w:rsid w:val="004F278F"/>
    <w:rsid w:val="004F51C4"/>
    <w:rsid w:val="004F6AC6"/>
    <w:rsid w:val="00500254"/>
    <w:rsid w:val="00500906"/>
    <w:rsid w:val="00500CED"/>
    <w:rsid w:val="00502068"/>
    <w:rsid w:val="005033E9"/>
    <w:rsid w:val="005039A6"/>
    <w:rsid w:val="005042B1"/>
    <w:rsid w:val="00504982"/>
    <w:rsid w:val="00504B8D"/>
    <w:rsid w:val="00506DF2"/>
    <w:rsid w:val="005116BD"/>
    <w:rsid w:val="0051239B"/>
    <w:rsid w:val="00512E3E"/>
    <w:rsid w:val="00512F53"/>
    <w:rsid w:val="005138DC"/>
    <w:rsid w:val="00514207"/>
    <w:rsid w:val="005152BB"/>
    <w:rsid w:val="005160C3"/>
    <w:rsid w:val="00517A76"/>
    <w:rsid w:val="005200CA"/>
    <w:rsid w:val="005204EF"/>
    <w:rsid w:val="005230C4"/>
    <w:rsid w:val="00523F81"/>
    <w:rsid w:val="0052465A"/>
    <w:rsid w:val="005257E8"/>
    <w:rsid w:val="00525A1B"/>
    <w:rsid w:val="00525F1A"/>
    <w:rsid w:val="005267C9"/>
    <w:rsid w:val="00527146"/>
    <w:rsid w:val="00531AFF"/>
    <w:rsid w:val="00531B28"/>
    <w:rsid w:val="00532E66"/>
    <w:rsid w:val="005334F7"/>
    <w:rsid w:val="00534569"/>
    <w:rsid w:val="005345FF"/>
    <w:rsid w:val="00537B1A"/>
    <w:rsid w:val="00541E60"/>
    <w:rsid w:val="005427EE"/>
    <w:rsid w:val="00543023"/>
    <w:rsid w:val="00543853"/>
    <w:rsid w:val="00543F6F"/>
    <w:rsid w:val="00544A65"/>
    <w:rsid w:val="005454A4"/>
    <w:rsid w:val="00545709"/>
    <w:rsid w:val="00545C61"/>
    <w:rsid w:val="00545F12"/>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02C9"/>
    <w:rsid w:val="00573957"/>
    <w:rsid w:val="0057642B"/>
    <w:rsid w:val="00582499"/>
    <w:rsid w:val="005827AA"/>
    <w:rsid w:val="005829E2"/>
    <w:rsid w:val="00582D18"/>
    <w:rsid w:val="005832E4"/>
    <w:rsid w:val="005838C0"/>
    <w:rsid w:val="005843E2"/>
    <w:rsid w:val="00585976"/>
    <w:rsid w:val="005861F8"/>
    <w:rsid w:val="005863FF"/>
    <w:rsid w:val="0058734E"/>
    <w:rsid w:val="00590EC7"/>
    <w:rsid w:val="00591299"/>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428"/>
    <w:rsid w:val="005A5B9C"/>
    <w:rsid w:val="005A7685"/>
    <w:rsid w:val="005B0FF8"/>
    <w:rsid w:val="005B1BEE"/>
    <w:rsid w:val="005B2DAC"/>
    <w:rsid w:val="005B333E"/>
    <w:rsid w:val="005B4A4C"/>
    <w:rsid w:val="005B667A"/>
    <w:rsid w:val="005B7CBA"/>
    <w:rsid w:val="005C0236"/>
    <w:rsid w:val="005C0389"/>
    <w:rsid w:val="005C129D"/>
    <w:rsid w:val="005C1754"/>
    <w:rsid w:val="005C4601"/>
    <w:rsid w:val="005C4B46"/>
    <w:rsid w:val="005C5FEE"/>
    <w:rsid w:val="005D0480"/>
    <w:rsid w:val="005D0938"/>
    <w:rsid w:val="005D13CF"/>
    <w:rsid w:val="005D1A86"/>
    <w:rsid w:val="005D24D1"/>
    <w:rsid w:val="005D4555"/>
    <w:rsid w:val="005D50A2"/>
    <w:rsid w:val="005D66B7"/>
    <w:rsid w:val="005D6AD3"/>
    <w:rsid w:val="005D7D02"/>
    <w:rsid w:val="005E0612"/>
    <w:rsid w:val="005E2B4A"/>
    <w:rsid w:val="005E39FC"/>
    <w:rsid w:val="005E40E7"/>
    <w:rsid w:val="005E4EC1"/>
    <w:rsid w:val="005E5477"/>
    <w:rsid w:val="005E7153"/>
    <w:rsid w:val="005E759A"/>
    <w:rsid w:val="005E7822"/>
    <w:rsid w:val="005F0110"/>
    <w:rsid w:val="005F0A48"/>
    <w:rsid w:val="005F0B05"/>
    <w:rsid w:val="005F0E04"/>
    <w:rsid w:val="005F1AB7"/>
    <w:rsid w:val="005F26BD"/>
    <w:rsid w:val="005F3883"/>
    <w:rsid w:val="005F5235"/>
    <w:rsid w:val="005F533B"/>
    <w:rsid w:val="005F5A16"/>
    <w:rsid w:val="005F5A4C"/>
    <w:rsid w:val="005F6135"/>
    <w:rsid w:val="005F7252"/>
    <w:rsid w:val="005F7ED0"/>
    <w:rsid w:val="006005C2"/>
    <w:rsid w:val="0060440A"/>
    <w:rsid w:val="0060457E"/>
    <w:rsid w:val="006048B5"/>
    <w:rsid w:val="00605820"/>
    <w:rsid w:val="00605F26"/>
    <w:rsid w:val="0060652D"/>
    <w:rsid w:val="00610D90"/>
    <w:rsid w:val="006121CA"/>
    <w:rsid w:val="00612347"/>
    <w:rsid w:val="006128F9"/>
    <w:rsid w:val="0061392D"/>
    <w:rsid w:val="00614550"/>
    <w:rsid w:val="006147C1"/>
    <w:rsid w:val="00614B38"/>
    <w:rsid w:val="00615E97"/>
    <w:rsid w:val="00617663"/>
    <w:rsid w:val="00617DFC"/>
    <w:rsid w:val="00620722"/>
    <w:rsid w:val="00621D06"/>
    <w:rsid w:val="00622515"/>
    <w:rsid w:val="00622A71"/>
    <w:rsid w:val="006230E1"/>
    <w:rsid w:val="00624691"/>
    <w:rsid w:val="006256B3"/>
    <w:rsid w:val="00625986"/>
    <w:rsid w:val="00625B7E"/>
    <w:rsid w:val="00627077"/>
    <w:rsid w:val="006300C3"/>
    <w:rsid w:val="00630A27"/>
    <w:rsid w:val="00630FCF"/>
    <w:rsid w:val="00631CAF"/>
    <w:rsid w:val="00632F1E"/>
    <w:rsid w:val="006352BE"/>
    <w:rsid w:val="006352E9"/>
    <w:rsid w:val="00635AD8"/>
    <w:rsid w:val="00635CB4"/>
    <w:rsid w:val="006365C3"/>
    <w:rsid w:val="0063781B"/>
    <w:rsid w:val="00637A14"/>
    <w:rsid w:val="00637A3B"/>
    <w:rsid w:val="0064241C"/>
    <w:rsid w:val="00643511"/>
    <w:rsid w:val="00643B7C"/>
    <w:rsid w:val="00644268"/>
    <w:rsid w:val="006449DE"/>
    <w:rsid w:val="00644CF7"/>
    <w:rsid w:val="00645F41"/>
    <w:rsid w:val="00646410"/>
    <w:rsid w:val="0064765B"/>
    <w:rsid w:val="00650377"/>
    <w:rsid w:val="00650643"/>
    <w:rsid w:val="00651114"/>
    <w:rsid w:val="00652EBF"/>
    <w:rsid w:val="006531BF"/>
    <w:rsid w:val="00654BAD"/>
    <w:rsid w:val="00655553"/>
    <w:rsid w:val="00660990"/>
    <w:rsid w:val="0066286C"/>
    <w:rsid w:val="00664EBA"/>
    <w:rsid w:val="00665DD6"/>
    <w:rsid w:val="006678EF"/>
    <w:rsid w:val="00670831"/>
    <w:rsid w:val="00670CBC"/>
    <w:rsid w:val="00670D3F"/>
    <w:rsid w:val="00670EF7"/>
    <w:rsid w:val="006715BA"/>
    <w:rsid w:val="0067182E"/>
    <w:rsid w:val="0067280A"/>
    <w:rsid w:val="00672CA5"/>
    <w:rsid w:val="00672ED9"/>
    <w:rsid w:val="006738D5"/>
    <w:rsid w:val="00673D57"/>
    <w:rsid w:val="00674B42"/>
    <w:rsid w:val="00675D07"/>
    <w:rsid w:val="00676600"/>
    <w:rsid w:val="0067721F"/>
    <w:rsid w:val="0067745E"/>
    <w:rsid w:val="006776D9"/>
    <w:rsid w:val="00680901"/>
    <w:rsid w:val="00681E14"/>
    <w:rsid w:val="00682FF6"/>
    <w:rsid w:val="006830DB"/>
    <w:rsid w:val="0068374C"/>
    <w:rsid w:val="00683B41"/>
    <w:rsid w:val="00684DF1"/>
    <w:rsid w:val="006861A6"/>
    <w:rsid w:val="00686D64"/>
    <w:rsid w:val="0068741C"/>
    <w:rsid w:val="00690221"/>
    <w:rsid w:val="006903CE"/>
    <w:rsid w:val="00690B04"/>
    <w:rsid w:val="0069287A"/>
    <w:rsid w:val="00694DAE"/>
    <w:rsid w:val="00695812"/>
    <w:rsid w:val="006968FB"/>
    <w:rsid w:val="006971CE"/>
    <w:rsid w:val="0069760F"/>
    <w:rsid w:val="00697FB0"/>
    <w:rsid w:val="006A0B0F"/>
    <w:rsid w:val="006A0BAF"/>
    <w:rsid w:val="006A1453"/>
    <w:rsid w:val="006A2C3F"/>
    <w:rsid w:val="006A38B5"/>
    <w:rsid w:val="006A4052"/>
    <w:rsid w:val="006A4D06"/>
    <w:rsid w:val="006A5486"/>
    <w:rsid w:val="006A58AF"/>
    <w:rsid w:val="006A7816"/>
    <w:rsid w:val="006B0081"/>
    <w:rsid w:val="006B1189"/>
    <w:rsid w:val="006B2AB0"/>
    <w:rsid w:val="006B2DB8"/>
    <w:rsid w:val="006B3532"/>
    <w:rsid w:val="006B7FF1"/>
    <w:rsid w:val="006C11E6"/>
    <w:rsid w:val="006C1535"/>
    <w:rsid w:val="006C15E0"/>
    <w:rsid w:val="006C17BC"/>
    <w:rsid w:val="006C2B8F"/>
    <w:rsid w:val="006C3565"/>
    <w:rsid w:val="006C4438"/>
    <w:rsid w:val="006C4F7C"/>
    <w:rsid w:val="006C5FC0"/>
    <w:rsid w:val="006C621A"/>
    <w:rsid w:val="006C75A5"/>
    <w:rsid w:val="006D0661"/>
    <w:rsid w:val="006D0E1A"/>
    <w:rsid w:val="006D1965"/>
    <w:rsid w:val="006D1A2A"/>
    <w:rsid w:val="006D2EAD"/>
    <w:rsid w:val="006D3429"/>
    <w:rsid w:val="006D3C83"/>
    <w:rsid w:val="006D4FDE"/>
    <w:rsid w:val="006D504D"/>
    <w:rsid w:val="006D5B12"/>
    <w:rsid w:val="006E0AFF"/>
    <w:rsid w:val="006E1A82"/>
    <w:rsid w:val="006E1ED2"/>
    <w:rsid w:val="006E2B77"/>
    <w:rsid w:val="006E642A"/>
    <w:rsid w:val="006E6C4D"/>
    <w:rsid w:val="006E71E5"/>
    <w:rsid w:val="006E748A"/>
    <w:rsid w:val="006E7C7E"/>
    <w:rsid w:val="006E7DC0"/>
    <w:rsid w:val="006F0804"/>
    <w:rsid w:val="006F0AB1"/>
    <w:rsid w:val="006F18D4"/>
    <w:rsid w:val="006F256E"/>
    <w:rsid w:val="006F3D74"/>
    <w:rsid w:val="006F44B3"/>
    <w:rsid w:val="006F4E95"/>
    <w:rsid w:val="006F4FEC"/>
    <w:rsid w:val="006F5E3B"/>
    <w:rsid w:val="006F6416"/>
    <w:rsid w:val="007009B5"/>
    <w:rsid w:val="00700C4A"/>
    <w:rsid w:val="00703006"/>
    <w:rsid w:val="007060BD"/>
    <w:rsid w:val="0070622E"/>
    <w:rsid w:val="007068D0"/>
    <w:rsid w:val="00706AAC"/>
    <w:rsid w:val="00706F9F"/>
    <w:rsid w:val="00707EA8"/>
    <w:rsid w:val="00710445"/>
    <w:rsid w:val="0071081D"/>
    <w:rsid w:val="007109A5"/>
    <w:rsid w:val="00712C43"/>
    <w:rsid w:val="00717B0C"/>
    <w:rsid w:val="00721072"/>
    <w:rsid w:val="00721827"/>
    <w:rsid w:val="007218EF"/>
    <w:rsid w:val="00726134"/>
    <w:rsid w:val="00726F41"/>
    <w:rsid w:val="00730822"/>
    <w:rsid w:val="007316BE"/>
    <w:rsid w:val="00732BFB"/>
    <w:rsid w:val="00733032"/>
    <w:rsid w:val="0073353A"/>
    <w:rsid w:val="007344C8"/>
    <w:rsid w:val="00734CDF"/>
    <w:rsid w:val="00735412"/>
    <w:rsid w:val="00735C4C"/>
    <w:rsid w:val="00735CED"/>
    <w:rsid w:val="00736CF6"/>
    <w:rsid w:val="007407AF"/>
    <w:rsid w:val="007413E7"/>
    <w:rsid w:val="0074253D"/>
    <w:rsid w:val="00742D86"/>
    <w:rsid w:val="007433F4"/>
    <w:rsid w:val="00743489"/>
    <w:rsid w:val="00743C9D"/>
    <w:rsid w:val="00744877"/>
    <w:rsid w:val="00744AC8"/>
    <w:rsid w:val="00744D30"/>
    <w:rsid w:val="00745960"/>
    <w:rsid w:val="00747B10"/>
    <w:rsid w:val="00747D77"/>
    <w:rsid w:val="007503D5"/>
    <w:rsid w:val="007514F4"/>
    <w:rsid w:val="0075202A"/>
    <w:rsid w:val="00752585"/>
    <w:rsid w:val="00752D2F"/>
    <w:rsid w:val="007546B3"/>
    <w:rsid w:val="0075504A"/>
    <w:rsid w:val="0076284D"/>
    <w:rsid w:val="00764276"/>
    <w:rsid w:val="0076427A"/>
    <w:rsid w:val="00764A9B"/>
    <w:rsid w:val="00765092"/>
    <w:rsid w:val="0076628C"/>
    <w:rsid w:val="007665C7"/>
    <w:rsid w:val="00771BEF"/>
    <w:rsid w:val="00771D4F"/>
    <w:rsid w:val="007739FF"/>
    <w:rsid w:val="0077414E"/>
    <w:rsid w:val="00774CB8"/>
    <w:rsid w:val="00776F77"/>
    <w:rsid w:val="00780024"/>
    <w:rsid w:val="00780E78"/>
    <w:rsid w:val="0078146C"/>
    <w:rsid w:val="00781B60"/>
    <w:rsid w:val="00781E90"/>
    <w:rsid w:val="007822B2"/>
    <w:rsid w:val="00783E60"/>
    <w:rsid w:val="007844B3"/>
    <w:rsid w:val="0078476F"/>
    <w:rsid w:val="00784AD8"/>
    <w:rsid w:val="0078552F"/>
    <w:rsid w:val="00786AAD"/>
    <w:rsid w:val="0078798D"/>
    <w:rsid w:val="00787B58"/>
    <w:rsid w:val="00790A36"/>
    <w:rsid w:val="00791A85"/>
    <w:rsid w:val="0079227C"/>
    <w:rsid w:val="0079265C"/>
    <w:rsid w:val="00792D45"/>
    <w:rsid w:val="00793F42"/>
    <w:rsid w:val="00793FF6"/>
    <w:rsid w:val="00795CAE"/>
    <w:rsid w:val="00795E3F"/>
    <w:rsid w:val="00796460"/>
    <w:rsid w:val="00796740"/>
    <w:rsid w:val="00796FE0"/>
    <w:rsid w:val="00797B41"/>
    <w:rsid w:val="007A093B"/>
    <w:rsid w:val="007A1B65"/>
    <w:rsid w:val="007A2EE2"/>
    <w:rsid w:val="007A317D"/>
    <w:rsid w:val="007A66F7"/>
    <w:rsid w:val="007A68F6"/>
    <w:rsid w:val="007A70F3"/>
    <w:rsid w:val="007A73CB"/>
    <w:rsid w:val="007A7822"/>
    <w:rsid w:val="007A7C23"/>
    <w:rsid w:val="007B03F9"/>
    <w:rsid w:val="007B05DB"/>
    <w:rsid w:val="007B1A26"/>
    <w:rsid w:val="007B1B56"/>
    <w:rsid w:val="007B21A3"/>
    <w:rsid w:val="007B2450"/>
    <w:rsid w:val="007B2828"/>
    <w:rsid w:val="007B31E7"/>
    <w:rsid w:val="007B4C2D"/>
    <w:rsid w:val="007B519B"/>
    <w:rsid w:val="007B5BBE"/>
    <w:rsid w:val="007B5D90"/>
    <w:rsid w:val="007B6D21"/>
    <w:rsid w:val="007B6F63"/>
    <w:rsid w:val="007C0C44"/>
    <w:rsid w:val="007C164D"/>
    <w:rsid w:val="007C1EB2"/>
    <w:rsid w:val="007C2530"/>
    <w:rsid w:val="007C2A42"/>
    <w:rsid w:val="007C32D9"/>
    <w:rsid w:val="007C4F2C"/>
    <w:rsid w:val="007C6286"/>
    <w:rsid w:val="007C7074"/>
    <w:rsid w:val="007D0280"/>
    <w:rsid w:val="007D33F6"/>
    <w:rsid w:val="007D37EF"/>
    <w:rsid w:val="007D4C70"/>
    <w:rsid w:val="007D4CAF"/>
    <w:rsid w:val="007D5E79"/>
    <w:rsid w:val="007D6236"/>
    <w:rsid w:val="007D70F3"/>
    <w:rsid w:val="007E0877"/>
    <w:rsid w:val="007E109A"/>
    <w:rsid w:val="007E2923"/>
    <w:rsid w:val="007E3D86"/>
    <w:rsid w:val="007E41FE"/>
    <w:rsid w:val="007E4E99"/>
    <w:rsid w:val="007E4F6B"/>
    <w:rsid w:val="007E7944"/>
    <w:rsid w:val="007F0658"/>
    <w:rsid w:val="007F1D50"/>
    <w:rsid w:val="007F298C"/>
    <w:rsid w:val="007F4EA0"/>
    <w:rsid w:val="007F5935"/>
    <w:rsid w:val="007F7225"/>
    <w:rsid w:val="007F7344"/>
    <w:rsid w:val="00800146"/>
    <w:rsid w:val="00800DEE"/>
    <w:rsid w:val="00801964"/>
    <w:rsid w:val="008034D5"/>
    <w:rsid w:val="00804E87"/>
    <w:rsid w:val="00805ED1"/>
    <w:rsid w:val="00806324"/>
    <w:rsid w:val="008074EF"/>
    <w:rsid w:val="00810171"/>
    <w:rsid w:val="008107FD"/>
    <w:rsid w:val="00811247"/>
    <w:rsid w:val="0081279E"/>
    <w:rsid w:val="00812AC6"/>
    <w:rsid w:val="008145DA"/>
    <w:rsid w:val="008148E9"/>
    <w:rsid w:val="008153A9"/>
    <w:rsid w:val="00816867"/>
    <w:rsid w:val="00817D11"/>
    <w:rsid w:val="00820740"/>
    <w:rsid w:val="00821B4B"/>
    <w:rsid w:val="00822496"/>
    <w:rsid w:val="00823001"/>
    <w:rsid w:val="00823C03"/>
    <w:rsid w:val="0082433B"/>
    <w:rsid w:val="00824861"/>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BD"/>
    <w:rsid w:val="00840FCC"/>
    <w:rsid w:val="008425EF"/>
    <w:rsid w:val="00843EEE"/>
    <w:rsid w:val="00845EA2"/>
    <w:rsid w:val="00846319"/>
    <w:rsid w:val="00846C72"/>
    <w:rsid w:val="008501DC"/>
    <w:rsid w:val="008517A3"/>
    <w:rsid w:val="008539B3"/>
    <w:rsid w:val="008545C2"/>
    <w:rsid w:val="0085462D"/>
    <w:rsid w:val="00854E15"/>
    <w:rsid w:val="0085501A"/>
    <w:rsid w:val="00855C9F"/>
    <w:rsid w:val="0085739A"/>
    <w:rsid w:val="00861C04"/>
    <w:rsid w:val="00862163"/>
    <w:rsid w:val="00862DE5"/>
    <w:rsid w:val="0086392A"/>
    <w:rsid w:val="0086488F"/>
    <w:rsid w:val="00865073"/>
    <w:rsid w:val="008653B6"/>
    <w:rsid w:val="0086542F"/>
    <w:rsid w:val="00867E32"/>
    <w:rsid w:val="008709B2"/>
    <w:rsid w:val="00871B96"/>
    <w:rsid w:val="0087213E"/>
    <w:rsid w:val="00872BF5"/>
    <w:rsid w:val="00873D7F"/>
    <w:rsid w:val="00873F7F"/>
    <w:rsid w:val="00874ACE"/>
    <w:rsid w:val="008750B6"/>
    <w:rsid w:val="00875291"/>
    <w:rsid w:val="00875A27"/>
    <w:rsid w:val="008776E8"/>
    <w:rsid w:val="00877C38"/>
    <w:rsid w:val="0088048B"/>
    <w:rsid w:val="008808AC"/>
    <w:rsid w:val="008810B1"/>
    <w:rsid w:val="00881629"/>
    <w:rsid w:val="00884672"/>
    <w:rsid w:val="0088492F"/>
    <w:rsid w:val="008861A9"/>
    <w:rsid w:val="00887CA6"/>
    <w:rsid w:val="00890999"/>
    <w:rsid w:val="008918B2"/>
    <w:rsid w:val="00895D94"/>
    <w:rsid w:val="008978BD"/>
    <w:rsid w:val="00897C6B"/>
    <w:rsid w:val="008A0FF7"/>
    <w:rsid w:val="008A1754"/>
    <w:rsid w:val="008A4D0B"/>
    <w:rsid w:val="008A5B66"/>
    <w:rsid w:val="008A7468"/>
    <w:rsid w:val="008A746E"/>
    <w:rsid w:val="008A74B4"/>
    <w:rsid w:val="008B0581"/>
    <w:rsid w:val="008B20EC"/>
    <w:rsid w:val="008B46E4"/>
    <w:rsid w:val="008B525D"/>
    <w:rsid w:val="008B55AA"/>
    <w:rsid w:val="008B5F61"/>
    <w:rsid w:val="008B608C"/>
    <w:rsid w:val="008B7062"/>
    <w:rsid w:val="008C0101"/>
    <w:rsid w:val="008C01C4"/>
    <w:rsid w:val="008C1D7F"/>
    <w:rsid w:val="008C22F1"/>
    <w:rsid w:val="008C354B"/>
    <w:rsid w:val="008C3A3A"/>
    <w:rsid w:val="008C606C"/>
    <w:rsid w:val="008C6673"/>
    <w:rsid w:val="008D04D1"/>
    <w:rsid w:val="008D0654"/>
    <w:rsid w:val="008D1097"/>
    <w:rsid w:val="008D122B"/>
    <w:rsid w:val="008D216A"/>
    <w:rsid w:val="008D3B21"/>
    <w:rsid w:val="008D4034"/>
    <w:rsid w:val="008D5F27"/>
    <w:rsid w:val="008D7F2F"/>
    <w:rsid w:val="008E3757"/>
    <w:rsid w:val="008E433D"/>
    <w:rsid w:val="008E6515"/>
    <w:rsid w:val="008E7578"/>
    <w:rsid w:val="008F066D"/>
    <w:rsid w:val="008F21B5"/>
    <w:rsid w:val="008F246A"/>
    <w:rsid w:val="008F247D"/>
    <w:rsid w:val="008F3B72"/>
    <w:rsid w:val="008F3DFA"/>
    <w:rsid w:val="008F3F63"/>
    <w:rsid w:val="008F4504"/>
    <w:rsid w:val="008F4648"/>
    <w:rsid w:val="008F46E1"/>
    <w:rsid w:val="008F59D1"/>
    <w:rsid w:val="008F68EB"/>
    <w:rsid w:val="008F6B6A"/>
    <w:rsid w:val="008F6D86"/>
    <w:rsid w:val="008F7164"/>
    <w:rsid w:val="008F7700"/>
    <w:rsid w:val="008F7759"/>
    <w:rsid w:val="008F7C1F"/>
    <w:rsid w:val="009001CB"/>
    <w:rsid w:val="009007C3"/>
    <w:rsid w:val="00901680"/>
    <w:rsid w:val="00905CFC"/>
    <w:rsid w:val="00906927"/>
    <w:rsid w:val="00907E7D"/>
    <w:rsid w:val="009100D3"/>
    <w:rsid w:val="00911782"/>
    <w:rsid w:val="00913382"/>
    <w:rsid w:val="00913434"/>
    <w:rsid w:val="00913B22"/>
    <w:rsid w:val="00913D12"/>
    <w:rsid w:val="00913EC4"/>
    <w:rsid w:val="00914E90"/>
    <w:rsid w:val="00915ED4"/>
    <w:rsid w:val="00916261"/>
    <w:rsid w:val="00917B9B"/>
    <w:rsid w:val="00920AE7"/>
    <w:rsid w:val="0092176F"/>
    <w:rsid w:val="0092300D"/>
    <w:rsid w:val="00923342"/>
    <w:rsid w:val="00926C90"/>
    <w:rsid w:val="0092715E"/>
    <w:rsid w:val="00927E65"/>
    <w:rsid w:val="0093022A"/>
    <w:rsid w:val="00930880"/>
    <w:rsid w:val="009327C7"/>
    <w:rsid w:val="009329AF"/>
    <w:rsid w:val="00933362"/>
    <w:rsid w:val="00934885"/>
    <w:rsid w:val="00935A5C"/>
    <w:rsid w:val="00935EB3"/>
    <w:rsid w:val="0093610C"/>
    <w:rsid w:val="00940381"/>
    <w:rsid w:val="00940EAE"/>
    <w:rsid w:val="00942352"/>
    <w:rsid w:val="009429AD"/>
    <w:rsid w:val="00943239"/>
    <w:rsid w:val="009433FE"/>
    <w:rsid w:val="00943921"/>
    <w:rsid w:val="00944093"/>
    <w:rsid w:val="00944934"/>
    <w:rsid w:val="00944E0F"/>
    <w:rsid w:val="00945473"/>
    <w:rsid w:val="009455DF"/>
    <w:rsid w:val="00945DB8"/>
    <w:rsid w:val="0094785B"/>
    <w:rsid w:val="00950F5E"/>
    <w:rsid w:val="009513DB"/>
    <w:rsid w:val="009525E8"/>
    <w:rsid w:val="0095606C"/>
    <w:rsid w:val="009561A0"/>
    <w:rsid w:val="00956B54"/>
    <w:rsid w:val="00956ED6"/>
    <w:rsid w:val="00957574"/>
    <w:rsid w:val="00957FE3"/>
    <w:rsid w:val="00960D6F"/>
    <w:rsid w:val="0096344A"/>
    <w:rsid w:val="009655D9"/>
    <w:rsid w:val="009656F7"/>
    <w:rsid w:val="00965F0F"/>
    <w:rsid w:val="00966672"/>
    <w:rsid w:val="00967040"/>
    <w:rsid w:val="009711A3"/>
    <w:rsid w:val="00971861"/>
    <w:rsid w:val="00971E32"/>
    <w:rsid w:val="00973BB4"/>
    <w:rsid w:val="0097451C"/>
    <w:rsid w:val="0097742B"/>
    <w:rsid w:val="00977D76"/>
    <w:rsid w:val="00980673"/>
    <w:rsid w:val="00980889"/>
    <w:rsid w:val="0098204D"/>
    <w:rsid w:val="0098272C"/>
    <w:rsid w:val="00982C62"/>
    <w:rsid w:val="0098542A"/>
    <w:rsid w:val="00987F55"/>
    <w:rsid w:val="0099043C"/>
    <w:rsid w:val="0099053C"/>
    <w:rsid w:val="0099087D"/>
    <w:rsid w:val="00990BEE"/>
    <w:rsid w:val="0099351E"/>
    <w:rsid w:val="0099370A"/>
    <w:rsid w:val="00993D93"/>
    <w:rsid w:val="009952B5"/>
    <w:rsid w:val="009960F6"/>
    <w:rsid w:val="00997162"/>
    <w:rsid w:val="00997A7F"/>
    <w:rsid w:val="009A04CE"/>
    <w:rsid w:val="009A0E99"/>
    <w:rsid w:val="009A0F8B"/>
    <w:rsid w:val="009A23D2"/>
    <w:rsid w:val="009A2EF1"/>
    <w:rsid w:val="009A3256"/>
    <w:rsid w:val="009A3834"/>
    <w:rsid w:val="009A39E6"/>
    <w:rsid w:val="009A3C09"/>
    <w:rsid w:val="009A44D4"/>
    <w:rsid w:val="009A4FC8"/>
    <w:rsid w:val="009A5037"/>
    <w:rsid w:val="009A5815"/>
    <w:rsid w:val="009A596C"/>
    <w:rsid w:val="009A6358"/>
    <w:rsid w:val="009A7290"/>
    <w:rsid w:val="009B0C7E"/>
    <w:rsid w:val="009B1007"/>
    <w:rsid w:val="009B1149"/>
    <w:rsid w:val="009B1C6B"/>
    <w:rsid w:val="009B1F1F"/>
    <w:rsid w:val="009B216D"/>
    <w:rsid w:val="009B3873"/>
    <w:rsid w:val="009B5B0B"/>
    <w:rsid w:val="009B6EA5"/>
    <w:rsid w:val="009B79CF"/>
    <w:rsid w:val="009B7DDA"/>
    <w:rsid w:val="009C002C"/>
    <w:rsid w:val="009C136F"/>
    <w:rsid w:val="009C205C"/>
    <w:rsid w:val="009C21AC"/>
    <w:rsid w:val="009C2209"/>
    <w:rsid w:val="009C22E7"/>
    <w:rsid w:val="009C3EBD"/>
    <w:rsid w:val="009C400F"/>
    <w:rsid w:val="009C44A6"/>
    <w:rsid w:val="009C5142"/>
    <w:rsid w:val="009C55BC"/>
    <w:rsid w:val="009C7CFC"/>
    <w:rsid w:val="009D115B"/>
    <w:rsid w:val="009D326C"/>
    <w:rsid w:val="009D3A08"/>
    <w:rsid w:val="009D5DBD"/>
    <w:rsid w:val="009D716B"/>
    <w:rsid w:val="009D7A61"/>
    <w:rsid w:val="009E06EB"/>
    <w:rsid w:val="009E09F7"/>
    <w:rsid w:val="009E0B64"/>
    <w:rsid w:val="009E1B33"/>
    <w:rsid w:val="009E1E15"/>
    <w:rsid w:val="009E1E59"/>
    <w:rsid w:val="009E1FA6"/>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3D4D"/>
    <w:rsid w:val="009F4098"/>
    <w:rsid w:val="009F4631"/>
    <w:rsid w:val="009F4970"/>
    <w:rsid w:val="009F50D3"/>
    <w:rsid w:val="00A008D8"/>
    <w:rsid w:val="00A00AE1"/>
    <w:rsid w:val="00A00CBD"/>
    <w:rsid w:val="00A01A92"/>
    <w:rsid w:val="00A022E6"/>
    <w:rsid w:val="00A025AA"/>
    <w:rsid w:val="00A02729"/>
    <w:rsid w:val="00A03BFD"/>
    <w:rsid w:val="00A04BF9"/>
    <w:rsid w:val="00A056A5"/>
    <w:rsid w:val="00A0612A"/>
    <w:rsid w:val="00A062C3"/>
    <w:rsid w:val="00A072B9"/>
    <w:rsid w:val="00A07471"/>
    <w:rsid w:val="00A106DA"/>
    <w:rsid w:val="00A10A4A"/>
    <w:rsid w:val="00A11B89"/>
    <w:rsid w:val="00A12ED0"/>
    <w:rsid w:val="00A138A7"/>
    <w:rsid w:val="00A13B94"/>
    <w:rsid w:val="00A13BC7"/>
    <w:rsid w:val="00A1482B"/>
    <w:rsid w:val="00A152FD"/>
    <w:rsid w:val="00A16362"/>
    <w:rsid w:val="00A1679B"/>
    <w:rsid w:val="00A16CC4"/>
    <w:rsid w:val="00A1716D"/>
    <w:rsid w:val="00A17CCF"/>
    <w:rsid w:val="00A17D6B"/>
    <w:rsid w:val="00A213AB"/>
    <w:rsid w:val="00A228ED"/>
    <w:rsid w:val="00A22DAD"/>
    <w:rsid w:val="00A23A7E"/>
    <w:rsid w:val="00A23EBC"/>
    <w:rsid w:val="00A2599E"/>
    <w:rsid w:val="00A25DB7"/>
    <w:rsid w:val="00A2736A"/>
    <w:rsid w:val="00A27F44"/>
    <w:rsid w:val="00A309CF"/>
    <w:rsid w:val="00A30D88"/>
    <w:rsid w:val="00A3187B"/>
    <w:rsid w:val="00A320D2"/>
    <w:rsid w:val="00A32A5F"/>
    <w:rsid w:val="00A337BA"/>
    <w:rsid w:val="00A33D5F"/>
    <w:rsid w:val="00A34105"/>
    <w:rsid w:val="00A3478E"/>
    <w:rsid w:val="00A34AED"/>
    <w:rsid w:val="00A34C07"/>
    <w:rsid w:val="00A36669"/>
    <w:rsid w:val="00A36C33"/>
    <w:rsid w:val="00A36C42"/>
    <w:rsid w:val="00A4007E"/>
    <w:rsid w:val="00A400B3"/>
    <w:rsid w:val="00A41EB4"/>
    <w:rsid w:val="00A4655B"/>
    <w:rsid w:val="00A542B8"/>
    <w:rsid w:val="00A5454B"/>
    <w:rsid w:val="00A55622"/>
    <w:rsid w:val="00A56B06"/>
    <w:rsid w:val="00A57A13"/>
    <w:rsid w:val="00A60626"/>
    <w:rsid w:val="00A6070F"/>
    <w:rsid w:val="00A643BC"/>
    <w:rsid w:val="00A646FE"/>
    <w:rsid w:val="00A64F31"/>
    <w:rsid w:val="00A6524D"/>
    <w:rsid w:val="00A65401"/>
    <w:rsid w:val="00A67ACC"/>
    <w:rsid w:val="00A67BFD"/>
    <w:rsid w:val="00A67C68"/>
    <w:rsid w:val="00A72032"/>
    <w:rsid w:val="00A72472"/>
    <w:rsid w:val="00A729FA"/>
    <w:rsid w:val="00A73163"/>
    <w:rsid w:val="00A73193"/>
    <w:rsid w:val="00A73507"/>
    <w:rsid w:val="00A75D4B"/>
    <w:rsid w:val="00A8150F"/>
    <w:rsid w:val="00A839B2"/>
    <w:rsid w:val="00A840B3"/>
    <w:rsid w:val="00A84E78"/>
    <w:rsid w:val="00A85389"/>
    <w:rsid w:val="00A87B25"/>
    <w:rsid w:val="00A87E7C"/>
    <w:rsid w:val="00A90832"/>
    <w:rsid w:val="00A915AB"/>
    <w:rsid w:val="00A9265C"/>
    <w:rsid w:val="00A92F28"/>
    <w:rsid w:val="00A94F00"/>
    <w:rsid w:val="00A9538B"/>
    <w:rsid w:val="00A961AA"/>
    <w:rsid w:val="00A961C9"/>
    <w:rsid w:val="00A96250"/>
    <w:rsid w:val="00A97322"/>
    <w:rsid w:val="00AA127F"/>
    <w:rsid w:val="00AA2D3B"/>
    <w:rsid w:val="00AA4D9A"/>
    <w:rsid w:val="00AA4F44"/>
    <w:rsid w:val="00AA550E"/>
    <w:rsid w:val="00AA577D"/>
    <w:rsid w:val="00AA608B"/>
    <w:rsid w:val="00AA6216"/>
    <w:rsid w:val="00AB0696"/>
    <w:rsid w:val="00AB0C32"/>
    <w:rsid w:val="00AB3E8E"/>
    <w:rsid w:val="00AB48F0"/>
    <w:rsid w:val="00AB5368"/>
    <w:rsid w:val="00AB5907"/>
    <w:rsid w:val="00AB74AD"/>
    <w:rsid w:val="00AB7E86"/>
    <w:rsid w:val="00AC14AF"/>
    <w:rsid w:val="00AC14D8"/>
    <w:rsid w:val="00AC1662"/>
    <w:rsid w:val="00AC1992"/>
    <w:rsid w:val="00AC48DF"/>
    <w:rsid w:val="00AC4A67"/>
    <w:rsid w:val="00AC5335"/>
    <w:rsid w:val="00AC5F18"/>
    <w:rsid w:val="00AC74A6"/>
    <w:rsid w:val="00AC7CD6"/>
    <w:rsid w:val="00AD0345"/>
    <w:rsid w:val="00AD0388"/>
    <w:rsid w:val="00AD0911"/>
    <w:rsid w:val="00AD09E0"/>
    <w:rsid w:val="00AD15C7"/>
    <w:rsid w:val="00AD33A2"/>
    <w:rsid w:val="00AD352C"/>
    <w:rsid w:val="00AD4064"/>
    <w:rsid w:val="00AD5369"/>
    <w:rsid w:val="00AD645A"/>
    <w:rsid w:val="00AE2BBD"/>
    <w:rsid w:val="00AE311C"/>
    <w:rsid w:val="00AE3FD7"/>
    <w:rsid w:val="00AE4CE7"/>
    <w:rsid w:val="00AE5A6C"/>
    <w:rsid w:val="00AE68F8"/>
    <w:rsid w:val="00AE6F91"/>
    <w:rsid w:val="00AE79AA"/>
    <w:rsid w:val="00AF06A8"/>
    <w:rsid w:val="00AF0D4D"/>
    <w:rsid w:val="00AF1307"/>
    <w:rsid w:val="00AF222F"/>
    <w:rsid w:val="00AF33BC"/>
    <w:rsid w:val="00AF379E"/>
    <w:rsid w:val="00AF3A7D"/>
    <w:rsid w:val="00AF3CE0"/>
    <w:rsid w:val="00AF4B9C"/>
    <w:rsid w:val="00AF5823"/>
    <w:rsid w:val="00AF610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31D9"/>
    <w:rsid w:val="00B24135"/>
    <w:rsid w:val="00B24E76"/>
    <w:rsid w:val="00B269AA"/>
    <w:rsid w:val="00B319E9"/>
    <w:rsid w:val="00B3216B"/>
    <w:rsid w:val="00B328E9"/>
    <w:rsid w:val="00B338B0"/>
    <w:rsid w:val="00B33AB2"/>
    <w:rsid w:val="00B33E08"/>
    <w:rsid w:val="00B3443A"/>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73A"/>
    <w:rsid w:val="00B519FD"/>
    <w:rsid w:val="00B51C04"/>
    <w:rsid w:val="00B51E65"/>
    <w:rsid w:val="00B51FC3"/>
    <w:rsid w:val="00B52702"/>
    <w:rsid w:val="00B52EDF"/>
    <w:rsid w:val="00B5305E"/>
    <w:rsid w:val="00B54970"/>
    <w:rsid w:val="00B54C0D"/>
    <w:rsid w:val="00B56F00"/>
    <w:rsid w:val="00B61A8D"/>
    <w:rsid w:val="00B622BA"/>
    <w:rsid w:val="00B625A2"/>
    <w:rsid w:val="00B63340"/>
    <w:rsid w:val="00B63B96"/>
    <w:rsid w:val="00B64685"/>
    <w:rsid w:val="00B646FC"/>
    <w:rsid w:val="00B64D42"/>
    <w:rsid w:val="00B66EBF"/>
    <w:rsid w:val="00B6741E"/>
    <w:rsid w:val="00B67495"/>
    <w:rsid w:val="00B676C4"/>
    <w:rsid w:val="00B70358"/>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19D2"/>
    <w:rsid w:val="00B82125"/>
    <w:rsid w:val="00B83D99"/>
    <w:rsid w:val="00B83DB1"/>
    <w:rsid w:val="00B8620F"/>
    <w:rsid w:val="00B8679B"/>
    <w:rsid w:val="00B8739D"/>
    <w:rsid w:val="00B90249"/>
    <w:rsid w:val="00B912FD"/>
    <w:rsid w:val="00B929CA"/>
    <w:rsid w:val="00B92A6B"/>
    <w:rsid w:val="00B942DA"/>
    <w:rsid w:val="00B942DF"/>
    <w:rsid w:val="00B95321"/>
    <w:rsid w:val="00B9570F"/>
    <w:rsid w:val="00B97EAF"/>
    <w:rsid w:val="00BA06DF"/>
    <w:rsid w:val="00BA1535"/>
    <w:rsid w:val="00BA20C3"/>
    <w:rsid w:val="00BA2896"/>
    <w:rsid w:val="00BA37AB"/>
    <w:rsid w:val="00BA5AFC"/>
    <w:rsid w:val="00BA60FE"/>
    <w:rsid w:val="00BA6551"/>
    <w:rsid w:val="00BA67B0"/>
    <w:rsid w:val="00BA718B"/>
    <w:rsid w:val="00BA74D0"/>
    <w:rsid w:val="00BB0840"/>
    <w:rsid w:val="00BB1C6B"/>
    <w:rsid w:val="00BB1E3C"/>
    <w:rsid w:val="00BB2AE2"/>
    <w:rsid w:val="00BB45C8"/>
    <w:rsid w:val="00BB491C"/>
    <w:rsid w:val="00BB581F"/>
    <w:rsid w:val="00BB66A9"/>
    <w:rsid w:val="00BB71A2"/>
    <w:rsid w:val="00BB7FDE"/>
    <w:rsid w:val="00BC0849"/>
    <w:rsid w:val="00BC2CC8"/>
    <w:rsid w:val="00BC579A"/>
    <w:rsid w:val="00BC5D83"/>
    <w:rsid w:val="00BC6BD3"/>
    <w:rsid w:val="00BC74DA"/>
    <w:rsid w:val="00BD09CF"/>
    <w:rsid w:val="00BD1777"/>
    <w:rsid w:val="00BD1C5D"/>
    <w:rsid w:val="00BD2529"/>
    <w:rsid w:val="00BD2878"/>
    <w:rsid w:val="00BD2A4F"/>
    <w:rsid w:val="00BD615C"/>
    <w:rsid w:val="00BE0058"/>
    <w:rsid w:val="00BE0662"/>
    <w:rsid w:val="00BE2201"/>
    <w:rsid w:val="00BE34B8"/>
    <w:rsid w:val="00BE34C3"/>
    <w:rsid w:val="00BE377E"/>
    <w:rsid w:val="00BE732A"/>
    <w:rsid w:val="00BE743A"/>
    <w:rsid w:val="00BF066F"/>
    <w:rsid w:val="00BF08AB"/>
    <w:rsid w:val="00BF11F6"/>
    <w:rsid w:val="00BF3A33"/>
    <w:rsid w:val="00BF6E44"/>
    <w:rsid w:val="00BF6EC1"/>
    <w:rsid w:val="00BF6F58"/>
    <w:rsid w:val="00C02500"/>
    <w:rsid w:val="00C046B8"/>
    <w:rsid w:val="00C0546E"/>
    <w:rsid w:val="00C10226"/>
    <w:rsid w:val="00C1037F"/>
    <w:rsid w:val="00C1209B"/>
    <w:rsid w:val="00C1351F"/>
    <w:rsid w:val="00C13E5D"/>
    <w:rsid w:val="00C141F7"/>
    <w:rsid w:val="00C17D87"/>
    <w:rsid w:val="00C204D1"/>
    <w:rsid w:val="00C23BC4"/>
    <w:rsid w:val="00C2541C"/>
    <w:rsid w:val="00C2623D"/>
    <w:rsid w:val="00C30557"/>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25A1"/>
    <w:rsid w:val="00C438F7"/>
    <w:rsid w:val="00C46507"/>
    <w:rsid w:val="00C470DF"/>
    <w:rsid w:val="00C5064A"/>
    <w:rsid w:val="00C51A42"/>
    <w:rsid w:val="00C51C11"/>
    <w:rsid w:val="00C5267B"/>
    <w:rsid w:val="00C533CC"/>
    <w:rsid w:val="00C556CE"/>
    <w:rsid w:val="00C55FE3"/>
    <w:rsid w:val="00C56209"/>
    <w:rsid w:val="00C56975"/>
    <w:rsid w:val="00C6027F"/>
    <w:rsid w:val="00C60502"/>
    <w:rsid w:val="00C60D77"/>
    <w:rsid w:val="00C62607"/>
    <w:rsid w:val="00C62947"/>
    <w:rsid w:val="00C64108"/>
    <w:rsid w:val="00C64AD1"/>
    <w:rsid w:val="00C655FA"/>
    <w:rsid w:val="00C659C0"/>
    <w:rsid w:val="00C65C22"/>
    <w:rsid w:val="00C66221"/>
    <w:rsid w:val="00C66916"/>
    <w:rsid w:val="00C7018A"/>
    <w:rsid w:val="00C72216"/>
    <w:rsid w:val="00C72550"/>
    <w:rsid w:val="00C73289"/>
    <w:rsid w:val="00C73920"/>
    <w:rsid w:val="00C743F3"/>
    <w:rsid w:val="00C74E7D"/>
    <w:rsid w:val="00C80673"/>
    <w:rsid w:val="00C810A4"/>
    <w:rsid w:val="00C82F9A"/>
    <w:rsid w:val="00C842D1"/>
    <w:rsid w:val="00C85976"/>
    <w:rsid w:val="00C85DB6"/>
    <w:rsid w:val="00C90EC5"/>
    <w:rsid w:val="00C92FA1"/>
    <w:rsid w:val="00C934CD"/>
    <w:rsid w:val="00C93BE3"/>
    <w:rsid w:val="00C952F3"/>
    <w:rsid w:val="00C95E4F"/>
    <w:rsid w:val="00C96CFA"/>
    <w:rsid w:val="00C97774"/>
    <w:rsid w:val="00C97BA0"/>
    <w:rsid w:val="00CA07D3"/>
    <w:rsid w:val="00CA17E0"/>
    <w:rsid w:val="00CA1D71"/>
    <w:rsid w:val="00CA3355"/>
    <w:rsid w:val="00CA34D6"/>
    <w:rsid w:val="00CA3DA1"/>
    <w:rsid w:val="00CA4398"/>
    <w:rsid w:val="00CA4412"/>
    <w:rsid w:val="00CA476D"/>
    <w:rsid w:val="00CA4F31"/>
    <w:rsid w:val="00CA565B"/>
    <w:rsid w:val="00CA653D"/>
    <w:rsid w:val="00CB1483"/>
    <w:rsid w:val="00CB1745"/>
    <w:rsid w:val="00CB1966"/>
    <w:rsid w:val="00CB4625"/>
    <w:rsid w:val="00CB4FA5"/>
    <w:rsid w:val="00CB6D72"/>
    <w:rsid w:val="00CB7B93"/>
    <w:rsid w:val="00CC065A"/>
    <w:rsid w:val="00CC103A"/>
    <w:rsid w:val="00CC1989"/>
    <w:rsid w:val="00CC1DCD"/>
    <w:rsid w:val="00CC2001"/>
    <w:rsid w:val="00CC3B15"/>
    <w:rsid w:val="00CC41CA"/>
    <w:rsid w:val="00CC4804"/>
    <w:rsid w:val="00CC49B7"/>
    <w:rsid w:val="00CC6D9D"/>
    <w:rsid w:val="00CC7341"/>
    <w:rsid w:val="00CC7CB2"/>
    <w:rsid w:val="00CD0DD3"/>
    <w:rsid w:val="00CD1049"/>
    <w:rsid w:val="00CD24DC"/>
    <w:rsid w:val="00CD27B6"/>
    <w:rsid w:val="00CD2BA2"/>
    <w:rsid w:val="00CD2CA0"/>
    <w:rsid w:val="00CD5375"/>
    <w:rsid w:val="00CD5425"/>
    <w:rsid w:val="00CD548C"/>
    <w:rsid w:val="00CD596B"/>
    <w:rsid w:val="00CD64F2"/>
    <w:rsid w:val="00CD7060"/>
    <w:rsid w:val="00CE0657"/>
    <w:rsid w:val="00CE0688"/>
    <w:rsid w:val="00CE0C39"/>
    <w:rsid w:val="00CE0FFC"/>
    <w:rsid w:val="00CE11E0"/>
    <w:rsid w:val="00CE18AE"/>
    <w:rsid w:val="00CE1E5C"/>
    <w:rsid w:val="00CE2619"/>
    <w:rsid w:val="00CE327C"/>
    <w:rsid w:val="00CE4641"/>
    <w:rsid w:val="00CE47B6"/>
    <w:rsid w:val="00CE47C4"/>
    <w:rsid w:val="00CE56D3"/>
    <w:rsid w:val="00CE6038"/>
    <w:rsid w:val="00CE679D"/>
    <w:rsid w:val="00CF0A75"/>
    <w:rsid w:val="00CF0A97"/>
    <w:rsid w:val="00CF13DE"/>
    <w:rsid w:val="00CF1A59"/>
    <w:rsid w:val="00CF28CA"/>
    <w:rsid w:val="00CF3658"/>
    <w:rsid w:val="00CF49C8"/>
    <w:rsid w:val="00CF513C"/>
    <w:rsid w:val="00CF6B89"/>
    <w:rsid w:val="00CF704C"/>
    <w:rsid w:val="00CF7377"/>
    <w:rsid w:val="00D00213"/>
    <w:rsid w:val="00D00C24"/>
    <w:rsid w:val="00D010BD"/>
    <w:rsid w:val="00D014BE"/>
    <w:rsid w:val="00D01B57"/>
    <w:rsid w:val="00D01D37"/>
    <w:rsid w:val="00D021A8"/>
    <w:rsid w:val="00D021BC"/>
    <w:rsid w:val="00D022CD"/>
    <w:rsid w:val="00D029C1"/>
    <w:rsid w:val="00D03725"/>
    <w:rsid w:val="00D043E1"/>
    <w:rsid w:val="00D04D8B"/>
    <w:rsid w:val="00D0638C"/>
    <w:rsid w:val="00D106BD"/>
    <w:rsid w:val="00D10DEA"/>
    <w:rsid w:val="00D12A78"/>
    <w:rsid w:val="00D131E3"/>
    <w:rsid w:val="00D138A3"/>
    <w:rsid w:val="00D1396F"/>
    <w:rsid w:val="00D14168"/>
    <w:rsid w:val="00D14E82"/>
    <w:rsid w:val="00D15122"/>
    <w:rsid w:val="00D153FB"/>
    <w:rsid w:val="00D15400"/>
    <w:rsid w:val="00D160D4"/>
    <w:rsid w:val="00D17E8C"/>
    <w:rsid w:val="00D20989"/>
    <w:rsid w:val="00D20F34"/>
    <w:rsid w:val="00D21289"/>
    <w:rsid w:val="00D21F03"/>
    <w:rsid w:val="00D22A0A"/>
    <w:rsid w:val="00D235A9"/>
    <w:rsid w:val="00D237FA"/>
    <w:rsid w:val="00D2417C"/>
    <w:rsid w:val="00D25D06"/>
    <w:rsid w:val="00D25F61"/>
    <w:rsid w:val="00D2651F"/>
    <w:rsid w:val="00D278BD"/>
    <w:rsid w:val="00D27E96"/>
    <w:rsid w:val="00D27EEE"/>
    <w:rsid w:val="00D30AA5"/>
    <w:rsid w:val="00D3130D"/>
    <w:rsid w:val="00D318D5"/>
    <w:rsid w:val="00D32B59"/>
    <w:rsid w:val="00D32FA3"/>
    <w:rsid w:val="00D346C6"/>
    <w:rsid w:val="00D35F1A"/>
    <w:rsid w:val="00D37B8D"/>
    <w:rsid w:val="00D37DD3"/>
    <w:rsid w:val="00D40F4D"/>
    <w:rsid w:val="00D41017"/>
    <w:rsid w:val="00D44700"/>
    <w:rsid w:val="00D44997"/>
    <w:rsid w:val="00D44FA2"/>
    <w:rsid w:val="00D455E6"/>
    <w:rsid w:val="00D45F1A"/>
    <w:rsid w:val="00D46DB1"/>
    <w:rsid w:val="00D47335"/>
    <w:rsid w:val="00D5176D"/>
    <w:rsid w:val="00D519EF"/>
    <w:rsid w:val="00D538B3"/>
    <w:rsid w:val="00D54D37"/>
    <w:rsid w:val="00D55128"/>
    <w:rsid w:val="00D572FA"/>
    <w:rsid w:val="00D573ED"/>
    <w:rsid w:val="00D57C87"/>
    <w:rsid w:val="00D609BB"/>
    <w:rsid w:val="00D61716"/>
    <w:rsid w:val="00D61838"/>
    <w:rsid w:val="00D63351"/>
    <w:rsid w:val="00D637DD"/>
    <w:rsid w:val="00D63D39"/>
    <w:rsid w:val="00D643EF"/>
    <w:rsid w:val="00D64EAC"/>
    <w:rsid w:val="00D65539"/>
    <w:rsid w:val="00D65E93"/>
    <w:rsid w:val="00D66135"/>
    <w:rsid w:val="00D70574"/>
    <w:rsid w:val="00D71361"/>
    <w:rsid w:val="00D716C5"/>
    <w:rsid w:val="00D721EB"/>
    <w:rsid w:val="00D72DBF"/>
    <w:rsid w:val="00D74897"/>
    <w:rsid w:val="00D775A8"/>
    <w:rsid w:val="00D80139"/>
    <w:rsid w:val="00D8056A"/>
    <w:rsid w:val="00D81ABB"/>
    <w:rsid w:val="00D81BF5"/>
    <w:rsid w:val="00D8431D"/>
    <w:rsid w:val="00D84BE7"/>
    <w:rsid w:val="00D858DD"/>
    <w:rsid w:val="00D85E13"/>
    <w:rsid w:val="00D8726D"/>
    <w:rsid w:val="00D87B40"/>
    <w:rsid w:val="00D87E63"/>
    <w:rsid w:val="00D90790"/>
    <w:rsid w:val="00D908E2"/>
    <w:rsid w:val="00D90CD3"/>
    <w:rsid w:val="00D90D5E"/>
    <w:rsid w:val="00D91645"/>
    <w:rsid w:val="00D9185C"/>
    <w:rsid w:val="00D91A06"/>
    <w:rsid w:val="00D91CAE"/>
    <w:rsid w:val="00D91CCB"/>
    <w:rsid w:val="00D91EE6"/>
    <w:rsid w:val="00D93A00"/>
    <w:rsid w:val="00D944B1"/>
    <w:rsid w:val="00D94869"/>
    <w:rsid w:val="00D949AE"/>
    <w:rsid w:val="00D951DC"/>
    <w:rsid w:val="00D96534"/>
    <w:rsid w:val="00D96654"/>
    <w:rsid w:val="00D97DDD"/>
    <w:rsid w:val="00D97E5B"/>
    <w:rsid w:val="00DA1ECC"/>
    <w:rsid w:val="00DA3963"/>
    <w:rsid w:val="00DA4714"/>
    <w:rsid w:val="00DA7CE4"/>
    <w:rsid w:val="00DB1FA5"/>
    <w:rsid w:val="00DB256C"/>
    <w:rsid w:val="00DB2985"/>
    <w:rsid w:val="00DB30CF"/>
    <w:rsid w:val="00DB315D"/>
    <w:rsid w:val="00DB4920"/>
    <w:rsid w:val="00DB5179"/>
    <w:rsid w:val="00DB6003"/>
    <w:rsid w:val="00DB6250"/>
    <w:rsid w:val="00DB6540"/>
    <w:rsid w:val="00DB6B98"/>
    <w:rsid w:val="00DC05A4"/>
    <w:rsid w:val="00DC0F51"/>
    <w:rsid w:val="00DC33B5"/>
    <w:rsid w:val="00DC4313"/>
    <w:rsid w:val="00DC67BB"/>
    <w:rsid w:val="00DC73CF"/>
    <w:rsid w:val="00DC79BC"/>
    <w:rsid w:val="00DD0CC9"/>
    <w:rsid w:val="00DD1123"/>
    <w:rsid w:val="00DD2239"/>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1358"/>
    <w:rsid w:val="00DF27FD"/>
    <w:rsid w:val="00E00358"/>
    <w:rsid w:val="00E00ACD"/>
    <w:rsid w:val="00E01064"/>
    <w:rsid w:val="00E01EA0"/>
    <w:rsid w:val="00E0254B"/>
    <w:rsid w:val="00E02731"/>
    <w:rsid w:val="00E02963"/>
    <w:rsid w:val="00E02AD0"/>
    <w:rsid w:val="00E02F9A"/>
    <w:rsid w:val="00E041FA"/>
    <w:rsid w:val="00E05C03"/>
    <w:rsid w:val="00E077C7"/>
    <w:rsid w:val="00E107C2"/>
    <w:rsid w:val="00E11489"/>
    <w:rsid w:val="00E1512C"/>
    <w:rsid w:val="00E15773"/>
    <w:rsid w:val="00E15790"/>
    <w:rsid w:val="00E1685F"/>
    <w:rsid w:val="00E16884"/>
    <w:rsid w:val="00E17520"/>
    <w:rsid w:val="00E20537"/>
    <w:rsid w:val="00E206D8"/>
    <w:rsid w:val="00E20FEC"/>
    <w:rsid w:val="00E21BEF"/>
    <w:rsid w:val="00E21E5C"/>
    <w:rsid w:val="00E22AB1"/>
    <w:rsid w:val="00E244B0"/>
    <w:rsid w:val="00E27E32"/>
    <w:rsid w:val="00E306F3"/>
    <w:rsid w:val="00E3079C"/>
    <w:rsid w:val="00E31151"/>
    <w:rsid w:val="00E313EF"/>
    <w:rsid w:val="00E32596"/>
    <w:rsid w:val="00E35A71"/>
    <w:rsid w:val="00E37511"/>
    <w:rsid w:val="00E379DB"/>
    <w:rsid w:val="00E37C5B"/>
    <w:rsid w:val="00E41492"/>
    <w:rsid w:val="00E42CB1"/>
    <w:rsid w:val="00E42F8B"/>
    <w:rsid w:val="00E430C2"/>
    <w:rsid w:val="00E4387C"/>
    <w:rsid w:val="00E45F83"/>
    <w:rsid w:val="00E4779F"/>
    <w:rsid w:val="00E515C5"/>
    <w:rsid w:val="00E51D03"/>
    <w:rsid w:val="00E540CE"/>
    <w:rsid w:val="00E543C1"/>
    <w:rsid w:val="00E54456"/>
    <w:rsid w:val="00E54A5A"/>
    <w:rsid w:val="00E54D45"/>
    <w:rsid w:val="00E54ECB"/>
    <w:rsid w:val="00E55BA3"/>
    <w:rsid w:val="00E565CC"/>
    <w:rsid w:val="00E572C6"/>
    <w:rsid w:val="00E575AC"/>
    <w:rsid w:val="00E5765B"/>
    <w:rsid w:val="00E57F6A"/>
    <w:rsid w:val="00E61269"/>
    <w:rsid w:val="00E61627"/>
    <w:rsid w:val="00E6191B"/>
    <w:rsid w:val="00E61DCB"/>
    <w:rsid w:val="00E6206F"/>
    <w:rsid w:val="00E63A32"/>
    <w:rsid w:val="00E647FA"/>
    <w:rsid w:val="00E667A2"/>
    <w:rsid w:val="00E6744A"/>
    <w:rsid w:val="00E67662"/>
    <w:rsid w:val="00E67A70"/>
    <w:rsid w:val="00E722A1"/>
    <w:rsid w:val="00E7248C"/>
    <w:rsid w:val="00E7263B"/>
    <w:rsid w:val="00E7268B"/>
    <w:rsid w:val="00E72F29"/>
    <w:rsid w:val="00E73B93"/>
    <w:rsid w:val="00E75210"/>
    <w:rsid w:val="00E7544C"/>
    <w:rsid w:val="00E75897"/>
    <w:rsid w:val="00E75DD9"/>
    <w:rsid w:val="00E7623C"/>
    <w:rsid w:val="00E76CFD"/>
    <w:rsid w:val="00E76EF5"/>
    <w:rsid w:val="00E7757D"/>
    <w:rsid w:val="00E81891"/>
    <w:rsid w:val="00E82467"/>
    <w:rsid w:val="00E833B2"/>
    <w:rsid w:val="00E850BA"/>
    <w:rsid w:val="00E85690"/>
    <w:rsid w:val="00E864F2"/>
    <w:rsid w:val="00E8698F"/>
    <w:rsid w:val="00E86ED6"/>
    <w:rsid w:val="00E90F09"/>
    <w:rsid w:val="00E9141D"/>
    <w:rsid w:val="00E91A16"/>
    <w:rsid w:val="00E92124"/>
    <w:rsid w:val="00E926BF"/>
    <w:rsid w:val="00E92A07"/>
    <w:rsid w:val="00E92AA6"/>
    <w:rsid w:val="00E937BD"/>
    <w:rsid w:val="00E93A3B"/>
    <w:rsid w:val="00E948CA"/>
    <w:rsid w:val="00E95B72"/>
    <w:rsid w:val="00E96E5D"/>
    <w:rsid w:val="00E9709B"/>
    <w:rsid w:val="00E9769A"/>
    <w:rsid w:val="00EA0535"/>
    <w:rsid w:val="00EA071D"/>
    <w:rsid w:val="00EA12AB"/>
    <w:rsid w:val="00EA2756"/>
    <w:rsid w:val="00EA29C1"/>
    <w:rsid w:val="00EA37C3"/>
    <w:rsid w:val="00EA414A"/>
    <w:rsid w:val="00EA6371"/>
    <w:rsid w:val="00EA6698"/>
    <w:rsid w:val="00EA6757"/>
    <w:rsid w:val="00EA6BDA"/>
    <w:rsid w:val="00EA6ECB"/>
    <w:rsid w:val="00EB0F14"/>
    <w:rsid w:val="00EB125B"/>
    <w:rsid w:val="00EB1547"/>
    <w:rsid w:val="00EB1E03"/>
    <w:rsid w:val="00EB2902"/>
    <w:rsid w:val="00EB2A10"/>
    <w:rsid w:val="00EB35E1"/>
    <w:rsid w:val="00EB3BB1"/>
    <w:rsid w:val="00EB4849"/>
    <w:rsid w:val="00EB4B30"/>
    <w:rsid w:val="00EB513F"/>
    <w:rsid w:val="00EB5CD5"/>
    <w:rsid w:val="00EB7A66"/>
    <w:rsid w:val="00EC0555"/>
    <w:rsid w:val="00EC1323"/>
    <w:rsid w:val="00EC1715"/>
    <w:rsid w:val="00EC24FC"/>
    <w:rsid w:val="00EC2726"/>
    <w:rsid w:val="00EC42F3"/>
    <w:rsid w:val="00EC6494"/>
    <w:rsid w:val="00EC742F"/>
    <w:rsid w:val="00ED0D94"/>
    <w:rsid w:val="00ED1AC8"/>
    <w:rsid w:val="00ED1CD5"/>
    <w:rsid w:val="00ED324D"/>
    <w:rsid w:val="00ED32FF"/>
    <w:rsid w:val="00ED4089"/>
    <w:rsid w:val="00ED45FF"/>
    <w:rsid w:val="00ED494E"/>
    <w:rsid w:val="00ED539D"/>
    <w:rsid w:val="00ED5FE5"/>
    <w:rsid w:val="00ED76A8"/>
    <w:rsid w:val="00EE0C9A"/>
    <w:rsid w:val="00EE13F9"/>
    <w:rsid w:val="00EE153E"/>
    <w:rsid w:val="00EE1606"/>
    <w:rsid w:val="00EE3A84"/>
    <w:rsid w:val="00EE3FF3"/>
    <w:rsid w:val="00EE603F"/>
    <w:rsid w:val="00EE7316"/>
    <w:rsid w:val="00EF0C2E"/>
    <w:rsid w:val="00EF2348"/>
    <w:rsid w:val="00EF2B2B"/>
    <w:rsid w:val="00EF3BD5"/>
    <w:rsid w:val="00EF3D2E"/>
    <w:rsid w:val="00EF4E1B"/>
    <w:rsid w:val="00EF559F"/>
    <w:rsid w:val="00EF583B"/>
    <w:rsid w:val="00EF62B8"/>
    <w:rsid w:val="00EF6517"/>
    <w:rsid w:val="00EF6B32"/>
    <w:rsid w:val="00EF734A"/>
    <w:rsid w:val="00EF73AB"/>
    <w:rsid w:val="00EF7629"/>
    <w:rsid w:val="00EF7CC0"/>
    <w:rsid w:val="00EF7E6B"/>
    <w:rsid w:val="00F01B5A"/>
    <w:rsid w:val="00F03A01"/>
    <w:rsid w:val="00F049FE"/>
    <w:rsid w:val="00F04E82"/>
    <w:rsid w:val="00F06BAF"/>
    <w:rsid w:val="00F06C20"/>
    <w:rsid w:val="00F070A2"/>
    <w:rsid w:val="00F070E8"/>
    <w:rsid w:val="00F07FC5"/>
    <w:rsid w:val="00F1066A"/>
    <w:rsid w:val="00F11D84"/>
    <w:rsid w:val="00F12527"/>
    <w:rsid w:val="00F13206"/>
    <w:rsid w:val="00F13772"/>
    <w:rsid w:val="00F1399D"/>
    <w:rsid w:val="00F159F5"/>
    <w:rsid w:val="00F160ED"/>
    <w:rsid w:val="00F1683C"/>
    <w:rsid w:val="00F16A73"/>
    <w:rsid w:val="00F17967"/>
    <w:rsid w:val="00F201EF"/>
    <w:rsid w:val="00F20A28"/>
    <w:rsid w:val="00F22A55"/>
    <w:rsid w:val="00F23007"/>
    <w:rsid w:val="00F233E2"/>
    <w:rsid w:val="00F23438"/>
    <w:rsid w:val="00F25140"/>
    <w:rsid w:val="00F301B5"/>
    <w:rsid w:val="00F301F2"/>
    <w:rsid w:val="00F307C0"/>
    <w:rsid w:val="00F31966"/>
    <w:rsid w:val="00F31EFA"/>
    <w:rsid w:val="00F31F72"/>
    <w:rsid w:val="00F338FB"/>
    <w:rsid w:val="00F357AE"/>
    <w:rsid w:val="00F37000"/>
    <w:rsid w:val="00F4039A"/>
    <w:rsid w:val="00F42ED9"/>
    <w:rsid w:val="00F4367D"/>
    <w:rsid w:val="00F442DF"/>
    <w:rsid w:val="00F45EB9"/>
    <w:rsid w:val="00F46BC4"/>
    <w:rsid w:val="00F46F3F"/>
    <w:rsid w:val="00F50782"/>
    <w:rsid w:val="00F50BB9"/>
    <w:rsid w:val="00F5235D"/>
    <w:rsid w:val="00F5275A"/>
    <w:rsid w:val="00F54496"/>
    <w:rsid w:val="00F55426"/>
    <w:rsid w:val="00F56DB4"/>
    <w:rsid w:val="00F5747A"/>
    <w:rsid w:val="00F605B8"/>
    <w:rsid w:val="00F60E79"/>
    <w:rsid w:val="00F61925"/>
    <w:rsid w:val="00F631DA"/>
    <w:rsid w:val="00F660F4"/>
    <w:rsid w:val="00F6778E"/>
    <w:rsid w:val="00F67ACA"/>
    <w:rsid w:val="00F7014F"/>
    <w:rsid w:val="00F72947"/>
    <w:rsid w:val="00F72B1D"/>
    <w:rsid w:val="00F73E4F"/>
    <w:rsid w:val="00F754C0"/>
    <w:rsid w:val="00F76C91"/>
    <w:rsid w:val="00F77DA0"/>
    <w:rsid w:val="00F80004"/>
    <w:rsid w:val="00F80440"/>
    <w:rsid w:val="00F80CA0"/>
    <w:rsid w:val="00F80EAC"/>
    <w:rsid w:val="00F80FAC"/>
    <w:rsid w:val="00F82E96"/>
    <w:rsid w:val="00F834CB"/>
    <w:rsid w:val="00F83A15"/>
    <w:rsid w:val="00F843E2"/>
    <w:rsid w:val="00F84DEB"/>
    <w:rsid w:val="00F85396"/>
    <w:rsid w:val="00F85CC6"/>
    <w:rsid w:val="00F876B0"/>
    <w:rsid w:val="00F91664"/>
    <w:rsid w:val="00F92575"/>
    <w:rsid w:val="00F9259D"/>
    <w:rsid w:val="00F927E0"/>
    <w:rsid w:val="00F949EB"/>
    <w:rsid w:val="00F95ED8"/>
    <w:rsid w:val="00F979ED"/>
    <w:rsid w:val="00FA1241"/>
    <w:rsid w:val="00FA3ACD"/>
    <w:rsid w:val="00FA3EBE"/>
    <w:rsid w:val="00FA4922"/>
    <w:rsid w:val="00FA68E1"/>
    <w:rsid w:val="00FA6B33"/>
    <w:rsid w:val="00FA6D99"/>
    <w:rsid w:val="00FB1675"/>
    <w:rsid w:val="00FB1E9E"/>
    <w:rsid w:val="00FB25E6"/>
    <w:rsid w:val="00FB3633"/>
    <w:rsid w:val="00FB3A12"/>
    <w:rsid w:val="00FB4677"/>
    <w:rsid w:val="00FB4E23"/>
    <w:rsid w:val="00FB5861"/>
    <w:rsid w:val="00FB5E76"/>
    <w:rsid w:val="00FB5F30"/>
    <w:rsid w:val="00FB718C"/>
    <w:rsid w:val="00FB7377"/>
    <w:rsid w:val="00FC0DCC"/>
    <w:rsid w:val="00FC1048"/>
    <w:rsid w:val="00FC154E"/>
    <w:rsid w:val="00FC1C9A"/>
    <w:rsid w:val="00FC224C"/>
    <w:rsid w:val="00FC228B"/>
    <w:rsid w:val="00FC2CCE"/>
    <w:rsid w:val="00FC2DD0"/>
    <w:rsid w:val="00FC54DE"/>
    <w:rsid w:val="00FC7D9A"/>
    <w:rsid w:val="00FD08B1"/>
    <w:rsid w:val="00FD1DF5"/>
    <w:rsid w:val="00FD2D70"/>
    <w:rsid w:val="00FD2E24"/>
    <w:rsid w:val="00FD337E"/>
    <w:rsid w:val="00FD48F0"/>
    <w:rsid w:val="00FD4933"/>
    <w:rsid w:val="00FD4FA9"/>
    <w:rsid w:val="00FD547F"/>
    <w:rsid w:val="00FD6404"/>
    <w:rsid w:val="00FD78DD"/>
    <w:rsid w:val="00FE17A6"/>
    <w:rsid w:val="00FE2A89"/>
    <w:rsid w:val="00FE3E3B"/>
    <w:rsid w:val="00FE432F"/>
    <w:rsid w:val="00FE4B2C"/>
    <w:rsid w:val="00FE4DE1"/>
    <w:rsid w:val="00FE6432"/>
    <w:rsid w:val="00FF046C"/>
    <w:rsid w:val="00FF04CA"/>
    <w:rsid w:val="00FF0BDF"/>
    <w:rsid w:val="00FF0D45"/>
    <w:rsid w:val="00FF3DD2"/>
    <w:rsid w:val="00FF5A7F"/>
    <w:rsid w:val="00FF5C20"/>
    <w:rsid w:val="04393EC2"/>
    <w:rsid w:val="068CB3F9"/>
    <w:rsid w:val="11D06293"/>
    <w:rsid w:val="1BCFBD9C"/>
    <w:rsid w:val="1C83FED3"/>
    <w:rsid w:val="1CE43AA2"/>
    <w:rsid w:val="2D68DA2A"/>
    <w:rsid w:val="30A01ECC"/>
    <w:rsid w:val="35BB30AC"/>
    <w:rsid w:val="38F8ECA2"/>
    <w:rsid w:val="4FE55925"/>
    <w:rsid w:val="79B6BE9D"/>
    <w:rsid w:val="7F4EC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4F0AC"/>
  <w15:docId w15:val="{14723BA4-AAA4-428B-9EAF-BD1A1E0A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qFormat/>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7"/>
      </w:numPr>
    </w:pPr>
  </w:style>
  <w:style w:type="paragraph" w:customStyle="1" w:styleId="SectionIXHeader">
    <w:name w:val="Section IX Header"/>
    <w:basedOn w:val="SectionVHeader"/>
    <w:rsid w:val="00E21E5C"/>
    <w:pPr>
      <w:spacing w:before="0" w:after="0"/>
    </w:pPr>
    <w:rPr>
      <w:noProof/>
      <w:sz w:val="36"/>
    </w:rPr>
  </w:style>
  <w:style w:type="paragraph" w:customStyle="1" w:styleId="sec7-clausesBefore0ptAfter10pt">
    <w:name w:val="sec7-clauses + Before:  0 pt After:  10 pt"/>
    <w:basedOn w:val="sec7-clauses"/>
    <w:rsid w:val="005F533B"/>
    <w:pPr>
      <w:numPr>
        <w:numId w:val="157"/>
      </w:numPr>
      <w:spacing w:before="0" w:after="200"/>
      <w:ind w:left="360"/>
    </w:pPr>
    <w:rPr>
      <w:bCs/>
      <w:szCs w:val="20"/>
    </w:rPr>
  </w:style>
  <w:style w:type="paragraph" w:customStyle="1" w:styleId="Head12a">
    <w:name w:val="Head 1.2a"/>
    <w:link w:val="Head12aChar"/>
    <w:rsid w:val="00672CA5"/>
    <w:pPr>
      <w:numPr>
        <w:ilvl w:val="12"/>
      </w:numPr>
      <w:spacing w:after="120"/>
      <w:ind w:left="360" w:hanging="360"/>
    </w:pPr>
    <w:rPr>
      <w:b/>
      <w:szCs w:val="20"/>
    </w:rPr>
  </w:style>
  <w:style w:type="character" w:customStyle="1" w:styleId="Head12aChar">
    <w:name w:val="Head 1.2a Char"/>
    <w:basedOn w:val="DefaultParagraphFont"/>
    <w:link w:val="Head12a"/>
    <w:rsid w:val="00672CA5"/>
    <w:rPr>
      <w:b/>
      <w:szCs w:val="20"/>
    </w:rPr>
  </w:style>
  <w:style w:type="paragraph" w:customStyle="1" w:styleId="ITBHeading2">
    <w:name w:val="ITB Heading 2"/>
    <w:basedOn w:val="Head12a"/>
    <w:qFormat/>
    <w:rsid w:val="00672CA5"/>
    <w:pPr>
      <w:numPr>
        <w:ilvl w:val="0"/>
        <w:numId w:val="160"/>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764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315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69981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7.xml"/><Relationship Id="rId21" Type="http://schemas.openxmlformats.org/officeDocument/2006/relationships/footer" Target="footer3.xml"/><Relationship Id="rId42" Type="http://schemas.openxmlformats.org/officeDocument/2006/relationships/header" Target="header12.xml"/><Relationship Id="rId63" Type="http://schemas.openxmlformats.org/officeDocument/2006/relationships/header" Target="header22.xml"/><Relationship Id="rId84" Type="http://schemas.openxmlformats.org/officeDocument/2006/relationships/footer" Target="footer31.xml"/><Relationship Id="rId16" Type="http://schemas.openxmlformats.org/officeDocument/2006/relationships/header" Target="header1.xml"/><Relationship Id="rId107" Type="http://schemas.openxmlformats.org/officeDocument/2006/relationships/header" Target="header42.xml"/><Relationship Id="rId11" Type="http://schemas.openxmlformats.org/officeDocument/2006/relationships/image" Target="media/image1.png"/><Relationship Id="rId32" Type="http://schemas.openxmlformats.org/officeDocument/2006/relationships/footer" Target="footer8.xml"/><Relationship Id="rId37" Type="http://schemas.openxmlformats.org/officeDocument/2006/relationships/hyperlink" Target="mailto:procurement@satcp.mw" TargetMode="External"/><Relationship Id="rId53" Type="http://schemas.openxmlformats.org/officeDocument/2006/relationships/header" Target="header17.xml"/><Relationship Id="rId58" Type="http://schemas.openxmlformats.org/officeDocument/2006/relationships/footer" Target="footer19.xml"/><Relationship Id="rId74" Type="http://schemas.openxmlformats.org/officeDocument/2006/relationships/header" Target="header27.xml"/><Relationship Id="rId79" Type="http://schemas.openxmlformats.org/officeDocument/2006/relationships/header" Target="header29.xml"/><Relationship Id="rId102" Type="http://schemas.openxmlformats.org/officeDocument/2006/relationships/header" Target="header40.xml"/><Relationship Id="rId123" Type="http://schemas.openxmlformats.org/officeDocument/2006/relationships/footer" Target="footer51.xml"/><Relationship Id="rId128" Type="http://schemas.openxmlformats.org/officeDocument/2006/relationships/header" Target="header51.xml"/><Relationship Id="rId5" Type="http://schemas.openxmlformats.org/officeDocument/2006/relationships/numbering" Target="numbering.xml"/><Relationship Id="rId90" Type="http://schemas.openxmlformats.org/officeDocument/2006/relationships/header" Target="header34.xml"/><Relationship Id="rId95" Type="http://schemas.openxmlformats.org/officeDocument/2006/relationships/header" Target="header36.xml"/><Relationship Id="rId22" Type="http://schemas.openxmlformats.org/officeDocument/2006/relationships/header" Target="header4.xml"/><Relationship Id="rId27" Type="http://schemas.openxmlformats.org/officeDocument/2006/relationships/footer" Target="footer6.xml"/><Relationship Id="rId43" Type="http://schemas.openxmlformats.org/officeDocument/2006/relationships/footer" Target="footer11.xml"/><Relationship Id="rId48" Type="http://schemas.openxmlformats.org/officeDocument/2006/relationships/header" Target="header15.xml"/><Relationship Id="rId64" Type="http://schemas.openxmlformats.org/officeDocument/2006/relationships/footer" Target="footer22.xml"/><Relationship Id="rId69" Type="http://schemas.openxmlformats.org/officeDocument/2006/relationships/header" Target="header25.xml"/><Relationship Id="rId113" Type="http://schemas.openxmlformats.org/officeDocument/2006/relationships/header" Target="header45.xml"/><Relationship Id="rId118" Type="http://schemas.openxmlformats.org/officeDocument/2006/relationships/footer" Target="footer49.xml"/><Relationship Id="rId134" Type="http://schemas.openxmlformats.org/officeDocument/2006/relationships/fontTable" Target="fontTable.xml"/><Relationship Id="rId80" Type="http://schemas.openxmlformats.org/officeDocument/2006/relationships/header" Target="header30.xml"/><Relationship Id="rId85" Type="http://schemas.openxmlformats.org/officeDocument/2006/relationships/footer" Target="footer32.xml"/><Relationship Id="rId12" Type="http://schemas.openxmlformats.org/officeDocument/2006/relationships/hyperlink" Target="mailto:procurement@satcp.mw" TargetMode="External"/><Relationship Id="rId17" Type="http://schemas.openxmlformats.org/officeDocument/2006/relationships/header" Target="header2.xml"/><Relationship Id="rId33" Type="http://schemas.openxmlformats.org/officeDocument/2006/relationships/footer" Target="footer9.xml"/><Relationship Id="rId38" Type="http://schemas.openxmlformats.org/officeDocument/2006/relationships/hyperlink" Target="http://www.satcp.mw/procurement" TargetMode="External"/><Relationship Id="rId59" Type="http://schemas.openxmlformats.org/officeDocument/2006/relationships/header" Target="header20.xml"/><Relationship Id="rId103" Type="http://schemas.openxmlformats.org/officeDocument/2006/relationships/footer" Target="footer41.xml"/><Relationship Id="rId108" Type="http://schemas.openxmlformats.org/officeDocument/2006/relationships/header" Target="header43.xml"/><Relationship Id="rId124" Type="http://schemas.openxmlformats.org/officeDocument/2006/relationships/header" Target="header50.xml"/><Relationship Id="rId129" Type="http://schemas.openxmlformats.org/officeDocument/2006/relationships/header" Target="header52.xml"/><Relationship Id="rId54" Type="http://schemas.openxmlformats.org/officeDocument/2006/relationships/header" Target="header18.xml"/><Relationship Id="rId70" Type="http://schemas.openxmlformats.org/officeDocument/2006/relationships/footer" Target="footer25.xml"/><Relationship Id="rId75" Type="http://schemas.openxmlformats.org/officeDocument/2006/relationships/footer" Target="footer26.xml"/><Relationship Id="rId91" Type="http://schemas.openxmlformats.org/officeDocument/2006/relationships/footer" Target="footer35.xml"/><Relationship Id="rId96"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4.xml"/><Relationship Id="rId28" Type="http://schemas.openxmlformats.org/officeDocument/2006/relationships/header" Target="header7.xml"/><Relationship Id="rId49" Type="http://schemas.openxmlformats.org/officeDocument/2006/relationships/footer" Target="footer14.xml"/><Relationship Id="rId114" Type="http://schemas.openxmlformats.org/officeDocument/2006/relationships/header" Target="header46.xml"/><Relationship Id="rId119" Type="http://schemas.openxmlformats.org/officeDocument/2006/relationships/hyperlink" Target="mailto:procurement@satcp.mw" TargetMode="External"/><Relationship Id="rId44" Type="http://schemas.openxmlformats.org/officeDocument/2006/relationships/footer" Target="footer12.xml"/><Relationship Id="rId60" Type="http://schemas.openxmlformats.org/officeDocument/2006/relationships/header" Target="header21.xml"/><Relationship Id="rId65" Type="http://schemas.openxmlformats.org/officeDocument/2006/relationships/header" Target="header23.xml"/><Relationship Id="rId81" Type="http://schemas.openxmlformats.org/officeDocument/2006/relationships/footer" Target="footer29.xml"/><Relationship Id="rId86" Type="http://schemas.openxmlformats.org/officeDocument/2006/relationships/footer" Target="footer33.xml"/><Relationship Id="rId130" Type="http://schemas.openxmlformats.org/officeDocument/2006/relationships/footer" Target="footer53.xml"/><Relationship Id="rId135" Type="http://schemas.openxmlformats.org/officeDocument/2006/relationships/theme" Target="theme/theme1.xml"/><Relationship Id="rId13" Type="http://schemas.openxmlformats.org/officeDocument/2006/relationships/hyperlink" Target="mailto:procurement@satcp.mw" TargetMode="External"/><Relationship Id="rId18" Type="http://schemas.openxmlformats.org/officeDocument/2006/relationships/header" Target="header3.xml"/><Relationship Id="rId39" Type="http://schemas.openxmlformats.org/officeDocument/2006/relationships/hyperlink" Target="http://www.worldbank.org/en/projects-operations/products-and-services/brief/procurement-new-framework" TargetMode="External"/><Relationship Id="rId109" Type="http://schemas.openxmlformats.org/officeDocument/2006/relationships/footer" Target="footer44.xml"/><Relationship Id="rId34" Type="http://schemas.openxmlformats.org/officeDocument/2006/relationships/header" Target="header10.xml"/><Relationship Id="rId50" Type="http://schemas.openxmlformats.org/officeDocument/2006/relationships/footer" Target="footer15.xml"/><Relationship Id="rId55" Type="http://schemas.openxmlformats.org/officeDocument/2006/relationships/footer" Target="footer17.xml"/><Relationship Id="rId76" Type="http://schemas.openxmlformats.org/officeDocument/2006/relationships/footer" Target="footer27.xml"/><Relationship Id="rId97" Type="http://schemas.openxmlformats.org/officeDocument/2006/relationships/footer" Target="footer38.xml"/><Relationship Id="rId104" Type="http://schemas.openxmlformats.org/officeDocument/2006/relationships/footer" Target="footer42.xml"/><Relationship Id="rId120" Type="http://schemas.openxmlformats.org/officeDocument/2006/relationships/header" Target="header48.xml"/><Relationship Id="rId125" Type="http://schemas.openxmlformats.org/officeDocument/2006/relationships/footer" Target="footer52.xml"/><Relationship Id="rId7" Type="http://schemas.openxmlformats.org/officeDocument/2006/relationships/settings" Target="settings.xml"/><Relationship Id="rId71" Type="http://schemas.openxmlformats.org/officeDocument/2006/relationships/hyperlink" Target="https://www.worldbank.org/en/projects-operations/procurement/debarred-firms" TargetMode="External"/><Relationship Id="rId92" Type="http://schemas.openxmlformats.org/officeDocument/2006/relationships/footer" Target="footer36.xm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eader" Target="header5.xml"/><Relationship Id="rId40" Type="http://schemas.openxmlformats.org/officeDocument/2006/relationships/hyperlink" Target="mailto:procurement@satcp.mw" TargetMode="External"/><Relationship Id="rId45" Type="http://schemas.openxmlformats.org/officeDocument/2006/relationships/header" Target="header13.xml"/><Relationship Id="rId66" Type="http://schemas.openxmlformats.org/officeDocument/2006/relationships/header" Target="header24.xml"/><Relationship Id="rId87" Type="http://schemas.openxmlformats.org/officeDocument/2006/relationships/header" Target="header32.xml"/><Relationship Id="rId110" Type="http://schemas.openxmlformats.org/officeDocument/2006/relationships/footer" Target="footer45.xml"/><Relationship Id="rId115" Type="http://schemas.openxmlformats.org/officeDocument/2006/relationships/footer" Target="footer47.xml"/><Relationship Id="rId131" Type="http://schemas.openxmlformats.org/officeDocument/2006/relationships/footer" Target="footer54.xml"/><Relationship Id="rId61" Type="http://schemas.openxmlformats.org/officeDocument/2006/relationships/footer" Target="footer20.xml"/><Relationship Id="rId82" Type="http://schemas.openxmlformats.org/officeDocument/2006/relationships/footer" Target="footer30.xml"/><Relationship Id="rId19" Type="http://schemas.openxmlformats.org/officeDocument/2006/relationships/footer" Target="footer1.xml"/><Relationship Id="rId14" Type="http://schemas.openxmlformats.org/officeDocument/2006/relationships/hyperlink" Target="http://www.satcp.mw" TargetMode="External"/><Relationship Id="rId30" Type="http://schemas.openxmlformats.org/officeDocument/2006/relationships/header" Target="header8.xml"/><Relationship Id="rId35" Type="http://schemas.openxmlformats.org/officeDocument/2006/relationships/footer" Target="footer10.xml"/><Relationship Id="rId56" Type="http://schemas.openxmlformats.org/officeDocument/2006/relationships/footer" Target="footer18.xml"/><Relationship Id="rId77" Type="http://schemas.openxmlformats.org/officeDocument/2006/relationships/header" Target="header28.xml"/><Relationship Id="rId100" Type="http://schemas.openxmlformats.org/officeDocument/2006/relationships/footer" Target="footer40.xml"/><Relationship Id="rId105" Type="http://schemas.openxmlformats.org/officeDocument/2006/relationships/header" Target="header41.xml"/><Relationship Id="rId126" Type="http://schemas.openxmlformats.org/officeDocument/2006/relationships/hyperlink" Target="https://policies.worldbank.org/sites/ppf3/PPFDocuments/Forms/DispPage.aspx?docid=4005" TargetMode="Externa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hyperlink" Target="https://www.worldbank.org/en/projects-operations/procurement/debarred-firms" TargetMode="External"/><Relationship Id="rId93" Type="http://schemas.openxmlformats.org/officeDocument/2006/relationships/header" Target="header35.xml"/><Relationship Id="rId98" Type="http://schemas.openxmlformats.org/officeDocument/2006/relationships/footer" Target="footer39.xml"/><Relationship Id="rId121" Type="http://schemas.openxmlformats.org/officeDocument/2006/relationships/header" Target="header49.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footer" Target="footer13.xml"/><Relationship Id="rId67" Type="http://schemas.openxmlformats.org/officeDocument/2006/relationships/footer" Target="footer23.xml"/><Relationship Id="rId116" Type="http://schemas.openxmlformats.org/officeDocument/2006/relationships/footer" Target="footer48.xml"/><Relationship Id="rId20" Type="http://schemas.openxmlformats.org/officeDocument/2006/relationships/footer" Target="footer2.xml"/><Relationship Id="rId41" Type="http://schemas.openxmlformats.org/officeDocument/2006/relationships/header" Target="header11.xml"/><Relationship Id="rId62" Type="http://schemas.openxmlformats.org/officeDocument/2006/relationships/footer" Target="footer21.xml"/><Relationship Id="rId83" Type="http://schemas.openxmlformats.org/officeDocument/2006/relationships/header" Target="header31.xml"/><Relationship Id="rId88" Type="http://schemas.openxmlformats.org/officeDocument/2006/relationships/footer" Target="footer34.xml"/><Relationship Id="rId111" Type="http://schemas.openxmlformats.org/officeDocument/2006/relationships/header" Target="header44.xml"/><Relationship Id="rId132" Type="http://schemas.openxmlformats.org/officeDocument/2006/relationships/header" Target="header53.xml"/><Relationship Id="rId15" Type="http://schemas.openxmlformats.org/officeDocument/2006/relationships/image" Target="media/image2.png"/><Relationship Id="rId36" Type="http://schemas.openxmlformats.org/officeDocument/2006/relationships/hyperlink" Target="http://www.worldbank.org/debarr." TargetMode="External"/><Relationship Id="rId57" Type="http://schemas.openxmlformats.org/officeDocument/2006/relationships/header" Target="header19.xml"/><Relationship Id="rId106" Type="http://schemas.openxmlformats.org/officeDocument/2006/relationships/footer" Target="footer43.xml"/><Relationship Id="rId127" Type="http://schemas.openxmlformats.org/officeDocument/2006/relationships/hyperlink" Target="http://www.worldbank.org/en/projects-operations/products-and-services/brief/procurement-new-framework" TargetMode="External"/><Relationship Id="rId10" Type="http://schemas.openxmlformats.org/officeDocument/2006/relationships/endnotes" Target="endnotes.xml"/><Relationship Id="rId31" Type="http://schemas.openxmlformats.org/officeDocument/2006/relationships/header" Target="header9.xml"/><Relationship Id="rId52" Type="http://schemas.openxmlformats.org/officeDocument/2006/relationships/footer" Target="footer16.xml"/><Relationship Id="rId73" Type="http://schemas.openxmlformats.org/officeDocument/2006/relationships/header" Target="header26.xml"/><Relationship Id="rId78" Type="http://schemas.openxmlformats.org/officeDocument/2006/relationships/footer" Target="footer28.xml"/><Relationship Id="rId94" Type="http://schemas.openxmlformats.org/officeDocument/2006/relationships/footer" Target="footer37.xml"/><Relationship Id="rId99" Type="http://schemas.openxmlformats.org/officeDocument/2006/relationships/header" Target="header38.xml"/><Relationship Id="rId101" Type="http://schemas.openxmlformats.org/officeDocument/2006/relationships/header" Target="header39.xml"/><Relationship Id="rId122" Type="http://schemas.openxmlformats.org/officeDocument/2006/relationships/footer" Target="footer50.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5.xml"/><Relationship Id="rId47" Type="http://schemas.openxmlformats.org/officeDocument/2006/relationships/header" Target="header14.xml"/><Relationship Id="rId68" Type="http://schemas.openxmlformats.org/officeDocument/2006/relationships/footer" Target="footer24.xml"/><Relationship Id="rId89" Type="http://schemas.openxmlformats.org/officeDocument/2006/relationships/header" Target="header33.xml"/><Relationship Id="rId112" Type="http://schemas.openxmlformats.org/officeDocument/2006/relationships/footer" Target="footer46.xml"/><Relationship Id="rId133" Type="http://schemas.openxmlformats.org/officeDocument/2006/relationships/footer" Target="foot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7" ma:contentTypeDescription="Create a new document." ma:contentTypeScope="" ma:versionID="c4637e1bd8833ffd18631102d7a0108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e779360a90b81ebe5b264dd4e7b8a0"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D13C-6549-4DD1-B261-B4A8B999DD9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73B3DC2F-E667-44EB-9192-E5CFD62BF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C5700-8780-40BD-87E5-2FB9DD1FE080}">
  <ds:schemaRefs>
    <ds:schemaRef ds:uri="http://schemas.microsoft.com/sharepoint/v3/contenttype/forms"/>
  </ds:schemaRefs>
</ds:datastoreItem>
</file>

<file path=customXml/itemProps4.xml><?xml version="1.0" encoding="utf-8"?>
<ds:datastoreItem xmlns:ds="http://schemas.openxmlformats.org/officeDocument/2006/customXml" ds:itemID="{CE1B85DD-088F-4BF5-B544-F3122E39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276</Pages>
  <Words>50365</Words>
  <Characters>287085</Characters>
  <Application>Microsoft Office Word</Application>
  <DocSecurity>0</DocSecurity>
  <Lines>2392</Lines>
  <Paragraphs>673</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336777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USER</cp:lastModifiedBy>
  <cp:revision>6</cp:revision>
  <cp:lastPrinted>2017-09-26T14:11:00Z</cp:lastPrinted>
  <dcterms:created xsi:type="dcterms:W3CDTF">2025-07-10T15:10:00Z</dcterms:created>
  <dcterms:modified xsi:type="dcterms:W3CDTF">2025-07-24T09:33:00Z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ClassificationContentMarkingFooterShapeIds">
    <vt:lpwstr>28bf9f1,6be8296c,3472306,4a4237eb,221d9cf5,2d3f86e7,5f6e0eab,2f6f73d5,7d09ed0e,1dd5c3ae,10b17f2,1540952f,75f19614,2f3bcd89,66e17c0d,68bab627,6c8d9992,1c7b05ba,70b0a774,2a8b864c,2ea53f71,4ea858fb,63d9cd72</vt:lpwstr>
  </property>
  <property fmtid="{D5CDD505-2E9C-101B-9397-08002B2CF9AE}" pid="4" name="ClassificationContentMarkingFooterShapeIds-1">
    <vt:lpwstr>41340d2b,4b00098a,347f6041,180fca5,4937a86,4f605a6f,7eba28f5,513f0481,2df1dcae,44efd0a7,1436d716,60a765dd,45d289ac,357dd010,370aae52,12ce51b2,1213da93,3edbbbe3,e4c31ca,114d8832,873e075,3a0ecbfd,63a62b6f</vt:lpwstr>
  </property>
  <property fmtid="{D5CDD505-2E9C-101B-9397-08002B2CF9AE}" pid="5" name="ClassificationContentMarkingFooterShapeIds-2">
    <vt:lpwstr>5ebef36a,7e907b22,7bad64bd,fda83a9,35e6f150,593cf898,2b1d1092,69544e4b,846ee05,30872962,279491af</vt:lpwstr>
  </property>
  <property fmtid="{D5CDD505-2E9C-101B-9397-08002B2CF9AE}" pid="6" name="ClassificationContentMarkingFooterFontProps">
    <vt:lpwstr>#000000,10,Calibri</vt:lpwstr>
  </property>
  <property fmtid="{D5CDD505-2E9C-101B-9397-08002B2CF9AE}" pid="7" name="ClassificationContentMarkingFooterText">
    <vt:lpwstr>Strictly Confidential</vt:lpwstr>
  </property>
  <property fmtid="{D5CDD505-2E9C-101B-9397-08002B2CF9AE}" pid="8" name="MSIP_Label_58f4ce37-0c3e-4290-882f-18a7ad00d4c7_Enabled">
    <vt:lpwstr>true</vt:lpwstr>
  </property>
  <property fmtid="{D5CDD505-2E9C-101B-9397-08002B2CF9AE}" pid="9" name="MSIP_Label_58f4ce37-0c3e-4290-882f-18a7ad00d4c7_SetDate">
    <vt:lpwstr>2025-06-02T12:13:47Z</vt:lpwstr>
  </property>
  <property fmtid="{D5CDD505-2E9C-101B-9397-08002B2CF9AE}" pid="10" name="MSIP_Label_58f4ce37-0c3e-4290-882f-18a7ad00d4c7_Method">
    <vt:lpwstr>Privileged</vt:lpwstr>
  </property>
  <property fmtid="{D5CDD505-2E9C-101B-9397-08002B2CF9AE}" pid="11" name="MSIP_Label_58f4ce37-0c3e-4290-882f-18a7ad00d4c7_Name">
    <vt:lpwstr>Strictly Confidential</vt:lpwstr>
  </property>
  <property fmtid="{D5CDD505-2E9C-101B-9397-08002B2CF9AE}" pid="12" name="MSIP_Label_58f4ce37-0c3e-4290-882f-18a7ad00d4c7_SiteId">
    <vt:lpwstr>31a2fec0-266b-4c67-b56e-2796d8f59c36</vt:lpwstr>
  </property>
  <property fmtid="{D5CDD505-2E9C-101B-9397-08002B2CF9AE}" pid="13" name="MSIP_Label_58f4ce37-0c3e-4290-882f-18a7ad00d4c7_ActionId">
    <vt:lpwstr>afcdb50d-5d7c-4c86-8be8-6a320046b5c1</vt:lpwstr>
  </property>
  <property fmtid="{D5CDD505-2E9C-101B-9397-08002B2CF9AE}" pid="14" name="MSIP_Label_58f4ce37-0c3e-4290-882f-18a7ad00d4c7_ContentBits">
    <vt:lpwstr>2</vt:lpwstr>
  </property>
  <property fmtid="{D5CDD505-2E9C-101B-9397-08002B2CF9AE}" pid="15" name="MSIP_Label_58f4ce37-0c3e-4290-882f-18a7ad00d4c7_Tag">
    <vt:lpwstr>10, 2, 1, 2</vt:lpwstr>
  </property>
</Properties>
</file>